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864c" w14:textId="70e8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Былғары аяқ киім өнеркәсібіне арналған бояуларға, лактар мен үстіңгі жағының белсенді заттарына қатысты Еуразиялық экономикалық одақтың Бірыңғай кедендік тарифінің кедендік әкелу баждарының ставкаларын белгілеу және Армения Республикасы өтпелі кезең ішінде Еуразиялық экономикалық одақтың Бірыңғай кедендік тарифінің ставкаларынан ерекше кедендік әкелу баждары ставкаларын қолданатын тауарлар мен ставкалардың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22 қыркүйектегі № 112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Еуразиялық үкіметаралық кеңестің 2020 жылғы 10 сәуірдегі № 6 өкімінің </w:t>
      </w:r>
      <w:r>
        <w:rPr>
          <w:rFonts w:ascii="Times New Roman"/>
          <w:b w:val="false"/>
          <w:i w:val="false"/>
          <w:color w:val="000000"/>
          <w:sz w:val="28"/>
        </w:rPr>
        <w:t>1.8-тармақшасын</w:t>
      </w:r>
      <w:r>
        <w:rPr>
          <w:rFonts w:ascii="Times New Roman"/>
          <w:b w:val="false"/>
          <w:i w:val="false"/>
          <w:color w:val="000000"/>
          <w:sz w:val="28"/>
        </w:rPr>
        <w:t xml:space="preserve"> орындау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3210 00 900 1 кодымен сыныпталатын былғары аяқ киім өнеркәсібіне арналған бояулар мен лактерге және ЕАЭО СЭҚ ТН 3402 90 100 2 кодымен сыныпталатын үстіңгі жағының белсенді заттарына қатысты Еуразиялық экономикалық одақтың  Бірыңғай кедендік тарифінің кедендік әкелу баждарының ставкалары (Еуразиялық экономикалық комиссия Кеңесінің 2012 жылғы 16 шілдедегі № 54 шешіміне қосымша) осы Шешім күшіне енген күннен бастап қоса алғанда 2023 жылғы 31 қазанға дейін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жылы 16 шілдедегі № 54 шешіміне қосымша)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3210 00 900 1 және ЕАЭО СЭҚ ТН 3402 90 100 2 кодтары бар позициялардағы Еуразиялық экономикалық одақтың Бірыңғай кедендік тарифіне ескертудегі "</w:t>
      </w:r>
      <w:r>
        <w:rPr>
          <w:rFonts w:ascii="Times New Roman"/>
          <w:b w:val="false"/>
          <w:i w:val="false"/>
          <w:color w:val="000000"/>
          <w:vertAlign w:val="superscript"/>
        </w:rPr>
        <w:t>10С</w:t>
      </w:r>
      <w:r>
        <w:rPr>
          <w:rFonts w:ascii="Times New Roman"/>
          <w:b w:val="false"/>
          <w:i w:val="false"/>
          <w:color w:val="000000"/>
          <w:sz w:val="28"/>
        </w:rPr>
        <w:t>" және "</w:t>
      </w:r>
      <w:r>
        <w:rPr>
          <w:rFonts w:ascii="Times New Roman"/>
          <w:b w:val="false"/>
          <w:i w:val="false"/>
          <w:color w:val="000000"/>
          <w:vertAlign w:val="superscript"/>
        </w:rPr>
        <w:t>11С</w:t>
      </w:r>
      <w:r>
        <w:rPr>
          <w:rFonts w:ascii="Times New Roman"/>
          <w:b w:val="false"/>
          <w:i w:val="false"/>
          <w:color w:val="000000"/>
          <w:sz w:val="28"/>
        </w:rPr>
        <w:t>" сілтемелер тиісінше "</w:t>
      </w:r>
      <w:r>
        <w:rPr>
          <w:rFonts w:ascii="Times New Roman"/>
          <w:b w:val="false"/>
          <w:i w:val="false"/>
          <w:color w:val="000000"/>
          <w:vertAlign w:val="superscript"/>
        </w:rPr>
        <w:t>77С</w:t>
      </w:r>
      <w:r>
        <w:rPr>
          <w:rFonts w:ascii="Times New Roman"/>
          <w:b w:val="false"/>
          <w:i w:val="false"/>
          <w:color w:val="000000"/>
          <w:sz w:val="28"/>
        </w:rPr>
        <w:t>"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11С ескертудің күші жойылды деп танылсын;</w:t>
      </w:r>
    </w:p>
    <w:bookmarkEnd w:id="4"/>
    <w:bookmarkStart w:name="z6" w:id="5"/>
    <w:p>
      <w:pPr>
        <w:spacing w:after="0"/>
        <w:ind w:left="0"/>
        <w:jc w:val="both"/>
      </w:pPr>
      <w:r>
        <w:rPr>
          <w:rFonts w:ascii="Times New Roman"/>
          <w:b w:val="false"/>
          <w:i w:val="false"/>
          <w:color w:val="000000"/>
          <w:sz w:val="28"/>
        </w:rPr>
        <w:t>
      в) Еуразиялық экономикалық одақтың Бірыңғай кедендік тарифіне ескерту мынадай мазмұндағы 77С ескертумен толықтырылсын:</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77С</w:t>
      </w:r>
      <w:r>
        <w:rPr>
          <w:rFonts w:ascii="Times New Roman"/>
          <w:b w:val="false"/>
          <w:i w:val="false"/>
          <w:color w:val="000000"/>
          <w:sz w:val="28"/>
        </w:rPr>
        <w:t xml:space="preserve"> Кедендік құнның 0 пайызы мөлшеріндегі кедендік әкелу бажының ставкасы Еуразиялық экономикалық комиссия Алқасының 2020 жылғы 22 қыркүйектегі № 112 шешімі күшіне енген күннен бастап қоса алғанда 2023 жылғы 31 қазанға дейін қолданылады.".</w:t>
      </w:r>
    </w:p>
    <w:bookmarkStart w:name="z7" w:id="6"/>
    <w:p>
      <w:pPr>
        <w:spacing w:after="0"/>
        <w:ind w:left="0"/>
        <w:jc w:val="both"/>
      </w:pPr>
      <w:r>
        <w:rPr>
          <w:rFonts w:ascii="Times New Roman"/>
          <w:b w:val="false"/>
          <w:i w:val="false"/>
          <w:color w:val="000000"/>
          <w:sz w:val="28"/>
        </w:rPr>
        <w:t xml:space="preserve">
      3. Еуразиялық экономикалық комисия Алқасының 2020 жылғы 28 сәуірдегі № 62 шешімімен бекітілген Армения Республикасы өтпелі кезең ішінде Еуразиялық экономикалық одақтың Бірыңғай кедендік тарифі ставкаларынан ерекше кедендік әкелу баждары ставкаларын қолданатын тауарлар мен ставкалар </w:t>
      </w:r>
      <w:r>
        <w:rPr>
          <w:rFonts w:ascii="Times New Roman"/>
          <w:b w:val="false"/>
          <w:i w:val="false"/>
          <w:color w:val="000000"/>
          <w:sz w:val="28"/>
        </w:rPr>
        <w:t>тізбесіндегі</w:t>
      </w:r>
      <w:r>
        <w:rPr>
          <w:rFonts w:ascii="Times New Roman"/>
          <w:b w:val="false"/>
          <w:i w:val="false"/>
          <w:color w:val="000000"/>
          <w:sz w:val="28"/>
        </w:rPr>
        <w:t xml:space="preserve"> ЕАЭО СЭҚ ТН 3402 90 100 2 коды бар позиция алып тасталсын.</w:t>
      </w:r>
    </w:p>
    <w:bookmarkEnd w:id="6"/>
    <w:bookmarkStart w:name="z8" w:id="7"/>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