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05dc" w14:textId="5e30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2017 жылғы 7 қарашадағы № 135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23 маусымдағы № 81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№2 қосымшаның 11-тармағына сәйкес және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күшін жою тәртібінің 50-тармағын ескере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2017 жылғы 7 қарашадағы "Еуразиялық экономикалық одақтың "Табиғи минералды суды қоса алғанда, қапталған ауызсудың қауіпсіздігі туралы" техникалық регламентінің (ЕАЭО ТР 044/2017) өтпелі ережелері туралы" № 135 шешімінің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"в" тармақшаларындағы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 жылғы 1 шілдеден", "2020 жылғы 1 шілдеге" деген сөздер "2021 жылғы 31 желтоқсаннан", "2021 жылғы 31 желтоқсанға"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 және 2020 жылғы 1 шілдеден бастап туындайтын құқықтық қатынастарда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