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8d3c" w14:textId="e088d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16 маусымдағы № 78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№7 қосымша)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сондай-ақ Еуразиялық экономикалық комиссия Кеңесінің 2020 жылғы 25 наурыздағы "COVID-19 короновирустық инфекциясының таралуын болдырмауға бағытталған шараларды іске асыру туралы" № 11 өкімінің 6-тармағының негізінде, жедел ден қоюды талап ететін айрықша жағдайға байланысты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w:t>
      </w:r>
      <w:r>
        <w:rPr>
          <w:rFonts w:ascii="Times New Roman"/>
          <w:b w:val="false"/>
          <w:i w:val="false"/>
          <w:color w:val="000000"/>
          <w:sz w:val="28"/>
        </w:rPr>
        <w:t>тауарлар тізбесі</w:t>
      </w:r>
      <w:r>
        <w:rPr>
          <w:rFonts w:ascii="Times New Roman"/>
          <w:b w:val="false"/>
          <w:i w:val="false"/>
          <w:color w:val="000000"/>
          <w:sz w:val="28"/>
        </w:rPr>
        <w:t xml:space="preserve">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мынадай мазмұндағы 2.31-бөліммен толықтырылсын:</w:t>
      </w:r>
    </w:p>
    <w:bookmarkEnd w:id="1"/>
    <w:p>
      <w:pPr>
        <w:spacing w:after="0"/>
        <w:ind w:left="0"/>
        <w:jc w:val="both"/>
      </w:pPr>
      <w:r>
        <w:rPr>
          <w:rFonts w:ascii="Times New Roman"/>
          <w:b w:val="false"/>
          <w:i w:val="false"/>
          <w:color w:val="000000"/>
          <w:sz w:val="28"/>
        </w:rPr>
        <w:t>
      "2.31. Қоса алғанда 2020 жылғы 31 тамызға дейінгі аралықта әкетудің рұқсаттық тәртібі қолданылатын күнбағыс тұқымы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Позиция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Жармаланған немесе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жармаланбаған күнбағыс тұқымы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r>
    </w:tbl>
    <w:bookmarkStart w:name="z3" w:id="2"/>
    <w:p>
      <w:pPr>
        <w:spacing w:after="0"/>
        <w:ind w:left="0"/>
        <w:jc w:val="both"/>
      </w:pPr>
      <w:r>
        <w:rPr>
          <w:rFonts w:ascii="Times New Roman"/>
          <w:b w:val="false"/>
          <w:i w:val="false"/>
          <w:color w:val="000000"/>
          <w:sz w:val="28"/>
        </w:rPr>
        <w:t>
      Бөлімге ескертпе:</w:t>
      </w:r>
    </w:p>
    <w:bookmarkEnd w:id="2"/>
    <w:bookmarkStart w:name="z4" w:id="3"/>
    <w:p>
      <w:pPr>
        <w:spacing w:after="0"/>
        <w:ind w:left="0"/>
        <w:jc w:val="both"/>
      </w:pPr>
      <w:r>
        <w:rPr>
          <w:rFonts w:ascii="Times New Roman"/>
          <w:b w:val="false"/>
          <w:i w:val="false"/>
          <w:color w:val="000000"/>
          <w:sz w:val="28"/>
        </w:rPr>
        <w:t>
      1. Осы бөлімнің мақсаты үшін ЕАЭО СЭҚ ТН кодын басшылыққа алу керек.</w:t>
      </w:r>
    </w:p>
    <w:bookmarkEnd w:id="3"/>
    <w:bookmarkStart w:name="z5" w:id="4"/>
    <w:p>
      <w:pPr>
        <w:spacing w:after="0"/>
        <w:ind w:left="0"/>
        <w:jc w:val="both"/>
      </w:pPr>
      <w:r>
        <w:rPr>
          <w:rFonts w:ascii="Times New Roman"/>
          <w:b w:val="false"/>
          <w:i w:val="false"/>
          <w:color w:val="000000"/>
          <w:sz w:val="28"/>
        </w:rPr>
        <w:t>
      2. Күнбағыс тұқымын экспорт кедендік рәсіміне орналастыру Еуразиялық экономикалық одаққа (бұдан әрі - Одақ) мүше мемлекеттің кеден органы Еуразиялық экономикалық комиссия Алқасының 2012 жылғы 16 мамырдағы № 45 шешімімен бекітілген Үшінші елдерге қатысты тарифтік емес реттеу шаралары қолданылатын тауарлардың бірыңғай тізбесіне енгізілген жекелеген тауарларды әкелуге, әкетуге және олардың транзитіне қорытындының (рұқсат құжатының) бірыңғай нысанын толтыру жөніндегі әдістемелік нұсқауларға сәйкес ресімделген қорытынды (рұқсат құжаты) берген кезде жүзеге асырылады.</w:t>
      </w:r>
    </w:p>
    <w:bookmarkEnd w:id="4"/>
    <w:bookmarkStart w:name="z6" w:id="5"/>
    <w:p>
      <w:pPr>
        <w:spacing w:after="0"/>
        <w:ind w:left="0"/>
        <w:jc w:val="both"/>
      </w:pPr>
      <w:r>
        <w:rPr>
          <w:rFonts w:ascii="Times New Roman"/>
          <w:b w:val="false"/>
          <w:i w:val="false"/>
          <w:color w:val="000000"/>
          <w:sz w:val="28"/>
        </w:rPr>
        <w:t>
      3. Күнбағыс тұқымын Одақтың кедендік аумағына әкелінген жердегі кеден органынан Одақтың кедендік аумағынан әкетілген жердегі кеден органына дейін тасымалдау үшін кедендік транзит рәсіміне орналастыру Одаққа мүше мемлекеттің кеден органына қорытынды (рұқсат құжатын) бермей жүзеге асырылады.</w:t>
      </w:r>
    </w:p>
    <w:bookmarkEnd w:id="5"/>
    <w:bookmarkStart w:name="z7" w:id="6"/>
    <w:p>
      <w:pPr>
        <w:spacing w:after="0"/>
        <w:ind w:left="0"/>
        <w:jc w:val="both"/>
      </w:pPr>
      <w:r>
        <w:rPr>
          <w:rFonts w:ascii="Times New Roman"/>
          <w:b w:val="false"/>
          <w:i w:val="false"/>
          <w:color w:val="000000"/>
          <w:sz w:val="28"/>
        </w:rPr>
        <w:t>
      4. Күнбағыс тұқымын Одақтың кедендік аумағынан әкету кезінде өзге кедендік рәсімге орналастыруға жол берілмейді.</w:t>
      </w:r>
    </w:p>
    <w:bookmarkEnd w:id="6"/>
    <w:bookmarkStart w:name="z8" w:id="7"/>
    <w:p>
      <w:pPr>
        <w:spacing w:after="0"/>
        <w:ind w:left="0"/>
        <w:jc w:val="both"/>
      </w:pPr>
      <w:r>
        <w:rPr>
          <w:rFonts w:ascii="Times New Roman"/>
          <w:b w:val="false"/>
          <w:i w:val="false"/>
          <w:color w:val="000000"/>
          <w:sz w:val="28"/>
        </w:rPr>
        <w:t>
      5. Күнбағыс тұқымын өндірушіге Одақтың кедендік аумағынан осы тұқымды әкетуге қорытынды (рұқсат құжатын) беруді Одаққа мүше мемлекеттің қорытынды (рұқсат құжатын) беруге уәкілетті органы осы мемлекеттің заңнамасында белгіленген тәртіппен жүзеге асырады.".</w:t>
      </w:r>
    </w:p>
    <w:bookmarkEnd w:id="7"/>
    <w:bookmarkStart w:name="z9" w:id="8"/>
    <w:p>
      <w:pPr>
        <w:spacing w:after="0"/>
        <w:ind w:left="0"/>
        <w:jc w:val="both"/>
      </w:pPr>
      <w:r>
        <w:rPr>
          <w:rFonts w:ascii="Times New Roman"/>
          <w:b w:val="false"/>
          <w:i w:val="false"/>
          <w:color w:val="000000"/>
          <w:sz w:val="28"/>
        </w:rPr>
        <w:t xml:space="preserve">
      2.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w:t>
      </w:r>
      <w:r>
        <w:rPr>
          <w:rFonts w:ascii="Times New Roman"/>
          <w:b w:val="false"/>
          <w:i w:val="false"/>
          <w:color w:val="000000"/>
          <w:sz w:val="28"/>
        </w:rPr>
        <w:t>тауарлар тізбесінің</w:t>
      </w:r>
      <w:r>
        <w:rPr>
          <w:rFonts w:ascii="Times New Roman"/>
          <w:b w:val="false"/>
          <w:i w:val="false"/>
          <w:color w:val="000000"/>
          <w:sz w:val="28"/>
        </w:rPr>
        <w:t xml:space="preserve"> 2.31-бөліміне (Еуразиялық экономикалық комиссия Алқасының 2015 жылғы 21 сәуірдегі № 30 шешіміне </w:t>
      </w:r>
      <w:r>
        <w:rPr>
          <w:rFonts w:ascii="Times New Roman"/>
          <w:b w:val="false"/>
          <w:i w:val="false"/>
          <w:color w:val="000000"/>
          <w:sz w:val="28"/>
        </w:rPr>
        <w:t>№ 2 қосымша</w:t>
      </w:r>
      <w:r>
        <w:rPr>
          <w:rFonts w:ascii="Times New Roman"/>
          <w:b w:val="false"/>
          <w:i w:val="false"/>
          <w:color w:val="000000"/>
          <w:sz w:val="28"/>
        </w:rPr>
        <w:t>) енгізілген күнбағыс тұқымын әкетуге рұқсат беру тәртібі қоса алғанда 2020 жылғы 31 тамызға дейін қолданылады деп белгіленсін.</w:t>
      </w:r>
    </w:p>
    <w:bookmarkEnd w:id="8"/>
    <w:bookmarkStart w:name="z10" w:id="9"/>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бірақ ерте дегенде 2020 жылғы 1 шілдеден кейін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