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a08a" w14:textId="693a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түзетудің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21 сәуірдегі № 53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2018 жылғы 16 қаңтардағы № 3 шешімімен бекітілген тауарларға арналған декларацияны түзетудің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2020 жылғы 1 қазаннан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 түзетудің құрылымы мен форматына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а) "Сипаттамасы" бағанының 3-позициясындағы "1.0.2" деген цифрлар "1.1.0" деген цифрлармен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"Сипаттамасы" бағанының 6-позициясы мынадай редакцияда жазылсын: </w:t>
      </w:r>
    </w:p>
    <w:p>
      <w:pPr>
        <w:spacing w:after="0"/>
        <w:ind w:left="0"/>
        <w:jc w:val="both"/>
      </w:pPr>
      <w:r>
        <w:rPr>
          <w:rFonts w:ascii="Times New Roman"/>
          <w:b w:val="false"/>
          <w:i w:val="false"/>
          <w:color w:val="000000"/>
          <w:sz w:val="28"/>
        </w:rPr>
        <w:t>
      "urn: EEC: R:037:GoodsDeclarationCorrection:‌v1.1.0";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"Сипаттамасы" бағанының 8-позициясы мынадай редакцияда жазылсын: </w:t>
      </w:r>
    </w:p>
    <w:p>
      <w:pPr>
        <w:spacing w:after="0"/>
        <w:ind w:left="0"/>
        <w:jc w:val="both"/>
      </w:pPr>
      <w:r>
        <w:rPr>
          <w:rFonts w:ascii="Times New Roman"/>
          <w:b w:val="false"/>
          <w:i w:val="false"/>
          <w:color w:val="000000"/>
          <w:sz w:val="28"/>
        </w:rPr>
        <w:t>
      "EEC_R_037_GoodsDeclarationCorrection_‌v1.1.0.xsd".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"3-кесте</w:t>
      </w:r>
    </w:p>
    <w:bookmarkEnd w:id="3"/>
    <w:bookmarkStart w:name="z12" w:id="4"/>
    <w:p>
      <w:pPr>
        <w:spacing w:after="0"/>
        <w:ind w:left="0"/>
        <w:jc w:val="left"/>
      </w:pPr>
      <w:r>
        <w:rPr>
          <w:rFonts w:ascii="Times New Roman"/>
          <w:b/>
          <w:i w:val="false"/>
          <w:color w:val="000000"/>
        </w:rPr>
        <w:t xml:space="preserve"> Тауарларға арналған декларацияны түзету құрылымының деректемелік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"R.037"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бірдей мәнде сәйкестендіретін символдардың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[0-9a-fA-F]{8}-[0-9a-fA-F]{4}-[0-9a-fA-F]{4}-[0-9a-fA-F]{4}-[0-9a-fA-F]{12} шаблонына сәйкес келуге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аталған электрондық құжат (мәліметтер)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9834-8-ге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оның мәні [0-9a-fA-F]{8}-[0-9a-fA-F]{4}-[0-9a-fA-F]{4}-[0-9a-fA-F]{4}-[0-9a-fA-F]{12} шаблонына сәйкес келуге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күні мен уақытының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мәнінде YYYY-MM-DDThh:mm:ss.ccc±hh:mm шаблонына сәйкес келтірілген Дүниежүзілік уақытпен айырмашылық көрсетіле отырып, жергілікті уақыт мәні түрінде электрондық құжаттың (мәліметтердің) қалыптастырылған күні қамтылуға тиіс, мұнда ccc – миллисекунд мәнін білдіретін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Реттік нөмірі</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құжаттың тіркеу нөмірі</w:t>
            </w:r>
          </w:p>
          <w:p>
            <w:pPr>
              <w:spacing w:after="20"/>
              <w:ind w:left="20"/>
              <w:jc w:val="both"/>
            </w:pPr>
            <w:r>
              <w:rPr>
                <w:rFonts w:ascii="Times New Roman"/>
                <w:b w:val="false"/>
                <w:i w:val="false"/>
                <w:color w:val="000000"/>
                <w:sz w:val="20"/>
              </w:rPr>
              <w:t>
(cacdo:‌Customs‌Declaration‌Id‌Details)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Тіркеу журналы бойынша кедендік құжаттың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Декларацияның типі</w:t>
            </w:r>
          </w:p>
          <w:p>
            <w:pPr>
              <w:spacing w:after="20"/>
              <w:ind w:left="20"/>
              <w:jc w:val="both"/>
            </w:pPr>
            <w:r>
              <w:rPr>
                <w:rFonts w:ascii="Times New Roman"/>
                <w:b w:val="false"/>
                <w:i w:val="false"/>
                <w:color w:val="000000"/>
                <w:sz w:val="20"/>
              </w:rPr>
              <w:t>
(casdo:‌Declaration‌Kind‌Code)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"ИМ", "ЭТ" деген мәндердің біреуі қамтылуға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кедендік рәсімнің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кедендік рәсімдер түрлерінің сыныптауышына сәйкес кодтың мәні немесе керек-жарақтарды декларациялау кезінде "00"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кедендік декларациялау ерекшелігінің кодтық белгіленімі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casdo:‌Declaration‌Feature‌Code‌Type (M.CA.SDT.00192)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декларациялау ерекшелігінің коды деректемесі толтырылған жағдайда (casdo:‌Declaration‌Feature‌Code)" атрибутта "2007"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 белгісі</w:t>
            </w:r>
          </w:p>
          <w:p>
            <w:pPr>
              <w:spacing w:after="20"/>
              <w:ind w:left="20"/>
              <w:jc w:val="both"/>
            </w:pPr>
            <w:r>
              <w:rPr>
                <w:rFonts w:ascii="Times New Roman"/>
                <w:b w:val="false"/>
                <w:i w:val="false"/>
                <w:color w:val="000000"/>
                <w:sz w:val="20"/>
              </w:rPr>
              <w:t>
(casdo:‌EDoc‌Indicator‌Code)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casdo:‌EDoc‌Indicator‌Code‌Type (M.CA.SDT.00201)</w:t>
            </w:r>
          </w:p>
          <w:p>
            <w:pPr>
              <w:spacing w:after="20"/>
              <w:ind w:left="20"/>
              <w:jc w:val="both"/>
            </w:pPr>
            <w:r>
              <w:rPr>
                <w:rFonts w:ascii="Times New Roman"/>
                <w:b w:val="false"/>
                <w:i w:val="false"/>
                <w:color w:val="000000"/>
                <w:sz w:val="20"/>
              </w:rPr>
              <w:t>
Электрондық құжатты ұсыну белгісінің кодпен белгіленуі.</w:t>
            </w:r>
          </w:p>
          <w:p>
            <w:pPr>
              <w:spacing w:after="20"/>
              <w:ind w:left="20"/>
              <w:jc w:val="both"/>
            </w:pPr>
            <w:r>
              <w:rPr>
                <w:rFonts w:ascii="Times New Roman"/>
                <w:b w:val="false"/>
                <w:i w:val="false"/>
                <w:color w:val="000000"/>
                <w:sz w:val="20"/>
              </w:rPr>
              <w:t>
Шаблон: (ЭД)|(ОО)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ЭД – егер тауарларға арналған  декларацияны түзету электрондық құжат түрінде қалыптастырылса;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Құжаттарды кедендік декларация түрінде пайдалану коды </w:t>
            </w:r>
          </w:p>
          <w:p>
            <w:pPr>
              <w:spacing w:after="20"/>
              <w:ind w:left="20"/>
              <w:jc w:val="both"/>
            </w:pPr>
            <w:r>
              <w:rPr>
                <w:rFonts w:ascii="Times New Roman"/>
                <w:b w:val="false"/>
                <w:i w:val="false"/>
                <w:color w:val="000000"/>
                <w:sz w:val="20"/>
              </w:rPr>
              <w:t>
 (casdo:‌Doc‌Usage‌Code)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(тасымалдау), коммерциялық және (немесе) өзге де құжаттарды  тауарларға арналған декларация немесе транзиттік декларация ретінде пайдаланудың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"СД" мәнін қамтуға тиіс – көліктік (тасымалдау), коммерциялық және (немесе) өзге де құжаттарды  тауарларға арналған декларация ретінде пайдаланған кезде.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Парақтар саны</w:t>
            </w:r>
          </w:p>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құжаттағы парақтардың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Тиеу ерекшеліктерінің саны</w:t>
            </w:r>
          </w:p>
          <w:p>
            <w:pPr>
              <w:spacing w:after="20"/>
              <w:ind w:left="20"/>
              <w:jc w:val="both"/>
            </w:pPr>
            <w:r>
              <w:rPr>
                <w:rFonts w:ascii="Times New Roman"/>
                <w:b w:val="false"/>
                <w:i w:val="false"/>
                <w:color w:val="000000"/>
                <w:sz w:val="20"/>
              </w:rPr>
              <w:t>
(casdo:‌Loading‌Lists‌Quantity)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ерекшеліктерінің немесе көліктік (тасымалдау), коммерциялық және (немесе) өзге де құжаттардың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Тиеу ерекшеліктері парақтарының саны</w:t>
            </w:r>
          </w:p>
          <w:p>
            <w:pPr>
              <w:spacing w:after="20"/>
              <w:ind w:left="20"/>
              <w:jc w:val="both"/>
            </w:pPr>
            <w:r>
              <w:rPr>
                <w:rFonts w:ascii="Times New Roman"/>
                <w:b w:val="false"/>
                <w:i w:val="false"/>
                <w:color w:val="000000"/>
                <w:sz w:val="20"/>
              </w:rPr>
              <w:t>
(casdo:‌Loading‌Lists‌Page‌Quantity)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ерекшеліктері парақтарының немесе көліктік (тасымалдау), коммерциялық және (немесе) өзге де құжаттардың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Тауарлардың саны</w:t>
            </w:r>
          </w:p>
          <w:p>
            <w:pPr>
              <w:spacing w:after="20"/>
              <w:ind w:left="20"/>
              <w:jc w:val="both"/>
            </w:pPr>
            <w:r>
              <w:rPr>
                <w:rFonts w:ascii="Times New Roman"/>
                <w:b w:val="false"/>
                <w:i w:val="false"/>
                <w:color w:val="000000"/>
                <w:sz w:val="20"/>
              </w:rPr>
              <w:t>
(casdo:‌Goods‌Quantity)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декларациядағы  декларацияланатын тауарлардың саны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Тауарларға арналған декларацияны түзетудегі тауарлардың саны (casdo:‌GDCGoods‌Quantity)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түзетудегі тауарлардың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Декларант (өтініш беруші)</w:t>
            </w:r>
          </w:p>
          <w:p>
            <w:pPr>
              <w:spacing w:after="20"/>
              <w:ind w:left="20"/>
              <w:jc w:val="both"/>
            </w:pPr>
            <w:r>
              <w:rPr>
                <w:rFonts w:ascii="Times New Roman"/>
                <w:b w:val="false"/>
                <w:i w:val="false"/>
                <w:color w:val="000000"/>
                <w:sz w:val="20"/>
              </w:rPr>
              <w:t>
(cacdo:‌Declarant‌Details)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cacdo:‌Declarant‌Details‌Type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біреуі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(тізімдеме) бойынша жазба нөмірі (коды) түрінің кодтық белгіленімін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кедендік сәйкестендіру нөмірі (casdo:‌CAUnique‌Customs‌Number‌Id)" деректемесі толтырылған жағдайда атрибутта "KZ"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(атрибут country‌Code)" толтырылған жағдайда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"2053"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деректемесін толтырған кезде деректеменің бір ғана данасы қалыптастырылуға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"1" мәнін - тіркеу мекенжайын қабылдауға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Қатынас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біреуі көрсетілуге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 тіркеу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18.14.11. Қатынас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уәкілетті экономикалық операторлар тізіліміне енгізілгені туралы куәлік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тұлғаның тізілімге енгізілгені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уәкілетті экономикалық операторлар тізіліміне енгізу туралы куәліктің нөмірі куәліктің типі туралы мәліметтерді қамтыса,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Тауар партиясы</w:t>
            </w:r>
          </w:p>
          <w:p>
            <w:pPr>
              <w:spacing w:after="20"/>
              <w:ind w:left="20"/>
              <w:jc w:val="both"/>
            </w:pPr>
            <w:r>
              <w:rPr>
                <w:rFonts w:ascii="Times New Roman"/>
                <w:b w:val="false"/>
                <w:i w:val="false"/>
                <w:color w:val="000000"/>
                <w:sz w:val="20"/>
              </w:rPr>
              <w:t>
(cacdo:‌GDCGoods‌Shipment‌Details)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cacdo:‌GDCGoods‌Shipment‌Details‌Type (M.CA.CDT.00205)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Жөнелту елі</w:t>
            </w:r>
          </w:p>
          <w:p>
            <w:pPr>
              <w:spacing w:after="20"/>
              <w:ind w:left="20"/>
              <w:jc w:val="both"/>
            </w:pPr>
            <w:r>
              <w:rPr>
                <w:rFonts w:ascii="Times New Roman"/>
                <w:b w:val="false"/>
                <w:i w:val="false"/>
                <w:color w:val="000000"/>
                <w:sz w:val="20"/>
              </w:rPr>
              <w:t>
(cacdo:‌Departure‌Country‌Details)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елі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әлем елдерінің сыныптауышына сәйкес онда "Елдің коды (casdo:‌CACountry‌Code)" деректемесінде коды көрсетілетін елдің қысқаша атауы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Межелі ел</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әлем елдерінің сыныптауышына сәйкес елдің екі әріптік коды немесе мынадай мәндердің біреуі қамтылуға тиіс:</w:t>
            </w:r>
          </w:p>
          <w:p>
            <w:pPr>
              <w:spacing w:after="20"/>
              <w:ind w:left="20"/>
              <w:jc w:val="both"/>
            </w:pPr>
            <w:r>
              <w:rPr>
                <w:rFonts w:ascii="Times New Roman"/>
                <w:b w:val="false"/>
                <w:i w:val="false"/>
                <w:color w:val="000000"/>
                <w:sz w:val="20"/>
              </w:rPr>
              <w:t>
00 – беймәлім;</w:t>
            </w:r>
          </w:p>
          <w:p>
            <w:pPr>
              <w:spacing w:after="20"/>
              <w:ind w:left="20"/>
              <w:jc w:val="both"/>
            </w:pPr>
            <w:r>
              <w:rPr>
                <w:rFonts w:ascii="Times New Roman"/>
                <w:b w:val="false"/>
                <w:i w:val="false"/>
                <w:color w:val="000000"/>
                <w:sz w:val="20"/>
              </w:rPr>
              <w:t>
99 –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толтырған кезде әлем елдерінің сыныптауышына сәйкес "Елдің коды (casdo:‌CACountry‌Code)" деректемесінде коды қамтылған елдің қысқаша атауын немесе егер "Елдің коды (casdo:‌CACountry‌Code)" деректемесі тиісінше мынадай мәндердің біреуін: "00", "99" қамтыса, мынадай мәндердің біреуін қамтуға тиіс: "беймәлім", "әртүрлі"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Сатушы ел </w:t>
            </w:r>
          </w:p>
          <w:p>
            <w:pPr>
              <w:spacing w:after="20"/>
              <w:ind w:left="20"/>
              <w:jc w:val="both"/>
            </w:pPr>
            <w:r>
              <w:rPr>
                <w:rFonts w:ascii="Times New Roman"/>
                <w:b w:val="false"/>
                <w:i w:val="false"/>
                <w:color w:val="000000"/>
                <w:sz w:val="20"/>
              </w:rPr>
              <w:t>
(cacdo:‌Trade‌Country‌Details)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cacdo:‌Trade‌Country‌Details‌Type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толтырған кезде әлем елдерінің сыныптауышына сәйкес елдің екі әріптік кодын қамтуға тиіс.</w:t>
            </w:r>
          </w:p>
          <w:p>
            <w:pPr>
              <w:spacing w:after="20"/>
              <w:ind w:left="20"/>
              <w:jc w:val="both"/>
            </w:pPr>
            <w:r>
              <w:rPr>
                <w:rFonts w:ascii="Times New Roman"/>
                <w:b w:val="false"/>
                <w:i w:val="false"/>
                <w:color w:val="000000"/>
                <w:sz w:val="20"/>
              </w:rPr>
              <w:t xml:space="preserve">
Беларусь Республикасында деректеме "00" – беймәлім мәнін қамтуы мүмкін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(casdo:‌CACountry‌Code)" деректемесі толтырылған жағдайда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Өнім беру шарттары </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19.4.1. Өнім беру шарттарының коды </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 шарттарының (өнім беру базисі)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өнім беру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 шарттарының коды (casdo:‌Delivery‌Terms‌Code)" деректемесі толтырылған жағдайда атрибутта "2014"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географияялық пункттің (келісілген өнім беру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19.4.3. Тауарларды беру түрінің коды </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беру түрінің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беру түрлерінің сыныптауышына сәйкес  тауарларды беру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декларацияланатын тауарлардың шарт (келісімшарт) бағасы валютасындағы немесе төлем (бағалау)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(casdo:‌CA‌Value‌Amount)" деректемесі толтырылған жағдайда атрибутта сәйкестендіргіші "Анықтамалықтың (сыныптауыштың) сәйкестендіргіші (атрибут currency‌Code‌List‌Id)  атрибутында көрсетілген валюталардың сыныптауышына сәйкес әріптік  валюта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(casdo:‌CA‌Value‌Amount)" деректемесі толтырылған жағдайда атрибутта "2022"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Жиынтық (жалпы) құны</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бөлшектенген түрде, оның ішінде жиынтықталмаған немесе аяқталмаған түрде өткізілетін тауардың жалпы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құны (casdo:‌Total‌Amount" деректемесі толтырылған жағдайда атрибутта сәйкестендіргіші "Анықтамалықтың (сыныптауыштың) сәйкестендіргіші (атрибут currency‌Code‌List‌Id)  атрибутында көрсетілген валюталардың сыныптауышына сәйкес әріптік валюта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(жалпы) құны (casdo:‌Total‌Amount" деректемесі толтырылған жағдайда атрибутта "2022"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(келісімшарт) бағасы валютасының немесе төлем (бағалау) валютасының бағамы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аз мәні: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p>
            <w:pPr>
              <w:spacing w:after="20"/>
              <w:ind w:left="20"/>
              <w:jc w:val="both"/>
            </w:pPr>
            <w:r>
              <w:rPr>
                <w:rFonts w:ascii="Times New Roman"/>
                <w:b w:val="false"/>
                <w:i w:val="false"/>
                <w:color w:val="000000"/>
                <w:sz w:val="20"/>
              </w:rPr>
              <w:t>
(casdo:‌Exchange‌Rate)" деректемесі толтырылған жағдайда атрибутта сәйкестендіргіші "Анықтамалықтың (сыныптауыштың) сәйкестендіргіші"  атрибутында көрсетілген валюталар сыныптауышына сәйкес валюта коды қамтылуға тиіс (атрибут currency‌Code‌List‌Id)"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бағамы (casdo:‌Exchange‌Rate)" деректемесі толтырылған жағдайда атрибутта "2022"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санау жүйесіндегі ақша сомасының 10 санының дәреже көрсеткіші түрінде ұсынылған ауқымы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Келісілген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мәні ұлттық валютаның бір бірлігі үшін белгіленген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санының дәрежесі түрінде көрсетілуге тиіс ("0" мәні – 1 бірлікке, "1" мәні – 10 бірлікке, "2" мәні 100 бірлікке сәйкес келеді және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Жөнелтуші</w:t>
            </w:r>
          </w:p>
          <w:p>
            <w:pPr>
              <w:spacing w:after="20"/>
              <w:ind w:left="20"/>
              <w:jc w:val="both"/>
            </w:pPr>
            <w:r>
              <w:rPr>
                <w:rFonts w:ascii="Times New Roman"/>
                <w:b w:val="false"/>
                <w:i w:val="false"/>
                <w:color w:val="000000"/>
                <w:sz w:val="20"/>
              </w:rPr>
              <w:t>
(cacdo:‌Consignor‌Details)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біреуі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(тізімдеме) бойынша жазба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кедендік сәйкестендіру нөмірі (casdo:‌CAUnique‌Customs‌Number‌Id)" деректемесі толтырылған жағдайда атрибутта "KZ"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(атрибут country‌Code)" атрибуты толтырылған жағдайда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"2053"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толтырған кезде деректеменің бір ғана данасы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 Қатынас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Нөмірдің ұзындығы 15-тен аспайтын цифрды құрауға тиіс ( "+" символдары мен бос жол есепке алынбайды). Өзге символдар мен бөлгіштерге жол берілмейді.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біреуі көрсетілуге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онда "1" мәні қамтылуға тиіс – жөнелтуші туралы мәліметтер тауарларға арналған декларацияның </w:t>
            </w:r>
          </w:p>
          <w:p>
            <w:pPr>
              <w:spacing w:after="20"/>
              <w:ind w:left="20"/>
              <w:jc w:val="both"/>
            </w:pPr>
            <w:r>
              <w:rPr>
                <w:rFonts w:ascii="Times New Roman"/>
                <w:b w:val="false"/>
                <w:i w:val="false"/>
                <w:color w:val="000000"/>
                <w:sz w:val="20"/>
              </w:rPr>
              <w:t>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19.8.16. Халықаралық пошта жөнелтілімдерін алмастыру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алмастыру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онда "1" мәні - контрагент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Алушы</w:t>
            </w:r>
          </w:p>
          <w:p>
            <w:pPr>
              <w:spacing w:after="20"/>
              <w:ind w:left="20"/>
              <w:jc w:val="both"/>
            </w:pPr>
            <w:r>
              <w:rPr>
                <w:rFonts w:ascii="Times New Roman"/>
                <w:b w:val="false"/>
                <w:i w:val="false"/>
                <w:color w:val="000000"/>
                <w:sz w:val="20"/>
              </w:rPr>
              <w:t>
(cacdo:‌Consignee‌Details)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біреуі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(тізімдеме) бойынша жазба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кедендік сәйкестендіру нөмірі (casdo:‌CAUnique‌Customs‌Number‌Id)" деректемесі толтырылған жағдайда атрибутта "KZ"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(атрибут country‌Code)" атрибуты толтырылған жағдайда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"2053"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толтырған кезде деректеменің бір ғана данасы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 Қатынас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біреуі көрсетілуге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онда "1" мәні қамтылуға тиіс – жөнелтуші туралы мәліметтер тауарларға арналған декларацияның </w:t>
            </w:r>
          </w:p>
          <w:p>
            <w:pPr>
              <w:spacing w:after="20"/>
              <w:ind w:left="20"/>
              <w:jc w:val="both"/>
            </w:pPr>
            <w:r>
              <w:rPr>
                <w:rFonts w:ascii="Times New Roman"/>
                <w:b w:val="false"/>
                <w:i w:val="false"/>
                <w:color w:val="000000"/>
                <w:sz w:val="20"/>
              </w:rPr>
              <w:t>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 Халықаралық пошта жөнелтілімдерін алмастыру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алмастыру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біреуі қамтылуға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Қаржылық реттеуге жауапты тұлға</w:t>
            </w:r>
          </w:p>
          <w:p>
            <w:pPr>
              <w:spacing w:after="20"/>
              <w:ind w:left="20"/>
              <w:jc w:val="both"/>
            </w:pPr>
            <w:r>
              <w:rPr>
                <w:rFonts w:ascii="Times New Roman"/>
                <w:b w:val="false"/>
                <w:i w:val="false"/>
                <w:color w:val="000000"/>
                <w:sz w:val="20"/>
              </w:rPr>
              <w:t>
(cacdo:‌Financial‌Settlement‌Subject‌Details)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реттеуге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cacdo:‌Customs‌Document‌Subject‌Details‌Type (M.CA.CDT.00132)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біреуі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(тізімдеме) бойынша жазба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кедендік сәйкестендіру нөмірі (casdo:‌CAUnique‌Customs‌Number‌Id)" деректемесі толтырылған жағдайда атрибутта "KZ"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(атрибут country‌Code)" атрибуты толтырылған жағдайда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19.10.10.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(НЗОУ)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(ПИН)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"2053"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оның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толтырған кезде деректеменің бір ғана данасы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19.10.13. Қатынас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біреуі көрсетілуге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субъектілердің сәйкестендіру әдістерінің анықтамалығынан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(УНН);</w:t>
            </w:r>
          </w:p>
          <w:p>
            <w:pPr>
              <w:spacing w:after="20"/>
              <w:ind w:left="20"/>
              <w:jc w:val="both"/>
            </w:pPr>
            <w:r>
              <w:rPr>
                <w:rFonts w:ascii="Times New Roman"/>
                <w:b w:val="false"/>
                <w:i w:val="false"/>
                <w:color w:val="000000"/>
                <w:sz w:val="20"/>
              </w:rPr>
              <w:t>
Беларусь Республикасында – төлеушінің есепке алу нөмірі (УНП);</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салықтық нөмірі (ИНН);</w:t>
            </w:r>
          </w:p>
          <w:p>
            <w:pPr>
              <w:spacing w:after="20"/>
              <w:ind w:left="20"/>
              <w:jc w:val="both"/>
            </w:pPr>
            <w:r>
              <w:rPr>
                <w:rFonts w:ascii="Times New Roman"/>
                <w:b w:val="false"/>
                <w:i w:val="false"/>
                <w:color w:val="000000"/>
                <w:sz w:val="20"/>
              </w:rPr>
              <w:t>
Ресей Федерациясында – салық төлеушінің жеке нөмірі (ИНН)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"1" мәні - тіркелген мекенжайы қабылдануға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қатынас жасау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басқа)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реттілігі (телефон, факс нөмірін, мекенжайды, электрондық поштаны және басқасын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деректемесінде телефонның немесе телефакстың нөмірі қамтылуға тиіс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19.10.15.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сәйкес келу (сәйкес келмеу)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қаржылық реттеуге жауапты тұлға туралы мәліметтер қамтылуға тиіс,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Кедендік құны</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(casdo:‌Customs‌Value‌Amount)" деректемесі толтырылған жағдайда атрибутта сәйкестендіргіші "Анықтамалықтың (сыныптауыштың) сәйкестендіргіші"  атрибутында көрсетілген валюталар сыныптауышына сәйкес валюта коды қамтылуға тиіс (атрибут currency‌Code‌List‌Id)"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құны (casdo:‌Customs‌Value‌Amount)" деректемесі толтырылған жағдайда атрибутта "2022"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Кедендік құнының алдыңғы мәні</w:t>
            </w:r>
          </w:p>
          <w:p>
            <w:pPr>
              <w:spacing w:after="20"/>
              <w:ind w:left="20"/>
              <w:jc w:val="both"/>
            </w:pPr>
            <w:r>
              <w:rPr>
                <w:rFonts w:ascii="Times New Roman"/>
                <w:b w:val="false"/>
                <w:i w:val="false"/>
                <w:color w:val="000000"/>
                <w:sz w:val="20"/>
              </w:rPr>
              <w:t>
(casdo:‌Customs‌Value‌Previous‌Amount)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кедендік құнының алдыңғы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алдыңғы мәні (casdo:‌Customs‌Value‌Previous‌Amount)" деректемесі толтырылған жағдайда атрибутта сәйкестендіргіші "Анықтамалықтың (сыныптауыштың) сәйкестендіргіші"  атрибутында көрсетілген валюталар сыныптауышына сәйкес валюта коды қамтылуға тиіс (атрибут currency‌Code‌List‌Id)"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құнының алдыңғы мәні (casdo:‌Customs‌Value‌Previous‌Amount)"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Жалпы кедендік құны</w:t>
            </w:r>
          </w:p>
          <w:p>
            <w:pPr>
              <w:spacing w:after="20"/>
              <w:ind w:left="20"/>
              <w:jc w:val="both"/>
            </w:pPr>
            <w:r>
              <w:rPr>
                <w:rFonts w:ascii="Times New Roman"/>
                <w:b w:val="false"/>
                <w:i w:val="false"/>
                <w:color w:val="000000"/>
                <w:sz w:val="20"/>
              </w:rPr>
              <w:t>
(casdo:‌Total‌Customs‌Value‌Amount)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бөлшектенген түрде, оның ішінде жиынтықталмаған немесе аяқталмаған түрде өткізілетін тауардың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құны (casdo:‌Total‌Customs‌Value‌Amount)" деректемесі толтырылған жағдайда атрибутта сәйкестендіргіші "Анықтамалықтың (сыныптауыштың) сәйкестендіргіші"  атрибутында көрсетілген валюталар сыныптауышына сәйкес валюта коды қамтылуға тиіс (атрибут currency‌Code‌List‌Id)"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кедендік құны (casdo:‌Total‌Customs‌Value‌Amount)" деректемесі толтырылған жағдайда атрибутта "2022"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Шығарылған елі</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әлем елдерінің сыныптауышына сәйкес елдің екі әріптік коды не мынадай мәндердің біреуі қамтылуға тиіс:</w:t>
            </w:r>
          </w:p>
          <w:p>
            <w:pPr>
              <w:spacing w:after="20"/>
              <w:ind w:left="20"/>
              <w:jc w:val="both"/>
            </w:pPr>
            <w:r>
              <w:rPr>
                <w:rFonts w:ascii="Times New Roman"/>
                <w:b w:val="false"/>
                <w:i w:val="false"/>
                <w:color w:val="000000"/>
                <w:sz w:val="20"/>
              </w:rPr>
              <w:t>
00 – беймәлім;</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онда  "Елдің коды (casdo:‌CACountry‌Code)" деректемесінде әлем елдерінің сыныптауышына сәйкес деректемеде коды қамтылған Елдің қысқаша атауы немесе мынадай мәндердің біреуі қамтылуға тиіс: "беймәлім", "әртүрлі", "Еуроодақ", егер "Елдің коды (casdo:‌CACountry‌Code)" деректемесінде тиісінше мынадай мәндердің біреуі:  "00", "99", "EU" қамтылса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Мәміленің сипаты</w:t>
            </w:r>
          </w:p>
          <w:p>
            <w:pPr>
              <w:spacing w:after="20"/>
              <w:ind w:left="20"/>
              <w:jc w:val="both"/>
            </w:pPr>
            <w:r>
              <w:rPr>
                <w:rFonts w:ascii="Times New Roman"/>
                <w:b w:val="false"/>
                <w:i w:val="false"/>
                <w:color w:val="000000"/>
                <w:sz w:val="20"/>
              </w:rPr>
              <w:t>
(cacdo:‌Transaction‌Nature‌Details)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cacdo:‌Transaction‌Nature‌Details‌Type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 Мәміле сипатының коды (casdo:‌Transaction‌Nature‌Code)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casdo:‌Transaction‌Nature‌Code‌Type (M.CA.SDT.00311)</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мәміле сипатының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19.15.2. Сыртқы экономикалық мәміле ерекшелігінің коды</w:t>
            </w:r>
          </w:p>
          <w:p>
            <w:pPr>
              <w:spacing w:after="20"/>
              <w:ind w:left="20"/>
              <w:jc w:val="both"/>
            </w:pPr>
            <w:r>
              <w:rPr>
                <w:rFonts w:ascii="Times New Roman"/>
                <w:b w:val="false"/>
                <w:i w:val="false"/>
                <w:color w:val="000000"/>
                <w:sz w:val="20"/>
              </w:rPr>
              <w:t>
(casdo:‌Transaction‌Feature‌Code)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экономикалық мәміле ерекшелігінің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casdo:‌Transaction‌Feature‌Code‌Type (M.CA.SDT.00184)</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сыртқы экономикалық мәміле ерекшелігінің сыныптауышына сәйкес кодтың мәні.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 Тасымалдау</w:t>
            </w:r>
          </w:p>
          <w:p>
            <w:pPr>
              <w:spacing w:after="20"/>
              <w:ind w:left="20"/>
              <w:jc w:val="both"/>
            </w:pPr>
            <w:r>
              <w:rPr>
                <w:rFonts w:ascii="Times New Roman"/>
                <w:b w:val="false"/>
                <w:i w:val="false"/>
                <w:color w:val="000000"/>
                <w:sz w:val="20"/>
              </w:rPr>
              <w:t>
(cacdo:‌GDCConsignment‌Details)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cacdo:‌GDCConsignment‌Details‌Type (M.CA.CDT.00206)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 Контейнерлік тасымалдаудың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біреуі қамтылуға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контейнерден тыс тасымалданады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 Шекарадағы көлік құралы</w:t>
            </w:r>
          </w:p>
          <w:p>
            <w:pPr>
              <w:spacing w:after="20"/>
              <w:ind w:left="20"/>
              <w:jc w:val="both"/>
            </w:pPr>
            <w:r>
              <w:rPr>
                <w:rFonts w:ascii="Times New Roman"/>
                <w:b w:val="false"/>
                <w:i w:val="false"/>
                <w:color w:val="000000"/>
                <w:sz w:val="20"/>
              </w:rPr>
              <w:t>
(cacdo:‌Border‌Transport‌Details)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 толтырылған жағдайда атрибутта "2004"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тіркелген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әлем елдерінің сыныптауышына сәйкес көлік құралы тіркелген елдің екі әріптік коды не мынадай мәндердің біреуі қамтылуға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беймәлім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тіркелген елдің коды (casdo:‌Registration‌Nationality‌Code)" деректемесі толтырылған жағдайда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әуе рейсінің нөмірі, теміржол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біреуі қамтылуға тиіс:</w:t>
            </w:r>
          </w:p>
          <w:p>
            <w:pPr>
              <w:spacing w:after="20"/>
              <w:ind w:left="20"/>
              <w:jc w:val="both"/>
            </w:pPr>
            <w:r>
              <w:rPr>
                <w:rFonts w:ascii="Times New Roman"/>
                <w:b w:val="false"/>
                <w:i w:val="false"/>
                <w:color w:val="000000"/>
                <w:sz w:val="20"/>
              </w:rPr>
              <w:t xml:space="preserve">
1 – газ құбыржолы; </w:t>
            </w:r>
          </w:p>
          <w:p>
            <w:pPr>
              <w:spacing w:after="20"/>
              <w:ind w:left="20"/>
              <w:jc w:val="both"/>
            </w:pPr>
            <w:r>
              <w:rPr>
                <w:rFonts w:ascii="Times New Roman"/>
                <w:b w:val="false"/>
                <w:i w:val="false"/>
                <w:color w:val="000000"/>
                <w:sz w:val="20"/>
              </w:rPr>
              <w:t xml:space="preserve">
2 – мұнай құбыржолы; </w:t>
            </w:r>
          </w:p>
          <w:p>
            <w:pPr>
              <w:spacing w:after="20"/>
              <w:ind w:left="20"/>
              <w:jc w:val="both"/>
            </w:pPr>
            <w:r>
              <w:rPr>
                <w:rFonts w:ascii="Times New Roman"/>
                <w:b w:val="false"/>
                <w:i w:val="false"/>
                <w:color w:val="000000"/>
                <w:sz w:val="20"/>
              </w:rPr>
              <w:t xml:space="preserve">
3 – мұнай өнімдерінің құбыржолы; </w:t>
            </w:r>
          </w:p>
          <w:p>
            <w:pPr>
              <w:spacing w:after="20"/>
              <w:ind w:left="20"/>
              <w:jc w:val="both"/>
            </w:pPr>
            <w:r>
              <w:rPr>
                <w:rFonts w:ascii="Times New Roman"/>
                <w:b w:val="false"/>
                <w:i w:val="false"/>
                <w:color w:val="000000"/>
                <w:sz w:val="20"/>
              </w:rPr>
              <w:t>
4 – электр тарату желісі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 Келу (жөнелу) кезіндегі көлік құралы</w:t>
            </w:r>
          </w:p>
          <w:p>
            <w:pPr>
              <w:spacing w:after="20"/>
              <w:ind w:left="20"/>
              <w:jc w:val="both"/>
            </w:pPr>
            <w:r>
              <w:rPr>
                <w:rFonts w:ascii="Times New Roman"/>
                <w:b w:val="false"/>
                <w:i w:val="false"/>
                <w:color w:val="000000"/>
                <w:sz w:val="20"/>
              </w:rPr>
              <w:t>
(cacdo:‌Arrival‌Departure‌Transport‌Details)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(жөнелу) кезіндегі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 толтырылған жағдайда атрибутта "2004"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тіркелген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әлем елдерінің сыныптауышына сәйкес көлік құралы тіркелген елдің екі әріптік коды не мынадай мәндердің біреуі қамтылуға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беймәлім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тіркелген елдің коды (casdo:‌Registration‌Nationality‌Code)" деректемесі толтырылған жағдайда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әуе рейсінің нөмірі, теміржол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мынадай мәндердің біреуі қамтылуға тиіс:</w:t>
            </w:r>
          </w:p>
          <w:p>
            <w:pPr>
              <w:spacing w:after="20"/>
              <w:ind w:left="20"/>
              <w:jc w:val="both"/>
            </w:pPr>
            <w:r>
              <w:rPr>
                <w:rFonts w:ascii="Times New Roman"/>
                <w:b w:val="false"/>
                <w:i w:val="false"/>
                <w:color w:val="000000"/>
                <w:sz w:val="20"/>
              </w:rPr>
              <w:t xml:space="preserve">
1 – газ құбыржолы; </w:t>
            </w:r>
          </w:p>
          <w:p>
            <w:pPr>
              <w:spacing w:after="20"/>
              <w:ind w:left="20"/>
              <w:jc w:val="both"/>
            </w:pPr>
            <w:r>
              <w:rPr>
                <w:rFonts w:ascii="Times New Roman"/>
                <w:b w:val="false"/>
                <w:i w:val="false"/>
                <w:color w:val="000000"/>
                <w:sz w:val="20"/>
              </w:rPr>
              <w:t xml:space="preserve">
2 – мұнай құбыржолы; </w:t>
            </w:r>
          </w:p>
          <w:p>
            <w:pPr>
              <w:spacing w:after="20"/>
              <w:ind w:left="20"/>
              <w:jc w:val="both"/>
            </w:pPr>
            <w:r>
              <w:rPr>
                <w:rFonts w:ascii="Times New Roman"/>
                <w:b w:val="false"/>
                <w:i w:val="false"/>
                <w:color w:val="000000"/>
                <w:sz w:val="20"/>
              </w:rPr>
              <w:t xml:space="preserve">
3 – мұнай өнімдерінің құбыржолы; </w:t>
            </w:r>
          </w:p>
          <w:p>
            <w:pPr>
              <w:spacing w:after="20"/>
              <w:ind w:left="20"/>
              <w:jc w:val="both"/>
            </w:pPr>
            <w:r>
              <w:rPr>
                <w:rFonts w:ascii="Times New Roman"/>
                <w:b w:val="false"/>
                <w:i w:val="false"/>
                <w:color w:val="000000"/>
                <w:sz w:val="20"/>
              </w:rPr>
              <w:t>
4 – электр тарату желісі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немесе шығу кеден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"Шекарадағы кеден органы (cacdo:BorderCustomsOfficeDetails)"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 Тауардың тұрған жері</w:t>
            </w:r>
          </w:p>
          <w:p>
            <w:pPr>
              <w:spacing w:after="20"/>
              <w:ind w:left="20"/>
              <w:jc w:val="both"/>
            </w:pPr>
            <w:r>
              <w:rPr>
                <w:rFonts w:ascii="Times New Roman"/>
                <w:b w:val="false"/>
                <w:i w:val="false"/>
                <w:color w:val="000000"/>
                <w:sz w:val="20"/>
              </w:rPr>
              <w:t>
(cacdo:‌Goods‌Location‌Details)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тұрған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cacdo:‌Goods‌Location‌Details‌Type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 Тауарлардың тұрған жерінің коды</w:t>
            </w:r>
          </w:p>
          <w:p>
            <w:pPr>
              <w:spacing w:after="20"/>
              <w:ind w:left="20"/>
              <w:jc w:val="both"/>
            </w:pPr>
            <w:r>
              <w:rPr>
                <w:rFonts w:ascii="Times New Roman"/>
                <w:b w:val="false"/>
                <w:i w:val="false"/>
                <w:color w:val="000000"/>
                <w:sz w:val="20"/>
              </w:rPr>
              <w:t>
(casdo:‌Goods‌Location‌Code)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тұрған жерінің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casdo:‌Goods‌Location‌Code‌Type (M.CA.SDT.00060)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тауарлардың тұрған жері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"2023"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жердің (теміржол станциясының, теңіз (өзен) портының, әуе өткізу пунктінің)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 тізілімге енгізу туралы куәлік, уақытша сақтау қоймалары иелерін тізілімге енгізу туралы куәлік,  тұлғаның еркін (арнайы, айрықша) экономикалық аймақтың  резиденті (қатысушысы) ретінде тіркелуін куәландыратын құжат (куәлік)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тұлғаның тізілімге енгізілгені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уәкілетті экономикалық операторлар тізіліміне енгізу туралы куәліктің нөмірі куәліктің типі туралы мәліметтерді қамтыса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 Тауарлар салынған көлік құралы</w:t>
            </w:r>
          </w:p>
          <w:p>
            <w:pPr>
              <w:spacing w:after="20"/>
              <w:ind w:left="20"/>
              <w:jc w:val="both"/>
            </w:pPr>
            <w:r>
              <w:rPr>
                <w:rFonts w:ascii="Times New Roman"/>
                <w:b w:val="false"/>
                <w:i w:val="false"/>
                <w:color w:val="000000"/>
                <w:sz w:val="20"/>
              </w:rPr>
              <w:t>
(cacdo:‌Good‌Location‌Transport‌Means‌Details)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салынған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cacdo:‌Transport‌Means‌List‌Details‌Type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"2004"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көлік құралына берген жеке әріптік-цифрлық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тұрған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мәнін - нақты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"2021"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 Тауар</w:t>
            </w:r>
          </w:p>
          <w:p>
            <w:pPr>
              <w:spacing w:after="20"/>
              <w:ind w:left="20"/>
              <w:jc w:val="both"/>
            </w:pPr>
            <w:r>
              <w:rPr>
                <w:rFonts w:ascii="Times New Roman"/>
                <w:b w:val="false"/>
                <w:i w:val="false"/>
                <w:color w:val="000000"/>
                <w:sz w:val="20"/>
              </w:rPr>
              <w:t>
(cacdo:‌GDCGoods‌Item‌Details)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cacdo:‌GDCGoods‌Item‌Details‌Type (M.CA.CDT.00204)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19.18.1. Тауардың реттік нөмірі </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 ЕАЭО СЭҚ ТН бойынша тауардың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ТН-ге сәйкес тауардың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саудалық, коммерциялық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 Брутто массасы</w:t>
            </w:r>
          </w:p>
          <w:p>
            <w:pPr>
              <w:spacing w:after="20"/>
              <w:ind w:left="20"/>
              <w:jc w:val="both"/>
            </w:pPr>
            <w:r>
              <w:rPr>
                <w:rFonts w:ascii="Times New Roman"/>
                <w:b w:val="false"/>
                <w:i w:val="false"/>
                <w:color w:val="000000"/>
                <w:sz w:val="20"/>
              </w:rPr>
              <w:t>
(csdo:‌Unified‌Gross‌Mass‌Measure)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атрибутта  "166"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массасы (csdo:‌Unified‌Gross‌Mass‌Measure)" деректемесі толтырылған жағдайда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 Нетто массасы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атрибутта  "166"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"Нетто массасы (csdo:‌Unified‌Net‌Mass‌Measure)" деректемесі толтырылған жағдайда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қосымша өлшем бірлігінде тауар санын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(measurementUnitCode ListId атрибуты)"</w:t>
            </w:r>
          </w:p>
          <w:p>
            <w:pPr>
              <w:spacing w:after="20"/>
              <w:ind w:left="20"/>
              <w:jc w:val="both"/>
            </w:pPr>
            <w:r>
              <w:rPr>
                <w:rFonts w:ascii="Times New Roman"/>
                <w:b w:val="false"/>
                <w:i w:val="false"/>
                <w:color w:val="000000"/>
                <w:sz w:val="20"/>
              </w:rPr>
              <w:t xml:space="preserve">
атрибутында сәйкестендіргіші көрсетілген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"Өлшем бірлігі көрсетілген тауардың саны (casdo:‌Goods‌Measure)"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19.18.7. Парақтың реттік нөмірі</w:t>
            </w:r>
          </w:p>
          <w:p>
            <w:pPr>
              <w:spacing w:after="20"/>
              <w:ind w:left="20"/>
              <w:jc w:val="both"/>
            </w:pPr>
            <w:r>
              <w:rPr>
                <w:rFonts w:ascii="Times New Roman"/>
                <w:b w:val="false"/>
                <w:i w:val="false"/>
                <w:color w:val="000000"/>
                <w:sz w:val="20"/>
              </w:rPr>
              <w:t>
(casdo:‌Page‌Ordinal)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 Тауарларға арналған декларацияны түзету бойынша тауардың реттік нөмірі</w:t>
            </w:r>
          </w:p>
          <w:p>
            <w:pPr>
              <w:spacing w:after="20"/>
              <w:ind w:left="20"/>
              <w:jc w:val="both"/>
            </w:pPr>
            <w:r>
              <w:rPr>
                <w:rFonts w:ascii="Times New Roman"/>
                <w:b w:val="false"/>
                <w:i w:val="false"/>
                <w:color w:val="000000"/>
                <w:sz w:val="20"/>
              </w:rPr>
              <w:t>
(casdo:‌GDCConsignment‌Item‌Ordinal)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 бойынша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 Тауар сыныптамасы ерекшелігінің коды</w:t>
            </w:r>
          </w:p>
          <w:p>
            <w:pPr>
              <w:spacing w:after="20"/>
              <w:ind w:left="20"/>
              <w:jc w:val="both"/>
            </w:pPr>
            <w:r>
              <w:rPr>
                <w:rFonts w:ascii="Times New Roman"/>
                <w:b w:val="false"/>
                <w:i w:val="false"/>
                <w:color w:val="000000"/>
                <w:sz w:val="20"/>
              </w:rPr>
              <w:t>
(casdo:‌Goods‌Classification‌Code)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сыныптамасы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xml:space="preserve">
1 – жалпы ("Ж"); </w:t>
            </w:r>
          </w:p>
          <w:p>
            <w:pPr>
              <w:spacing w:after="20"/>
              <w:ind w:left="20"/>
              <w:jc w:val="both"/>
            </w:pPr>
            <w:r>
              <w:rPr>
                <w:rFonts w:ascii="Times New Roman"/>
                <w:b w:val="false"/>
                <w:i w:val="false"/>
                <w:color w:val="000000"/>
                <w:sz w:val="20"/>
              </w:rPr>
              <w:t xml:space="preserve">
2 – тізім тауары.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19.18.10. Тауарларды сәйкестендіру құралдарымен таңбалауға жататын тауарларға жатқызудың белгісі </w:t>
            </w:r>
          </w:p>
          <w:p>
            <w:pPr>
              <w:spacing w:after="20"/>
              <w:ind w:left="20"/>
              <w:jc w:val="both"/>
            </w:pPr>
            <w:r>
              <w:rPr>
                <w:rFonts w:ascii="Times New Roman"/>
                <w:b w:val="false"/>
                <w:i w:val="false"/>
                <w:color w:val="000000"/>
                <w:sz w:val="20"/>
              </w:rPr>
              <w:t>
(casdo:‌CIMSign‌Code)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 құралдарымен таңбалауға жататын тауарларға жатқызудың белгісі  (бақылау (сәйкестендіру) белгілерімен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(бақылау (сәйкестендіру) белгілерімен) таңбалауға жататын, бірақ нормативтік құқықтық актілердің талаптарына сәйкес мұндай таңбалауға жатпайтын тауарлардың тізбесіне енгізілген тауарлар үшін – "Т"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19.18.11. Тыйымдар мен шектеулерді қолданудан бос тауардың белгісі</w:t>
            </w:r>
          </w:p>
          <w:p>
            <w:pPr>
              <w:spacing w:after="20"/>
              <w:ind w:left="20"/>
              <w:jc w:val="both"/>
            </w:pPr>
            <w:r>
              <w:rPr>
                <w:rFonts w:ascii="Times New Roman"/>
                <w:b w:val="false"/>
                <w:i w:val="false"/>
                <w:color w:val="000000"/>
                <w:sz w:val="20"/>
              </w:rPr>
              <w:t>
(casdo:‌Goods‌Prohibition‌Free‌Code)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шектеулерді қолданудан бос тауардың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шектеулерден бос тауарлар үшін – "Б"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19.18.12. Тыйымдар мен шектеулерді сақтаудың коды</w:t>
            </w:r>
          </w:p>
          <w:p>
            <w:pPr>
              <w:spacing w:after="20"/>
              <w:ind w:left="20"/>
              <w:jc w:val="both"/>
            </w:pPr>
            <w:r>
              <w:rPr>
                <w:rFonts w:ascii="Times New Roman"/>
                <w:b w:val="false"/>
                <w:i w:val="false"/>
                <w:color w:val="000000"/>
                <w:sz w:val="20"/>
              </w:rPr>
              <w:t>
(casdo:‌Prohibition‌Code)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тыйымдар мен шектеулердің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casdo:‌Prohibition‌Code‌Type (M.CA.SDT.01106)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19.18.13. Зияткерлік меншік объектісінің белгісі</w:t>
            </w:r>
          </w:p>
          <w:p>
            <w:pPr>
              <w:spacing w:after="20"/>
              <w:ind w:left="20"/>
              <w:jc w:val="both"/>
            </w:pPr>
            <w:r>
              <w:rPr>
                <w:rFonts w:ascii="Times New Roman"/>
                <w:b w:val="false"/>
                <w:i w:val="false"/>
                <w:color w:val="000000"/>
                <w:sz w:val="20"/>
              </w:rPr>
              <w:t>
(casdo:‌IPOSign‌Code)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зияткерлік меншік объектілеріне жатқызудың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зияткерлік меншік объектілерін және (немесе) объектілерінің белгілерін қамтитын тауарлар үшін - "З"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19.18.14. Тауарларға арналған декларацияда тауарлар туралы мәліметтерді мәлімдеу ерекшелігінің коды </w:t>
            </w:r>
          </w:p>
          <w:p>
            <w:pPr>
              <w:spacing w:after="20"/>
              <w:ind w:left="20"/>
              <w:jc w:val="both"/>
            </w:pPr>
            <w:r>
              <w:rPr>
                <w:rFonts w:ascii="Times New Roman"/>
                <w:b w:val="false"/>
                <w:i w:val="false"/>
                <w:color w:val="000000"/>
                <w:sz w:val="20"/>
              </w:rPr>
              <w:t>
(casdo:‌Goods‌Feature‌Code)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туралы мәліметтерді көрсету ерекшеліктерінің кодтың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ХПЖ – халықаралық пошта жөнелтілімдерінде жіберілетін тауарларды кедендік декларациялау кезінде;</w:t>
            </w:r>
          </w:p>
          <w:p>
            <w:pPr>
              <w:spacing w:after="20"/>
              <w:ind w:left="20"/>
              <w:jc w:val="both"/>
            </w:pPr>
            <w:r>
              <w:rPr>
                <w:rFonts w:ascii="Times New Roman"/>
                <w:b w:val="false"/>
                <w:i w:val="false"/>
                <w:color w:val="000000"/>
                <w:sz w:val="20"/>
              </w:rPr>
              <w:t>
ЭКЖ – экспресс-жүктерді кедендік декларациялау кезінде.</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19.18.15. Қосымша кедендік ақпарат сыныптауышына сәйкес тауардың коды</w:t>
            </w:r>
          </w:p>
          <w:p>
            <w:pPr>
              <w:spacing w:after="20"/>
              <w:ind w:left="20"/>
              <w:jc w:val="both"/>
            </w:pPr>
            <w:r>
              <w:rPr>
                <w:rFonts w:ascii="Times New Roman"/>
                <w:b w:val="false"/>
                <w:i w:val="false"/>
                <w:color w:val="000000"/>
                <w:sz w:val="20"/>
              </w:rPr>
              <w:t>
(casdo:‌Commodity‌Add‌Code)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кедендік ақпарат сыныптауышына сәйкес тауардың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casdo:‌Commodity‌Add‌Code‌Type (M.CA.SDT.00195)</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қосымша кедендік ақпарат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19.18.16. Лицензияланатын тауар түрінің коды </w:t>
            </w:r>
          </w:p>
          <w:p>
            <w:pPr>
              <w:spacing w:after="20"/>
              <w:ind w:left="20"/>
              <w:jc w:val="both"/>
            </w:pPr>
            <w:r>
              <w:rPr>
                <w:rFonts w:ascii="Times New Roman"/>
                <w:b w:val="false"/>
                <w:i w:val="false"/>
                <w:color w:val="000000"/>
                <w:sz w:val="20"/>
              </w:rPr>
              <w:t>
(casdo:‌License‌Goods‌Kind‌Code)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импортына қатысты автоматты түрде лицензиялау (қадағалау) енгізілген тауар түрінің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casdo:‌License‌Goods‌Kind‌Code‌Type (M.CA.SDT.01109)</w:t>
            </w:r>
          </w:p>
          <w:p>
            <w:pPr>
              <w:spacing w:after="20"/>
              <w:ind w:left="20"/>
              <w:jc w:val="both"/>
            </w:pPr>
            <w:r>
              <w:rPr>
                <w:rFonts w:ascii="Times New Roman"/>
                <w:b w:val="false"/>
                <w:i w:val="false"/>
                <w:color w:val="000000"/>
                <w:sz w:val="20"/>
              </w:rPr>
              <w:t>
Өздеріне қатысты автоматты түрде лицензиялау (қадағалау) қолданылатын болат құбырлардың жекелеген түрлерінің кодтық белгіленімдерінің сыныптауышына сәйкес лицензияланатын тауар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19.18.17. Негізгіден және қосымшадан ерекшеленетін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ерекшеленетін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мына мәндердің біреуі қамтылуға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пайдаланған кезде; </w:t>
            </w:r>
          </w:p>
          <w:p>
            <w:pPr>
              <w:spacing w:after="20"/>
              <w:ind w:left="20"/>
              <w:jc w:val="both"/>
            </w:pPr>
            <w:r>
              <w:rPr>
                <w:rFonts w:ascii="Times New Roman"/>
                <w:b w:val="false"/>
                <w:i w:val="false"/>
                <w:color w:val="000000"/>
                <w:sz w:val="20"/>
              </w:rPr>
              <w:t>
2020 – кедендің баждарды, салықтарды есептеу кезінде пайдаланылатын қосымша сипаттамалар мен параметрлер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(casdo:‌Goods‌Measure)"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19.18.18. Жалпы брутто массасы</w:t>
            </w:r>
          </w:p>
          <w:p>
            <w:pPr>
              <w:spacing w:after="20"/>
              <w:ind w:left="20"/>
              <w:jc w:val="both"/>
            </w:pPr>
            <w:r>
              <w:rPr>
                <w:rFonts w:ascii="Times New Roman"/>
                <w:b w:val="false"/>
                <w:i w:val="false"/>
                <w:color w:val="000000"/>
                <w:sz w:val="20"/>
              </w:rPr>
              <w:t>
(casdo:‌Total‌Gross‌Mass‌Measure)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бөлшектенген түрде, оның ішінде жиынтықталмаған немесе аяқталмаған түрде өткізілетін тауардың жалпы брутто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брутто массасы (casdo:‌Total‌Gross‌Mass‌Measure)" деректемесі толтырылған жағдайда атрибутта "166"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брутто массасы (casdo:‌Total‌Gross‌Mass‌Measure)" деректемесі толтырылған жағдайда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19.18.19. Жалпы нетто массасы</w:t>
            </w:r>
          </w:p>
          <w:p>
            <w:pPr>
              <w:spacing w:after="20"/>
              <w:ind w:left="20"/>
              <w:jc w:val="both"/>
            </w:pPr>
            <w:r>
              <w:rPr>
                <w:rFonts w:ascii="Times New Roman"/>
                <w:b w:val="false"/>
                <w:i w:val="false"/>
                <w:color w:val="000000"/>
                <w:sz w:val="20"/>
              </w:rPr>
              <w:t>
(casdo:‌Total‌Net‌Mass‌Measure)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бөлшектенген түрде, оның ішінде жиынтықталмаған немесе аяқталмаған түрде өткізілетін тауардың жалпы нетто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нетто массасы (casdo:‌Total‌Net‌Mass‌Measure)" деректемесі толтырылған жағдайда атрибутта "166"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нетто массасы (casdo:‌Total‌Net‌Mass‌Measure)" деректемесі толтырылған жағдайда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сипаттамаларымен басқа топтардан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Ресей Федерациясында пайдаланылады. Деректемені құжаттағы жазбаны біркелкі сәйкестендіру мақсатында, электрондық құжатты қалыптастырған ақпараттық жүйе  толтыруы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 есептеу мен алу, ішкі нарықты қорғау шараларын қолдану, тыйымдар мен шектеулердің сақталуын қамтамасыз ету, кеден органдарының зияткерлік меншік объектілеріне құқықты қорғау бойынша шаралар қабылдауы, сәйкестендіру, ЕАЭО СЭҚ ТН сәйкес бір он таңбалы сыныптауыш кодына жатқызу үшін қажетті қосымша сипаттамалар (сапалық, сандық, техникалық, коммерциялық) ескерілген тауарлар тобының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нөмірі</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 сыныптау туралы кеден органының шешіміне сәйкес Еуразиялық экономикалық одақтың кедендік шекарасы арқылы жиналмаған немесе бөлшектенген түрде, оның ішінде жиынтықталмаған немесе аяқталмаған түрде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тобындағы тауардың сипаттамасы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тобындағы тауардың сипаттамалары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Деректемені құжаттағы жазбаны біркелкі сәйкестендіру мақсатында, электрондық құжатты қалыптастырған ақпараттық жүйе  толтыруы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 патент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Шығарылған жерінің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Марканың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Модельдің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Өнімнің сәйкестендіргіші</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 артикулі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данасының бірегей сәйкестендіргіші (сериялық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Өндірілген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Өндіруші</w:t>
            </w:r>
          </w:p>
          <w:p>
            <w:pPr>
              <w:spacing w:after="20"/>
              <w:ind w:left="20"/>
              <w:jc w:val="both"/>
            </w:pPr>
            <w:r>
              <w:rPr>
                <w:rFonts w:ascii="Times New Roman"/>
                <w:b w:val="false"/>
                <w:i w:val="false"/>
                <w:color w:val="000000"/>
                <w:sz w:val="20"/>
              </w:rPr>
              <w:t>
(cacdo:‌Manufacturer‌Details)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(дйындаушы)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біреуі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xml:space="preserve">
Деректеме салық төлеушінің сәйкестендіру нөмірін (ССН) көрсетуге арналған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"Мекенжай (ccdo:SubjectAddressDetails)" деректемесін толтырған кезде деректеменің бір ғана данасы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Әкімшілік-аумақтық бөлініс объектілерінің жалпыресейлік сыныптауышына (ОКАТО) сәйкес кодты көрсетуге арналған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Объектінің габариттік өлшемдері</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сызықтық өлшемдері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(csdo:‌Unified‌Length‌Measure)"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(csdo:‌Unified‌Width‌Measure)"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(csdo:Unified‌Height‌Measure)"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беткі қабат шамасы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ені және биіктігі бойынша беткі қабат шамасы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(csdo:‌Unified‌Length‌Measure)"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Ауытқулар шамасы</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ені және биіктігі бойынша ауытқулар шамасы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Диаметрлер диапазоны</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диаметрлер диапазоны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 Диапазонның ең үлкен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үлкен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үлкен шамасы (casdo:‌Max‌Range‌Measure)"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үлкен шамасы (casdo:‌Max‌Range‌Measure)" деректемесі толтырылған жағдайда атрибутта оған сәйкес өлшем бірлігінің коды көрсетілген анықтамалықтың (сыныптауыштың) сәйкестендіргіші қамтылуға тиіс. Одақтың НАА тізілімінде орналастырылған өлшем бірліктерінің сыныптауышын пайдаланған кезде –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Келісімшартқа сәйкес көлемі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келісімшартқа сәйкес тауардың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Келісімшартқа сәйкес көлемі (casdo:‌Contract‌Volume‌Measure)"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"Келісімшартқа сәйкес көлемі (casdo:‌Contract‌Volume‌Measure)" деректемесі толтырылған жағдайда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Нақты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нақты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(casdo:‌Fact‌Volume‌Measure)"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көлем (casdo:‌Fact‌Volume‌Measure)" деректемесі толтырылған жағдайда атрибутта "2016"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мына мәндердің біреуі қамтылуға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пайдаланған кезде; </w:t>
            </w:r>
          </w:p>
          <w:p>
            <w:pPr>
              <w:spacing w:after="20"/>
              <w:ind w:left="20"/>
              <w:jc w:val="both"/>
            </w:pPr>
            <w:r>
              <w:rPr>
                <w:rFonts w:ascii="Times New Roman"/>
                <w:b w:val="false"/>
                <w:i w:val="false"/>
                <w:color w:val="000000"/>
                <w:sz w:val="20"/>
              </w:rPr>
              <w:t>
2020 – кедендің баждарды, салықтарды есептеу кезінде пайдаланылатын қосымша сипаттамалар мен параметрлер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p>
            <w:pPr>
              <w:spacing w:after="20"/>
              <w:ind w:left="20"/>
              <w:jc w:val="both"/>
            </w:pPr>
            <w:r>
              <w:rPr>
                <w:rFonts w:ascii="Times New Roman"/>
                <w:b w:val="false"/>
                <w:i w:val="false"/>
                <w:color w:val="000000"/>
                <w:sz w:val="20"/>
              </w:rPr>
              <w:t>
өлшем бірлігінің коды қамтылуға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"Өлшем бірлігі көрсетілген тауардың саны (casdo:‌Goods‌Measure)" деректемесінің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шартты белгіленімі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19.18.21. Автомобиль туралы мәліметтер</w:t>
            </w:r>
          </w:p>
          <w:p>
            <w:pPr>
              <w:spacing w:after="20"/>
              <w:ind w:left="20"/>
              <w:jc w:val="both"/>
            </w:pPr>
            <w:r>
              <w:rPr>
                <w:rFonts w:ascii="Times New Roman"/>
                <w:b w:val="false"/>
                <w:i w:val="false"/>
                <w:color w:val="000000"/>
                <w:sz w:val="20"/>
              </w:rPr>
              <w:t>
(cacdo:‌DTAutomobile‌Details)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cacdo:‌DTAutomobile‌Details‌Type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шанағының (кабинасының) (көлік құралы шассиінің, өзі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(cacdo:‌Vehicle‌Model‌Details)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мен моделі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"Көлік құралының маркасы (моделі)</w:t>
            </w:r>
          </w:p>
          <w:p>
            <w:pPr>
              <w:spacing w:after="20"/>
              <w:ind w:left="20"/>
              <w:jc w:val="both"/>
            </w:pPr>
            <w:r>
              <w:rPr>
                <w:rFonts w:ascii="Times New Roman"/>
                <w:b w:val="false"/>
                <w:i w:val="false"/>
                <w:color w:val="000000"/>
                <w:sz w:val="20"/>
              </w:rPr>
              <w:t>
(cacdo:‌Vehicle‌Model‌Details)"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коды (csdo:‌Vehicle‌Make‌Code)" деректемесі толтырылған жағдайда атрибутта "2025"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w:t>
            </w:r>
          </w:p>
          <w:p>
            <w:pPr>
              <w:spacing w:after="20"/>
              <w:ind w:left="20"/>
              <w:jc w:val="both"/>
            </w:pPr>
            <w:r>
              <w:rPr>
                <w:rFonts w:ascii="Times New Roman"/>
                <w:b w:val="false"/>
                <w:i w:val="false"/>
                <w:color w:val="000000"/>
                <w:sz w:val="20"/>
              </w:rPr>
              <w:t>
(csdo:‌Vehicle‌Make‌Name)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(көлік құралы шассиінің, өздігінен жүретін машинаның)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w:t>
            </w:r>
          </w:p>
          <w:p>
            <w:pPr>
              <w:spacing w:after="20"/>
              <w:ind w:left="20"/>
              <w:jc w:val="both"/>
            </w:pPr>
            <w:r>
              <w:rPr>
                <w:rFonts w:ascii="Times New Roman"/>
                <w:b w:val="false"/>
                <w:i w:val="false"/>
                <w:color w:val="000000"/>
                <w:sz w:val="20"/>
              </w:rPr>
              <w:t>
(casdo:‌Vehicle‌Model‌Name)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Өндірілген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дайындалған күні (шығарылған кезі)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(casdo:‌Engine‌Volume‌Measure)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жұмыс көлемі (casdo:‌Engine‌Volume‌Measure)" деректемесі толтырылған жағдайда атрибутта "111"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жұмыс көлемі (casdo:‌Engine‌Volume‌Measure)" деректемесі толтырылған жағдайда атрибутта "2020"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жоғары қуаты (csdo:‌Engine‌Max‌Power‌Measure)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(csdo:‌Engine‌Max‌Power‌Measure)" деректемесі толтырылған және қозғалтқыш қуаты киловатпен көрсетілген  жағдайда атрибутта "214" мәні қамтылуға тиіс.</w:t>
            </w:r>
          </w:p>
          <w:p>
            <w:pPr>
              <w:spacing w:after="20"/>
              <w:ind w:left="20"/>
              <w:jc w:val="both"/>
            </w:pPr>
            <w:r>
              <w:rPr>
                <w:rFonts w:ascii="Times New Roman"/>
                <w:b w:val="false"/>
                <w:i w:val="false"/>
                <w:color w:val="000000"/>
                <w:sz w:val="20"/>
              </w:rPr>
              <w:t xml:space="preserve">
"Қозғалтқыштың ең жоғары қуаты (csdo:‌Engine‌Max‌Power‌Measure)" деректемесі толтырылған жағдайда және қозғалтқыш қуаты ат күшімен көрсетілген  жағдайда атрибутта "251"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ең жоғары қуаты (csdo:‌Engine‌Max‌Power‌Measure)" деректемесі толтырылған жағдайда атрибутта "2020"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тасымалдауға осы көлік құралы есептелген жүктің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атрибутта "Анықтамалықтың (сыныптауыштың) сәйкестендіргіші (measurementUnitCodeListId атрибуты)" атрибутында сәйкестендіргіші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(casdo:‌Transport‌Carrying‌Capacity‌Measure)" деректемесі толтырылған жағдайда атрибутта мына мәндердің біреуі қамтылуға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пайдаланған кезде; </w:t>
            </w:r>
          </w:p>
          <w:p>
            <w:pPr>
              <w:spacing w:after="20"/>
              <w:ind w:left="20"/>
              <w:jc w:val="both"/>
            </w:pPr>
            <w:r>
              <w:rPr>
                <w:rFonts w:ascii="Times New Roman"/>
                <w:b w:val="false"/>
                <w:i w:val="false"/>
                <w:color w:val="000000"/>
                <w:sz w:val="20"/>
              </w:rPr>
              <w:t>
2020 – кедендің баждарды, салықтарды есептеу кезінде пайдаланылатын қосымша сипаттамалар мен параметрлер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 жүруі</w:t>
            </w:r>
          </w:p>
          <w:p>
            <w:pPr>
              <w:spacing w:after="20"/>
              <w:ind w:left="20"/>
              <w:jc w:val="both"/>
            </w:pPr>
            <w:r>
              <w:rPr>
                <w:rFonts w:ascii="Times New Roman"/>
                <w:b w:val="false"/>
                <w:i w:val="false"/>
                <w:color w:val="000000"/>
                <w:sz w:val="20"/>
              </w:rPr>
              <w:t>
(casdo:‌Vehicle‌Mileage‌Measure)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жол жүруі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жүруі (casdo:‌Vehicle‌Mileage‌Measure)"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жүруі (casdo:‌Vehicle‌Mileage‌Measure)" деректемесі толтырылған жағдайда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(casdo:‌CAValue‌Amount)"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қызметтерді шақыру құрылғысының сәйкестендіру нөмірі</w:t>
            </w:r>
          </w:p>
          <w:p>
            <w:pPr>
              <w:spacing w:after="20"/>
              <w:ind w:left="20"/>
              <w:jc w:val="both"/>
            </w:pPr>
            <w:r>
              <w:rPr>
                <w:rFonts w:ascii="Times New Roman"/>
                <w:b w:val="false"/>
                <w:i w:val="false"/>
                <w:color w:val="000000"/>
                <w:sz w:val="20"/>
              </w:rPr>
              <w:t>
(casdo:‌Emergency‌Device‌Id)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жабдықталған шұғыл жедел қызметтерді шақыру құрылғысының немесе жүйесінің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19.18.22. Зияткерлік меншік объектісінің тіркеу нөмірі</w:t>
            </w:r>
          </w:p>
          <w:p>
            <w:pPr>
              <w:spacing w:after="20"/>
              <w:ind w:left="20"/>
              <w:jc w:val="both"/>
            </w:pPr>
            <w:r>
              <w:rPr>
                <w:rFonts w:ascii="Times New Roman"/>
                <w:b w:val="false"/>
                <w:i w:val="false"/>
                <w:color w:val="000000"/>
                <w:sz w:val="20"/>
              </w:rPr>
              <w:t>
(cacdo:‌IPObject‌Registry‌Id‌Details)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cacdo:‌IPObject‌Registry‌Id‌Details‌Type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 тізілімі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біреуін қамтуға тиіс: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зияткерлік меншік объектілерінің ұлттық кедендік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егер "Тізілім типінің коды (casdo:‌Registry‌Owner‌Code)" деректемесі "2" мәнін қамтыса, толтырылуы тиіс және зияткерлік меншік объектісін тізілімге енгізген кеден органы мүше мемлекетінің кодтық белгіленімі қамтылуға тиіс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casdo:‌IPObject‌Id‌Type (M.CA.SDT.00180)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(\d{1,4})|(\d{5}/[А-Я]{2}-\d{6})|(\d{5}/\d{6}/\d{2}-[А-Я]{2}-\d{6})|(\d{5}/\d{5}-\d{3}/[А-Я]{2}-\d{6})|(\d{5}/[А-Я]{2}-\d{4}-\d{6})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19.18.23. Жүк, жүк орындары, тұғырлар және тауарлардың орамасы</w:t>
            </w:r>
          </w:p>
          <w:p>
            <w:pPr>
              <w:spacing w:after="20"/>
              <w:ind w:left="20"/>
              <w:jc w:val="both"/>
            </w:pPr>
            <w:r>
              <w:rPr>
                <w:rFonts w:ascii="Times New Roman"/>
                <w:b w:val="false"/>
                <w:i w:val="false"/>
                <w:color w:val="000000"/>
                <w:sz w:val="20"/>
              </w:rPr>
              <w:t>
(cacdo:‌Cargo‌Package‌Pallet‌Details)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тұғырлар және тауарлардың орамасы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cacdo:‌Cargo‌Package‌Pallet‌Details‌Type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орамасы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орамасы туралы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0 – орамасыз;</w:t>
            </w:r>
          </w:p>
          <w:p>
            <w:pPr>
              <w:spacing w:after="20"/>
              <w:ind w:left="20"/>
              <w:jc w:val="both"/>
            </w:pPr>
            <w:r>
              <w:rPr>
                <w:rFonts w:ascii="Times New Roman"/>
                <w:b w:val="false"/>
                <w:i w:val="false"/>
                <w:color w:val="000000"/>
                <w:sz w:val="20"/>
              </w:rPr>
              <w:t>
1 – орамамен;</w:t>
            </w:r>
          </w:p>
          <w:p>
            <w:pPr>
              <w:spacing w:after="20"/>
              <w:ind w:left="20"/>
              <w:jc w:val="both"/>
            </w:pPr>
            <w:r>
              <w:rPr>
                <w:rFonts w:ascii="Times New Roman"/>
                <w:b w:val="false"/>
                <w:i w:val="false"/>
                <w:color w:val="000000"/>
                <w:sz w:val="20"/>
              </w:rPr>
              <w:t>
2 – көлік құралының жабдықталған сыйымдылықтарында орамасыз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орналастырылған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ішінара орналастырылған жүк орындарының саны</w:t>
            </w:r>
          </w:p>
          <w:p>
            <w:pPr>
              <w:spacing w:after="20"/>
              <w:ind w:left="20"/>
              <w:jc w:val="both"/>
            </w:pPr>
            <w:r>
              <w:rPr>
                <w:rFonts w:ascii="Times New Roman"/>
                <w:b w:val="false"/>
                <w:i w:val="false"/>
                <w:color w:val="000000"/>
                <w:sz w:val="20"/>
              </w:rPr>
              <w:t>
(casdo:‌Cargo‌Part‌Quantity)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ішінара орналастырылған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орама, тұғыр туралы мәліметтер</w:t>
            </w:r>
          </w:p>
          <w:p>
            <w:pPr>
              <w:spacing w:after="20"/>
              <w:ind w:left="20"/>
              <w:jc w:val="both"/>
            </w:pPr>
            <w:r>
              <w:rPr>
                <w:rFonts w:ascii="Times New Roman"/>
                <w:b w:val="false"/>
                <w:i w:val="false"/>
                <w:color w:val="000000"/>
                <w:sz w:val="20"/>
              </w:rPr>
              <w:t>
(cacdo:‌Package‌Pallet‌Details)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орама, тұғыр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cacdo:‌Package‌Pallet‌Details‌Type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орны (орама)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орамалар, тұғырлар туралы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casdo:‌Cargo‌Package‌Info‌Code‌Type (M.CA.SDT.00162)</w:t>
            </w:r>
          </w:p>
          <w:p>
            <w:pPr>
              <w:spacing w:after="20"/>
              <w:ind w:left="20"/>
              <w:jc w:val="both"/>
            </w:pPr>
            <w:r>
              <w:rPr>
                <w:rFonts w:ascii="Times New Roman"/>
                <w:b w:val="false"/>
                <w:i w:val="false"/>
                <w:color w:val="000000"/>
                <w:sz w:val="20"/>
              </w:rPr>
              <w:t>
Жүк, жүк орындары және орама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біреуін қамтуға тиіс: </w:t>
            </w:r>
          </w:p>
          <w:p>
            <w:pPr>
              <w:spacing w:after="20"/>
              <w:ind w:left="20"/>
              <w:jc w:val="both"/>
            </w:pPr>
            <w:r>
              <w:rPr>
                <w:rFonts w:ascii="Times New Roman"/>
                <w:b w:val="false"/>
                <w:i w:val="false"/>
                <w:color w:val="000000"/>
                <w:sz w:val="20"/>
              </w:rPr>
              <w:t xml:space="preserve">
0 – орама туралы мәліметтер; </w:t>
            </w:r>
          </w:p>
          <w:p>
            <w:pPr>
              <w:spacing w:after="20"/>
              <w:ind w:left="20"/>
              <w:jc w:val="both"/>
            </w:pPr>
            <w:r>
              <w:rPr>
                <w:rFonts w:ascii="Times New Roman"/>
                <w:b w:val="false"/>
                <w:i w:val="false"/>
                <w:color w:val="000000"/>
                <w:sz w:val="20"/>
              </w:rPr>
              <w:t>
1 – тұтынушы және (немесе) жеке ыдыс немесе жеке орама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тұғырлар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орама немесе орама материалы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орама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сәйкес код көрсетілген анықтамалықтың (сыныптауыштың)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"2013"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Орамалар саны</w:t>
            </w:r>
          </w:p>
          <w:p>
            <w:pPr>
              <w:spacing w:after="20"/>
              <w:ind w:left="20"/>
              <w:jc w:val="both"/>
            </w:pPr>
            <w:r>
              <w:rPr>
                <w:rFonts w:ascii="Times New Roman"/>
                <w:b w:val="false"/>
                <w:i w:val="false"/>
                <w:color w:val="000000"/>
                <w:sz w:val="20"/>
              </w:rPr>
              <w:t>
(csdo:‌Package‌Quantity)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тұғырлар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тұғырдың, жүк орнының немесе тауар таңбасының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19.18.24. Ораманы есепке алмағандағы тауардың нетто салмағы</w:t>
            </w:r>
          </w:p>
          <w:p>
            <w:pPr>
              <w:spacing w:after="20"/>
              <w:ind w:left="20"/>
              <w:jc w:val="both"/>
            </w:pPr>
            <w:r>
              <w:rPr>
                <w:rFonts w:ascii="Times New Roman"/>
                <w:b w:val="false"/>
                <w:i w:val="false"/>
                <w:color w:val="000000"/>
                <w:sz w:val="20"/>
              </w:rPr>
              <w:t>
(casdo:‌Clean‌Net‌Mass‌Measure)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 есепке алмағандағы тауардың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 есепке алмағандағы тауардың нетто салмағы (casdo:‌Clean‌Net‌Mass‌Measure)" деректемесі толтырылған жағдайда атрибутта "166"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 есепке алмағандағы тауардың нетто салмағы (casdo:‌Clean‌Net‌Mass‌Measure)" деректемесі толтырылған жағдайда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19.18.25. Контейнерлер тізбесі</w:t>
            </w:r>
          </w:p>
          <w:p>
            <w:pPr>
              <w:spacing w:after="20"/>
              <w:ind w:left="20"/>
              <w:jc w:val="both"/>
            </w:pPr>
            <w:r>
              <w:rPr>
                <w:rFonts w:ascii="Times New Roman"/>
                <w:b w:val="false"/>
                <w:i w:val="false"/>
                <w:color w:val="000000"/>
                <w:sz w:val="20"/>
              </w:rPr>
              <w:t>
(cacdo:‌Container‌List‌Details)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тізбесі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cacdo:‌Container‌List‌Details‌Type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орама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түрінің коды (csdo:‌Package‌Kind‌Code)" деректемесі толтырылған жағдайда атрибутта "2013"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cacdo:‌Container‌Details‌Type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толық жүктелуінің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1 – тауар бүкіл контейнерді алып отыр;</w:t>
            </w:r>
          </w:p>
          <w:p>
            <w:pPr>
              <w:spacing w:after="20"/>
              <w:ind w:left="20"/>
              <w:jc w:val="both"/>
            </w:pPr>
            <w:r>
              <w:rPr>
                <w:rFonts w:ascii="Times New Roman"/>
                <w:b w:val="false"/>
                <w:i w:val="false"/>
                <w:color w:val="000000"/>
                <w:sz w:val="20"/>
              </w:rPr>
              <w:t>
2 – тауар контейнердің бір бөлігін алып отыр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 саны</w:t>
            </w:r>
          </w:p>
          <w:p>
            <w:pPr>
              <w:spacing w:after="20"/>
              <w:ind w:left="20"/>
              <w:jc w:val="both"/>
            </w:pPr>
            <w:r>
              <w:rPr>
                <w:rFonts w:ascii="Times New Roman"/>
                <w:b w:val="false"/>
                <w:i w:val="false"/>
                <w:color w:val="000000"/>
                <w:sz w:val="20"/>
              </w:rPr>
              <w:t>
(casdo:‌Container‌Quantity)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түрдегі контейнерлер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19.18.26. Акциздік немесе арнайы маркалар</w:t>
            </w:r>
          </w:p>
          <w:p>
            <w:pPr>
              <w:spacing w:after="20"/>
              <w:ind w:left="20"/>
              <w:jc w:val="both"/>
            </w:pPr>
            <w:r>
              <w:rPr>
                <w:rFonts w:ascii="Times New Roman"/>
                <w:b w:val="false"/>
                <w:i w:val="false"/>
                <w:color w:val="000000"/>
                <w:sz w:val="20"/>
              </w:rPr>
              <w:t>
(cacdo:‌Excise‌Stamp‌Details)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cacdo:‌Excise‌Stamp‌Details‌Type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немесе арнайы маркалар саны</w:t>
            </w:r>
          </w:p>
          <w:p>
            <w:pPr>
              <w:spacing w:after="20"/>
              <w:ind w:left="20"/>
              <w:jc w:val="both"/>
            </w:pPr>
            <w:r>
              <w:rPr>
                <w:rFonts w:ascii="Times New Roman"/>
                <w:b w:val="false"/>
                <w:i w:val="false"/>
                <w:color w:val="000000"/>
                <w:sz w:val="20"/>
              </w:rPr>
              <w:t>
(casdo:‌Excise‌Stamp‌Quantity)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немесе арнайы маркалардың сериясы</w:t>
            </w:r>
          </w:p>
          <w:p>
            <w:pPr>
              <w:spacing w:after="20"/>
              <w:ind w:left="20"/>
              <w:jc w:val="both"/>
            </w:pPr>
            <w:r>
              <w:rPr>
                <w:rFonts w:ascii="Times New Roman"/>
                <w:b w:val="false"/>
                <w:i w:val="false"/>
                <w:color w:val="000000"/>
                <w:sz w:val="20"/>
              </w:rPr>
              <w:t>
(casdo:‌Excise‌Stamp‌Series‌Id)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сериясының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Нөмірлердің (сәйкестендіргіштердің) тізбесі</w:t>
            </w:r>
          </w:p>
          <w:p>
            <w:pPr>
              <w:spacing w:after="20"/>
              <w:ind w:left="20"/>
              <w:jc w:val="both"/>
            </w:pPr>
            <w:r>
              <w:rPr>
                <w:rFonts w:ascii="Times New Roman"/>
                <w:b w:val="false"/>
                <w:i w:val="false"/>
                <w:color w:val="000000"/>
                <w:sz w:val="20"/>
              </w:rPr>
              <w:t>
(cacdo:‌Excise‌Stamp‌Id‌List‌Details)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немесе арнайы маркалар нөмірлерінің (сәйкестендіргіштерінің)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cacdo:‌Excise‌Stamp‌Id‌List‌Details‌Type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 нөмірі (сәйкестендіргіші)</w:t>
            </w:r>
          </w:p>
          <w:p>
            <w:pPr>
              <w:spacing w:after="20"/>
              <w:ind w:left="20"/>
              <w:jc w:val="both"/>
            </w:pPr>
            <w:r>
              <w:rPr>
                <w:rFonts w:ascii="Times New Roman"/>
                <w:b w:val="false"/>
                <w:i w:val="false"/>
                <w:color w:val="000000"/>
                <w:sz w:val="20"/>
              </w:rPr>
              <w:t>
(casdo:‌Excise‌Stamp‌Id)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Нөмірлердің диапазоны</w:t>
            </w:r>
          </w:p>
          <w:p>
            <w:pPr>
              <w:spacing w:after="20"/>
              <w:ind w:left="20"/>
              <w:jc w:val="both"/>
            </w:pPr>
            <w:r>
              <w:rPr>
                <w:rFonts w:ascii="Times New Roman"/>
                <w:b w:val="false"/>
                <w:i w:val="false"/>
                <w:color w:val="000000"/>
                <w:sz w:val="20"/>
              </w:rPr>
              <w:t>
(cacdo:‌Excise‌Stamp‌Range‌Details)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немесе арнайы маркалар нөмірлерінің диапазоны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cacdo:‌Excise‌Stamp‌Range‌Details‌Type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Акциздік немесе арнайы маркалардың нөмірлері диапазонының (сәйкестендіргіштерінің) бірінші нөмірі </w:t>
            </w:r>
          </w:p>
          <w:p>
            <w:pPr>
              <w:spacing w:after="20"/>
              <w:ind w:left="20"/>
              <w:jc w:val="both"/>
            </w:pPr>
            <w:r>
              <w:rPr>
                <w:rFonts w:ascii="Times New Roman"/>
                <w:b w:val="false"/>
                <w:i w:val="false"/>
                <w:color w:val="000000"/>
                <w:sz w:val="20"/>
              </w:rPr>
              <w:t>
(casdo:‌Excise‌First‌Stamp‌Id)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немесе арнайы маркалардың нөмірлері диапазонының (сәйкестендіргішінің) бірінші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немесе арнайы маркалардың нөмірлері диапазонының (сәйкестендіргішінің) соңғы нөмірі</w:t>
            </w:r>
          </w:p>
          <w:p>
            <w:pPr>
              <w:spacing w:after="20"/>
              <w:ind w:left="20"/>
              <w:jc w:val="both"/>
            </w:pPr>
            <w:r>
              <w:rPr>
                <w:rFonts w:ascii="Times New Roman"/>
                <w:b w:val="false"/>
                <w:i w:val="false"/>
                <w:color w:val="000000"/>
                <w:sz w:val="20"/>
              </w:rPr>
              <w:t>
(casdo:‌Excise‌Last‌Stamp‌Id)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немесе арнайы маркалардың нөмірлері диапазонының (сәйкестендіргішінің) соңғы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19.18.27. Бақылау (сәйкестендіру) белгілері туралы мәліметтер</w:t>
            </w:r>
          </w:p>
          <w:p>
            <w:pPr>
              <w:spacing w:after="20"/>
              <w:ind w:left="20"/>
              <w:jc w:val="both"/>
            </w:pPr>
            <w:r>
              <w:rPr>
                <w:rFonts w:ascii="Times New Roman"/>
                <w:b w:val="false"/>
                <w:i w:val="false"/>
                <w:color w:val="000000"/>
                <w:sz w:val="20"/>
              </w:rPr>
              <w:t>
(cacdo:‌CIMDetails)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cacdo:‌CIMDetails‌Type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 салыну белгісі</w:t>
            </w:r>
          </w:p>
          <w:p>
            <w:pPr>
              <w:spacing w:after="20"/>
              <w:ind w:left="20"/>
              <w:jc w:val="both"/>
            </w:pPr>
            <w:r>
              <w:rPr>
                <w:rFonts w:ascii="Times New Roman"/>
                <w:b w:val="false"/>
                <w:i w:val="false"/>
                <w:color w:val="000000"/>
                <w:sz w:val="20"/>
              </w:rPr>
              <w:t>
(casdo:‌CIMMarking‌Code)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 салыну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бақылау (сәйкестендіру) белгілерімен таңбалау тауарлар шығарылғаннан кейін жүзеге асырылатын болса, деректеме "ШК"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 сәйкестендіру нөмірлерінің (сәйкестендіргіштерінің) тізбесі</w:t>
            </w:r>
          </w:p>
          <w:p>
            <w:pPr>
              <w:spacing w:after="20"/>
              <w:ind w:left="20"/>
              <w:jc w:val="both"/>
            </w:pPr>
            <w:r>
              <w:rPr>
                <w:rFonts w:ascii="Times New Roman"/>
                <w:b w:val="false"/>
                <w:i w:val="false"/>
                <w:color w:val="000000"/>
                <w:sz w:val="20"/>
              </w:rPr>
              <w:t>
(cacdo:‌CIMList‌Details)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cacdo:‌CIMList‌Details‌Type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Бақылау (сәйкестендіру) белгісінің сәйкестендіру нөмірі (сәйкестендіргіші)</w:t>
            </w:r>
          </w:p>
          <w:p>
            <w:pPr>
              <w:spacing w:after="20"/>
              <w:ind w:left="20"/>
              <w:jc w:val="both"/>
            </w:pPr>
            <w:r>
              <w:rPr>
                <w:rFonts w:ascii="Times New Roman"/>
                <w:b w:val="false"/>
                <w:i w:val="false"/>
                <w:color w:val="000000"/>
                <w:sz w:val="20"/>
              </w:rPr>
              <w:t>
(casdo:‌Visual‌Identifier‌CIMId)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көзге көрінетін сәйкестендіру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(сәйкестендіру) белгілерінің сәйкестендіру нөмірлерінің (сәйкестендіргіштерінің) диапазоны</w:t>
            </w:r>
          </w:p>
          <w:p>
            <w:pPr>
              <w:spacing w:after="20"/>
              <w:ind w:left="20"/>
              <w:jc w:val="both"/>
            </w:pPr>
            <w:r>
              <w:rPr>
                <w:rFonts w:ascii="Times New Roman"/>
                <w:b w:val="false"/>
                <w:i w:val="false"/>
                <w:color w:val="000000"/>
                <w:sz w:val="20"/>
              </w:rPr>
              <w:t>
(cacdo:‌CIMRange‌Details)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cacdo:‌CIMRange‌Details‌Type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белгілерінің сәйкестендіру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(casdo:‌First‌Visual‌Identifier‌CIMId)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 (сәйкестендіргіштері)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белгілерінің сәйкестендіру нөмірлері (сәйкестендіргіштері) диапазонының соңғы нөмірі</w:t>
            </w:r>
          </w:p>
          <w:p>
            <w:pPr>
              <w:spacing w:after="20"/>
              <w:ind w:left="20"/>
              <w:jc w:val="both"/>
            </w:pPr>
            <w:r>
              <w:rPr>
                <w:rFonts w:ascii="Times New Roman"/>
                <w:b w:val="false"/>
                <w:i w:val="false"/>
                <w:color w:val="000000"/>
                <w:sz w:val="20"/>
              </w:rPr>
              <w:t>
(casdo:‌Last‌Visual‌Identifier‌CIMId)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 (сәйкестендіргіштері)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19.18.28. Сәйкестендіру құралдары туралы мәліметтер</w:t>
            </w:r>
          </w:p>
          <w:p>
            <w:pPr>
              <w:spacing w:after="20"/>
              <w:ind w:left="20"/>
              <w:jc w:val="both"/>
            </w:pPr>
            <w:r>
              <w:rPr>
                <w:rFonts w:ascii="Times New Roman"/>
                <w:b w:val="false"/>
                <w:i w:val="false"/>
                <w:color w:val="000000"/>
                <w:sz w:val="20"/>
              </w:rPr>
              <w:t>
(cacdo:‌DTIdentification‌Means‌Details)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cacdo:‌DTIdentification‌Means‌Details‌Type (M.CA.CDT.00397)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әрбір бірлігіне, тауардың заттаңбасына немесе тұтынушы орамасына (ал ол болмаған жағдайда – бастапқы орамаға) салынған, сәйкестендіру құралдарында қамтылған сәйкестендіру кодтарының жалпы саны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Сәйкестендіру құралы туралы мәліметтер </w:t>
            </w:r>
          </w:p>
          <w:p>
            <w:pPr>
              <w:spacing w:after="20"/>
              <w:ind w:left="20"/>
              <w:jc w:val="both"/>
            </w:pPr>
            <w:r>
              <w:rPr>
                <w:rFonts w:ascii="Times New Roman"/>
                <w:b w:val="false"/>
                <w:i w:val="false"/>
                <w:color w:val="000000"/>
                <w:sz w:val="20"/>
              </w:rPr>
              <w:t>
(cacdo:‌Identification‌Means‌Details)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cacdo:‌Identification‌Means‌Details‌Type (M.CA.CDT.00396)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Таңбалау деңгейі түрінің коды</w:t>
            </w:r>
          </w:p>
          <w:p>
            <w:pPr>
              <w:spacing w:after="20"/>
              <w:ind w:left="20"/>
              <w:jc w:val="both"/>
            </w:pPr>
            <w:r>
              <w:rPr>
                <w:rFonts w:ascii="Times New Roman"/>
                <w:b w:val="false"/>
                <w:i w:val="false"/>
                <w:color w:val="000000"/>
                <w:sz w:val="20"/>
              </w:rPr>
              <w:t>
(casdo:‌Aggregation‌Kind‌Code)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деңгейінің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0 – сәйкестендіру құралы тауарға немесе тауардың заттаңбасына, тұтынушы орамасына (ал ол болмаған жағдайда – бастапқы орамаға) салынған;</w:t>
            </w:r>
          </w:p>
          <w:p>
            <w:pPr>
              <w:spacing w:after="20"/>
              <w:ind w:left="20"/>
              <w:jc w:val="both"/>
            </w:pPr>
            <w:r>
              <w:rPr>
                <w:rFonts w:ascii="Times New Roman"/>
                <w:b w:val="false"/>
                <w:i w:val="false"/>
                <w:color w:val="000000"/>
                <w:sz w:val="20"/>
              </w:rPr>
              <w:t>
1 – сәйкестендіру құралы топтық орамаға салынған;</w:t>
            </w:r>
          </w:p>
          <w:p>
            <w:pPr>
              <w:spacing w:after="20"/>
              <w:ind w:left="20"/>
              <w:jc w:val="both"/>
            </w:pPr>
            <w:r>
              <w:rPr>
                <w:rFonts w:ascii="Times New Roman"/>
                <w:b w:val="false"/>
                <w:i w:val="false"/>
                <w:color w:val="000000"/>
                <w:sz w:val="20"/>
              </w:rPr>
              <w:t>
2 – сәйкестендіру құралы көліктік орамаға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Сәйкестендіру құралдарының тізбесі </w:t>
            </w:r>
          </w:p>
          <w:p>
            <w:pPr>
              <w:spacing w:after="20"/>
              <w:ind w:left="20"/>
              <w:jc w:val="both"/>
            </w:pPr>
            <w:r>
              <w:rPr>
                <w:rFonts w:ascii="Times New Roman"/>
                <w:b w:val="false"/>
                <w:i w:val="false"/>
                <w:color w:val="000000"/>
                <w:sz w:val="20"/>
              </w:rPr>
              <w:t>
(cacdo:‌Identification‌Means‌List‌Details)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cacdo:‌Identification‌Means‌List‌Details‌Type (M.CA.CDT.00395)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Сәйкестендіру құралы </w:t>
            </w:r>
          </w:p>
          <w:p>
            <w:pPr>
              <w:spacing w:after="20"/>
              <w:ind w:left="20"/>
              <w:jc w:val="both"/>
            </w:pPr>
            <w:r>
              <w:rPr>
                <w:rFonts w:ascii="Times New Roman"/>
                <w:b w:val="false"/>
                <w:i w:val="false"/>
                <w:color w:val="000000"/>
                <w:sz w:val="20"/>
              </w:rPr>
              <w:t>
(cacdo:‌Identification‌Means‌Item‌Details)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(cacdo:‌Identification‌Means‌Item‌Details)" деректемесінің бір данасы сәйкестендірудің бір коды туралы мәліметтерді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символмен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цифрлық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 Сәйкестендіру құралы деректері элементінің символмен белгіленуі</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реттілігі түрінде берілген, сәйкестендіру кодында қамтылған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Сәйкестендіру құралдары мәндерінің диапазоны</w:t>
            </w:r>
          </w:p>
          <w:p>
            <w:pPr>
              <w:spacing w:after="20"/>
              <w:ind w:left="20"/>
              <w:jc w:val="both"/>
            </w:pPr>
            <w:r>
              <w:rPr>
                <w:rFonts w:ascii="Times New Roman"/>
                <w:b w:val="false"/>
                <w:i w:val="false"/>
                <w:color w:val="000000"/>
                <w:sz w:val="20"/>
              </w:rPr>
              <w:t>
(cacdo:‌Identification‌Means‌Range‌Details)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мәндерінің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cacdo:‌Identification‌Means‌Range‌Details‌Type (M.CA.CDT.00394)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Сәйкестендіру құралдары мәндері диапазонының бірінші нөмірі</w:t>
            </w:r>
          </w:p>
          <w:p>
            <w:pPr>
              <w:spacing w:after="20"/>
              <w:ind w:left="20"/>
              <w:jc w:val="both"/>
            </w:pPr>
            <w:r>
              <w:rPr>
                <w:rFonts w:ascii="Times New Roman"/>
                <w:b w:val="false"/>
                <w:i w:val="false"/>
                <w:color w:val="000000"/>
                <w:sz w:val="20"/>
              </w:rPr>
              <w:t>
(cacdo:‌First‌Identification‌Means‌Item‌Details)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кодтары мәндері диапазонының бірінші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 диапазонының бірінші нөмірі</w:t>
            </w:r>
          </w:p>
          <w:p>
            <w:pPr>
              <w:spacing w:after="20"/>
              <w:ind w:left="20"/>
              <w:jc w:val="both"/>
            </w:pPr>
            <w:r>
              <w:rPr>
                <w:rFonts w:ascii="Times New Roman"/>
                <w:b w:val="false"/>
                <w:i w:val="false"/>
                <w:color w:val="000000"/>
                <w:sz w:val="20"/>
              </w:rPr>
              <w:t>
(cacdo:‌First‌Identification‌Means‌Item‌Details)" деректемесінің данасы сәйкестендіру кодтары мәндері диапазонында бірінші болып табылатын сәйкестендіру кодының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символмен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цифрлық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 Сәйкестендіру құралы деректері элементінің символмен белгіленуі</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реттілігі түрінде берілген, сәйкестендіру кодында қамтылған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Сәйкестендіру құралдары мәндері диапазонының соңғы нөмірі</w:t>
            </w:r>
          </w:p>
          <w:p>
            <w:pPr>
              <w:spacing w:after="20"/>
              <w:ind w:left="20"/>
              <w:jc w:val="both"/>
            </w:pPr>
            <w:r>
              <w:rPr>
                <w:rFonts w:ascii="Times New Roman"/>
                <w:b w:val="false"/>
                <w:i w:val="false"/>
                <w:color w:val="000000"/>
                <w:sz w:val="20"/>
              </w:rPr>
              <w:t>
(cacdo:‌Last‌Identification‌Means‌Item‌Details)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кодтары мәндері диапазонының соңғы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 диапазонының соңғы нөмірі</w:t>
            </w:r>
          </w:p>
          <w:p>
            <w:pPr>
              <w:spacing w:after="20"/>
              <w:ind w:left="20"/>
              <w:jc w:val="both"/>
            </w:pPr>
            <w:r>
              <w:rPr>
                <w:rFonts w:ascii="Times New Roman"/>
                <w:b w:val="false"/>
                <w:i w:val="false"/>
                <w:color w:val="000000"/>
                <w:sz w:val="20"/>
              </w:rPr>
              <w:t xml:space="preserve">
(cacdo:‌Last‌Identification‌Means‌Item‌Details)" деректемесінің данасы сәйкестендіру кодтары мәндері диапазонында соңғы болып табылатын сәйкестендіру кодының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символмен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цифрлық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*.2.3.2.2.2. Сәйкестендіру құралы деректері элементінің символмен белгіленуі</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реттілігі түрінде берілген, сәйкестендіру кодында қамтылған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19.18.29. Кезең</w:t>
            </w:r>
          </w:p>
          <w:p>
            <w:pPr>
              <w:spacing w:after="20"/>
              <w:ind w:left="20"/>
              <w:jc w:val="both"/>
            </w:pPr>
            <w:r>
              <w:rPr>
                <w:rFonts w:ascii="Times New Roman"/>
                <w:b w:val="false"/>
                <w:i w:val="false"/>
                <w:color w:val="000000"/>
                <w:sz w:val="20"/>
              </w:rPr>
              <w:t>
(cacdo:‌Period‌Date‌Details)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cacdo:‌Period‌Date‌Details‌Type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w:t>
            </w:r>
          </w:p>
          <w:p>
            <w:pPr>
              <w:spacing w:after="20"/>
              <w:ind w:left="20"/>
              <w:jc w:val="both"/>
            </w:pPr>
            <w:r>
              <w:rPr>
                <w:rFonts w:ascii="Times New Roman"/>
                <w:b w:val="false"/>
                <w:i w:val="false"/>
                <w:color w:val="000000"/>
                <w:sz w:val="20"/>
              </w:rPr>
              <w:t>
(csdo:‌Start‌Date)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бастапқы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соңғы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19.18.30. Құбыржол көлігімен өткізілетін тауарлар туралы қосымша мәліметтер</w:t>
            </w:r>
          </w:p>
          <w:p>
            <w:pPr>
              <w:spacing w:after="20"/>
              <w:ind w:left="20"/>
              <w:jc w:val="both"/>
            </w:pPr>
            <w:r>
              <w:rPr>
                <w:rFonts w:ascii="Times New Roman"/>
                <w:b w:val="false"/>
                <w:i w:val="false"/>
                <w:color w:val="000000"/>
                <w:sz w:val="20"/>
              </w:rPr>
              <w:t>
(cacdo:‌Pipeline‌Goods‌Details)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көлігімен өткізілетін тауарлар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cacdo:‌Pipeline‌Details‌Type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саны</w:t>
            </w:r>
          </w:p>
          <w:p>
            <w:pPr>
              <w:spacing w:after="20"/>
              <w:ind w:left="20"/>
              <w:jc w:val="both"/>
            </w:pPr>
            <w:r>
              <w:rPr>
                <w:rFonts w:ascii="Times New Roman"/>
                <w:b w:val="false"/>
                <w:i w:val="false"/>
                <w:color w:val="000000"/>
                <w:sz w:val="20"/>
              </w:rPr>
              <w:t>
(casdo:‌Oil‌Transfer‌Measure)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саны (casdo:‌Oil‌Transfer‌Measure)"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бойынша тауардың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ТН-ге сәйкес тауардың жер қойнауын пайдаланушымен келісімшарт жасасқан күнге қолданыста болатын кодтық белгіленімі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19.18.31. Электр энергиясының мөлшері</w:t>
            </w:r>
          </w:p>
          <w:p>
            <w:pPr>
              <w:spacing w:after="20"/>
              <w:ind w:left="20"/>
              <w:jc w:val="both"/>
            </w:pPr>
            <w:r>
              <w:rPr>
                <w:rFonts w:ascii="Times New Roman"/>
                <w:b w:val="false"/>
                <w:i w:val="false"/>
                <w:color w:val="000000"/>
                <w:sz w:val="20"/>
              </w:rPr>
              <w:t>
(cacdo:‌Electric‌Power‌Transfer‌Details)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cacdo:‌Electric‌Power‌Transfer‌Details‌Type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(casdo:‌Export‌Electric‌Power‌Measure)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(casdo:‌Import‌Electric‌Power‌Measure)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19.18.32. Инвестициялық жобаны іске асыру үшін әкелінетін тауардың тіркеу нөмірі</w:t>
            </w:r>
          </w:p>
          <w:p>
            <w:pPr>
              <w:spacing w:after="20"/>
              <w:ind w:left="20"/>
              <w:jc w:val="both"/>
            </w:pPr>
            <w:r>
              <w:rPr>
                <w:rFonts w:ascii="Times New Roman"/>
                <w:b w:val="false"/>
                <w:i w:val="false"/>
                <w:color w:val="000000"/>
                <w:sz w:val="20"/>
              </w:rPr>
              <w:t>
(cacdo:‌Investment‌Goods‌Id‌Details)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тізбесінде көрсетілген тауардың (технологиялық жабдықтың, оның құрамдас және қосалқы бөліктерінің, шикізаттың және материалдардың)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cacdo:‌Investment‌Goods‌Id‌Details‌Type (M.CA.CDT.01182)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жобаның реттік нөмірі</w:t>
            </w:r>
          </w:p>
          <w:p>
            <w:pPr>
              <w:spacing w:after="20"/>
              <w:ind w:left="20"/>
              <w:jc w:val="both"/>
            </w:pPr>
            <w:r>
              <w:rPr>
                <w:rFonts w:ascii="Times New Roman"/>
                <w:b w:val="false"/>
                <w:i w:val="false"/>
                <w:color w:val="000000"/>
                <w:sz w:val="20"/>
              </w:rPr>
              <w:t>
(casdo:‌Investment‌Project‌Seq‌Id)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жобалар тізілімі бойынша инвестициялық жобаның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casdo:‌Digital‌Id4‌Type (M.CA.SDT.01107)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жобаны енгізу жылы</w:t>
            </w:r>
          </w:p>
          <w:p>
            <w:pPr>
              <w:spacing w:after="20"/>
              <w:ind w:left="20"/>
              <w:jc w:val="both"/>
            </w:pPr>
            <w:r>
              <w:rPr>
                <w:rFonts w:ascii="Times New Roman"/>
                <w:b w:val="false"/>
                <w:i w:val="false"/>
                <w:color w:val="000000"/>
                <w:sz w:val="20"/>
              </w:rPr>
              <w:t>
(casdo:‌Investment‌Project‌Year)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жобалар тізіліміне инвестициялық жобаны енгізу жылы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xml:space="preserve">
МемСТ ИСО 8601–2001-ге сәйкес жылдың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Тауарлар тізбесінің түрі </w:t>
            </w:r>
          </w:p>
          <w:p>
            <w:pPr>
              <w:spacing w:after="20"/>
              <w:ind w:left="20"/>
              <w:jc w:val="both"/>
            </w:pPr>
            <w:r>
              <w:rPr>
                <w:rFonts w:ascii="Times New Roman"/>
                <w:b w:val="false"/>
                <w:i w:val="false"/>
                <w:color w:val="000000"/>
                <w:sz w:val="20"/>
              </w:rPr>
              <w:t>
(casdo:‌Investment‌Goods‌List‌Kind‌Code)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жобаны іске асыру үшін әкелінетін тауарлар тізбесі түрінің (белгісінің)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Т – технологиялық жабдықтың, оның құрамдас және қосалқы бөліктерінің тізбесі үшін;</w:t>
            </w:r>
          </w:p>
          <w:p>
            <w:pPr>
              <w:spacing w:after="20"/>
              <w:ind w:left="20"/>
              <w:jc w:val="both"/>
            </w:pPr>
            <w:r>
              <w:rPr>
                <w:rFonts w:ascii="Times New Roman"/>
                <w:b w:val="false"/>
                <w:i w:val="false"/>
                <w:color w:val="000000"/>
                <w:sz w:val="20"/>
              </w:rPr>
              <w:t xml:space="preserve">
С – шикізаттың және материалдардың тізбесі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Инвестициялық жоба шегіндегі тауардың реттік нөмірі </w:t>
            </w:r>
          </w:p>
          <w:p>
            <w:pPr>
              <w:spacing w:after="20"/>
              <w:ind w:left="20"/>
              <w:jc w:val="both"/>
            </w:pPr>
            <w:r>
              <w:rPr>
                <w:rFonts w:ascii="Times New Roman"/>
                <w:b w:val="false"/>
                <w:i w:val="false"/>
                <w:color w:val="000000"/>
                <w:sz w:val="20"/>
              </w:rPr>
              <w:t>
(casdo:‌Investment‌Project‌Goods‌Seq‌Id)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инвестициялық жоба шегіндегі тауардың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casdo:‌Digital‌Id9‌Type (M.CA.SDT.01108)</w:t>
            </w:r>
          </w:p>
          <w:p>
            <w:pPr>
              <w:spacing w:after="20"/>
              <w:ind w:left="20"/>
              <w:jc w:val="both"/>
            </w:pPr>
            <w:r>
              <w:rPr>
                <w:rFonts w:ascii="Times New Roman"/>
                <w:b w:val="false"/>
                <w:i w:val="false"/>
                <w:color w:val="000000"/>
                <w:sz w:val="20"/>
              </w:rPr>
              <w:t>
Жолдың ажырау (#xA) және табуляция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19.18.33. Межелі ел</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мерзімді декларациялау кезінде межелі ел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реттейтін нормативтік құқықтық актілерде айқындалған кодтың мәні.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19.18.34. Еркін кедендік аймақтың немесе еркін қойманың кедендік рәсімімен орналастырылған тауарлар</w:t>
            </w:r>
          </w:p>
          <w:p>
            <w:pPr>
              <w:spacing w:after="20"/>
              <w:ind w:left="20"/>
              <w:jc w:val="both"/>
            </w:pPr>
            <w:r>
              <w:rPr>
                <w:rFonts w:ascii="Times New Roman"/>
                <w:b w:val="false"/>
                <w:i w:val="false"/>
                <w:color w:val="000000"/>
                <w:sz w:val="20"/>
              </w:rPr>
              <w:t>
(cacdo:‌Warehousing‌Goods‌Item‌Details)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кедендік аймақтың немесе еркін қойманың кедендік рәсімімен орналастырылған және декларацияланатын тауарды дайындау кезінде пайдаланылған тауар туралы мәліметтер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cacdo:‌Warehousing‌Goods‌Item‌Details‌Type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сілтеме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алдыңғы декларация туралы мәліметтер көрсетілген алдыңғы құжаттар туралы мәліметтер жазбасының сәйкестендіргіші (жол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коммерциялық, фирмалық немесе өзге де дәстүрлі атауын қоса алғанда, тауардың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сипаттамаларымен басқа топтардан ерекшеленетін бір атаудағы тауарлар тобы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Ресей Федерациясында пайдаланылады. Деректемені құжаттағы жазбаны бірдей мәнде сәйкестендіру мақсатында электрондық құжатты қалыптастырған ақпараттық жүйе толтыруы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атауы</w:t>
            </w:r>
          </w:p>
          <w:p>
            <w:pPr>
              <w:spacing w:after="20"/>
              <w:ind w:left="20"/>
              <w:jc w:val="both"/>
            </w:pPr>
            <w:r>
              <w:rPr>
                <w:rFonts w:ascii="Times New Roman"/>
                <w:b w:val="false"/>
                <w:i w:val="false"/>
                <w:color w:val="000000"/>
                <w:sz w:val="20"/>
              </w:rPr>
              <w:t>
(casdo:‌Goods‌Description‌Text)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мен алу, ішкі нарықты қорғау шараларын қолдану, тыйымдар мен шектеулердің сақталуын қамтамасыз ету, кеден органдарының зияткерлік меншік объектілеріне құқықты қорғау бойынша шаралар қабылдауы, сәйкестендіру, ЕАЭО СЭҚ ТН сәйкес бір он таңбалы сыныптауыш кодына жатқызу үшін қажетті қосымша сипаттамалар (сапалық, сандық, техникалық, коммерциялық)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Реттік нөмірі</w:t>
            </w:r>
          </w:p>
          <w:p>
            <w:pPr>
              <w:spacing w:after="20"/>
              <w:ind w:left="20"/>
              <w:jc w:val="both"/>
            </w:pPr>
            <w:r>
              <w:rPr>
                <w:rFonts w:ascii="Times New Roman"/>
                <w:b w:val="false"/>
                <w:i w:val="false"/>
                <w:color w:val="000000"/>
                <w:sz w:val="20"/>
              </w:rPr>
              <w:t>
(csdo:‌Object‌Ordinal)</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тауарды сыныптау туралы кеден органының шешіміне сәйкес Еуразиялық экономикалық одақтың кедендік шекарасы арқылы жиналмаған немесе бөлшектелген түрде, оның ішінде жиынтықталмаған немесе аяқталмаған түрде өткізілетін тауар компонентінің нөмірі (позициясы)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Тауарлар тобындағы тауардың сипаттамасы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Ресей Федерациясында пайдаланылады. Деректемені құжаттағы жазбаны  бірдей мәнде сәйкестендіру мақсатында электрондық құжатты қалыптастырған ақпараттық жүйе толтыруы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 патент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Шығарылған жерінің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Марканың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Модельдің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Өнімнің сәйкестендіргіші</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 артикулі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данасының бірегей сәйкестендіргіші (сериялық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Өндірілген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Өндіруші</w:t>
            </w:r>
          </w:p>
          <w:p>
            <w:pPr>
              <w:spacing w:after="20"/>
              <w:ind w:left="20"/>
              <w:jc w:val="both"/>
            </w:pPr>
            <w:r>
              <w:rPr>
                <w:rFonts w:ascii="Times New Roman"/>
                <w:b w:val="false"/>
                <w:i w:val="false"/>
                <w:color w:val="000000"/>
                <w:sz w:val="20"/>
              </w:rPr>
              <w:t>
(cacdo:‌Manufacturer‌Details)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біреуі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 Мекенжайы</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"Мекенжайы (ccdo:‌Subject‌Address‌Details)" деректемесін толтырған кезде деректеменің бір ғана данасы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 Мекенжай түрінің коды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*.4.4.3.7.2. Елдің коды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*.4.4.3.7.3. Аумақ коды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Әкімшілік-аумақтық бөлініс объектілерінің жалпыресейлік сыныптауышына (ӘАОЖС) сәйкес кодты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 Өңір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 Аудан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 Қала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*.4.4.3.7.7. Елді мекен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*.4.4.5.7.8. Көше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 Үйдің нөмірі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*.4.4.3.7.10. Үй-жайдың нөмірі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*.4.4.3.7.11. Пошталық индексі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*.4.4.3.7.12. Абоненттік жәшіктің нөмірі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Объектінің габариттік өлшемдері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сызықтық өлшемдері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(csdo:‌Unified‌Length‌Measure)"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Одақтың НАА тізілімінде орналастырылған өлшем бірлік сыныптауышын пайдаланған кезде </w:t>
            </w:r>
          </w:p>
          <w:p>
            <w:pPr>
              <w:spacing w:after="20"/>
              <w:ind w:left="20"/>
              <w:jc w:val="both"/>
            </w:pPr>
            <w:r>
              <w:rPr>
                <w:rFonts w:ascii="Times New Roman"/>
                <w:b w:val="false"/>
                <w:i w:val="false"/>
                <w:color w:val="000000"/>
                <w:sz w:val="20"/>
              </w:rPr>
              <w:t>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(csdo:‌Unified‌Width‌Measure)"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w:t>
            </w:r>
          </w:p>
          <w:p>
            <w:pPr>
              <w:spacing w:after="20"/>
              <w:ind w:left="20"/>
              <w:jc w:val="both"/>
            </w:pPr>
            <w:r>
              <w:rPr>
                <w:rFonts w:ascii="Times New Roman"/>
                <w:b w:val="false"/>
                <w:i w:val="false"/>
                <w:color w:val="000000"/>
                <w:sz w:val="20"/>
              </w:rPr>
              <w:t>
Одақтың НАА тізілімінде орналастырылған өлшем бірлік сыныптауышын пайдаланған кезде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(csdo:Unified‌Height‌Measure)"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w:t>
            </w:r>
          </w:p>
          <w:p>
            <w:pPr>
              <w:spacing w:after="20"/>
              <w:ind w:left="20"/>
              <w:jc w:val="both"/>
            </w:pPr>
            <w:r>
              <w:rPr>
                <w:rFonts w:ascii="Times New Roman"/>
                <w:b w:val="false"/>
                <w:i w:val="false"/>
                <w:color w:val="000000"/>
                <w:sz w:val="20"/>
              </w:rPr>
              <w:t>
Одақтың НАА тізілімінде орналастырылған өлшем бірлік сыныптауышын пайдаланған кезде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*.4.4.5.4. Беткі қабат шамасы </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ені және биіктігі бойынша беткі қабат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*.4.4.5.4.1. Ұзындығы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Одақтың НАА тізілімінде орналастырылған өлшем бірлік сыныптауышын пайдаланған кезде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 Ені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Одақтың НАА тізілімінде орналастырылған өлшем бірлік сыныптауышын пайдаланған кезде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 Биіктігі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Одақтың НАА тізілімінде орналастырылған өлшем бірлік сыныптауышын пайдаланған кезде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 Ауытқулар шамасы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ені және биіктігі бойынша ауытқулар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*.4.4.5.5.1. Ұзындығы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Одақтың НАА тізілімінде орналастырылған өлшем бірлік сыныптауышын пайдаланған кезде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*.4.4.5.5.2. Ені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(csdo:‌Unified‌Width‌Measure)"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Одақтың НАА тізілімінде орналастырылған өлшем бірлік сыныптауышын пайдаланған кезде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 Биіктігі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Одақтың НАА тізілімінде орналастырылған өлшем бірлік сыныптауышын пайдаланған кезде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 Диаметрлер диапазоны</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*.4.4.5.6.1. Диапазонның ең аз шамасы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Одақтың НАА тізілімінде орналастырылған өлшем бірлік сыныптауышын пайдаланған кезде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*.4.4.5.6.2. Диапазонның ең үлкен шамасы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үлкен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үлкен шамасы (casdo:‌Max‌Range‌Measure)"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үлкен шамасы (casdo:‌Max‌Range‌Measure)" деректемесі толтырылған жағдайда  атрибутта оған сәйкес өлшем бірлігі коды көрсетілген анықтамалықтың (сыныптауыштың) сәйкестендіргіші қамтылуға тиіс. Одақтың НАА тізілімінде орналастырылған өлшем бірлік сыныптауышын пайдаланған кезде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 Келісімшартқа сәйкес көлемі</w:t>
            </w:r>
          </w:p>
          <w:p>
            <w:pPr>
              <w:spacing w:after="20"/>
              <w:ind w:left="20"/>
              <w:jc w:val="both"/>
            </w:pPr>
            <w:r>
              <w:rPr>
                <w:rFonts w:ascii="Times New Roman"/>
                <w:b w:val="false"/>
                <w:i w:val="false"/>
                <w:color w:val="000000"/>
                <w:sz w:val="20"/>
              </w:rPr>
              <w:t>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тауардың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көлемі (casdo:‌Contract‌Volume‌Measure)"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көлемі (casdo:‌Contract‌Volume‌Measure)" деректемесі толтырылған жағдайда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 Нақты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нақты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(casdo:‌Fact‌Volume‌Measure)" деректемесі толтырылған жағдайда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(casdo:‌Fact‌Volume‌Measure)" деректемесі толтырылған жағдайда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19.18.35. Тауарларды қайта өңдеу туралы мәліметтер</w:t>
            </w:r>
          </w:p>
          <w:p>
            <w:pPr>
              <w:spacing w:after="20"/>
              <w:ind w:left="20"/>
              <w:jc w:val="both"/>
            </w:pPr>
            <w:r>
              <w:rPr>
                <w:rFonts w:ascii="Times New Roman"/>
                <w:b w:val="false"/>
                <w:i w:val="false"/>
                <w:color w:val="000000"/>
                <w:sz w:val="20"/>
              </w:rPr>
              <w:t>
(cacdo:‌Goods‌Item‌Processing‌Details)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тауарларды қайта өңдеу шарттары туралы құжат ретінде пайдалану кезінде көрсетілетін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cacdo:‌Processing‌Details‌Type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(casdo:‌Rate‌Of‌Yield‌Text)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шығу нормасының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(casdo:‌Goods‌Identification‌Method‌Text)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(casdo:‌Goods‌Substitute‌Text)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 шарттары туралы құжат</w:t>
            </w:r>
          </w:p>
          <w:p>
            <w:pPr>
              <w:spacing w:after="20"/>
              <w:ind w:left="20"/>
              <w:jc w:val="both"/>
            </w:pPr>
            <w:r>
              <w:rPr>
                <w:rFonts w:ascii="Times New Roman"/>
                <w:b w:val="false"/>
                <w:i w:val="false"/>
                <w:color w:val="000000"/>
                <w:sz w:val="20"/>
              </w:rPr>
              <w:t>
(cacdo:‌Processing‌Document‌Details)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өңдеуді жүзеге асыратын адам</w:t>
            </w:r>
          </w:p>
          <w:p>
            <w:pPr>
              <w:spacing w:after="20"/>
              <w:ind w:left="20"/>
              <w:jc w:val="both"/>
            </w:pPr>
            <w:r>
              <w:rPr>
                <w:rFonts w:ascii="Times New Roman"/>
                <w:b w:val="false"/>
                <w:i w:val="false"/>
                <w:color w:val="000000"/>
                <w:sz w:val="20"/>
              </w:rPr>
              <w:t>
(cacdo:‌Processing‌Subject‌Details)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жүзеге асыратын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толтырылуы тиіс. </w:t>
            </w:r>
          </w:p>
          <w:p>
            <w:pPr>
              <w:spacing w:after="20"/>
              <w:ind w:left="20"/>
              <w:jc w:val="both"/>
            </w:pPr>
            <w:r>
              <w:rPr>
                <w:rFonts w:ascii="Times New Roman"/>
                <w:b w:val="false"/>
                <w:i w:val="false"/>
                <w:color w:val="000000"/>
                <w:sz w:val="20"/>
              </w:rPr>
              <w:t>
Субъектінің атауын көрсету үшін мына деректемелердің біреуі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негізгі мемлекеттік тіркеу нөмірі (ДКНМТН)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атрибутта шаруашылық жүргізуші субъектілерді Еуразиялық экономикалық одаққа мүше мемлекеттерде мемлекеттік тіркеу кезінде оларды  сәйкестендіру әдістері анықтамалығына сәйкес мемлекеттік тізілім (тіркелім) бойынша жазба нөмірі (коды) түрінің кодтық белгіленімі қамтылуға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атрибутта "KZ"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(атрибут country‌Code)" атрибуты толтырылған жағдайда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қоғамдық көрсетілетін қызметтердің нөмірлік белгісінің жоқ екендігі туралы анықтаманың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"2053"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Мекенжайы</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(ccdo:‌Subject‌Address‌Details)" деректемесін толтырған кезде деректеменің бір ғана данасы қалыптастырылуға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 тіркеу мекенжайын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Аумақ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өңдеу орны</w:t>
            </w:r>
          </w:p>
          <w:p>
            <w:pPr>
              <w:spacing w:after="20"/>
              <w:ind w:left="20"/>
              <w:jc w:val="both"/>
            </w:pPr>
            <w:r>
              <w:rPr>
                <w:rFonts w:ascii="Times New Roman"/>
                <w:b w:val="false"/>
                <w:i w:val="false"/>
                <w:color w:val="000000"/>
                <w:sz w:val="20"/>
              </w:rPr>
              <w:t>
(cacdo:‌Processing‌Place‌Details)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операцияларын жасау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cacdo:‌Processing‌Place‌Details‌Type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(географияялық пункттің) атауы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Мекенжайы</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операцияларды жасау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мәнін – нақты мекенжай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Аумақ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"Қала (csdo:CityName)" деректемесінің мәнінен ерекшеленетін елді мекеннің атауы болуға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Пошталық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өңдеу операциялары нәтижесінде алынған (пайда болған) тауар</w:t>
            </w:r>
          </w:p>
          <w:p>
            <w:pPr>
              <w:spacing w:after="20"/>
              <w:ind w:left="20"/>
              <w:jc w:val="both"/>
            </w:pPr>
            <w:r>
              <w:rPr>
                <w:rFonts w:ascii="Times New Roman"/>
                <w:b w:val="false"/>
                <w:i w:val="false"/>
                <w:color w:val="000000"/>
                <w:sz w:val="20"/>
              </w:rPr>
              <w:t>
(cacdo:‌Processing‌Product‌Details)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нәтижесінде алынған (пайда болған)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cacdo:‌Processing‌Product‌Details‌Type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Қайта өңдеу операцияларының нәтижесінде алынған (пайда болған) тауарлар туралы мәліметтер түрінің коды</w:t>
            </w:r>
          </w:p>
          <w:p>
            <w:pPr>
              <w:spacing w:after="20"/>
              <w:ind w:left="20"/>
              <w:jc w:val="both"/>
            </w:pPr>
            <w:r>
              <w:rPr>
                <w:rFonts w:ascii="Times New Roman"/>
                <w:b w:val="false"/>
                <w:i w:val="false"/>
                <w:color w:val="000000"/>
                <w:sz w:val="20"/>
              </w:rPr>
              <w:t>
(casdo:‌Processing‌Product‌Kind‌Code)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нәтижесінде алынған (пайда болған) тауар туралы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шығарындылар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ЕАЭО СЭҚ ТН бойынша тауардың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ТН-ге сәйкес тауардың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19.18.36. Шарт (келісімшарт) бойынша қосымша мәліметтер</w:t>
            </w:r>
          </w:p>
          <w:p>
            <w:pPr>
              <w:spacing w:after="20"/>
              <w:ind w:left="20"/>
              <w:jc w:val="both"/>
            </w:pPr>
            <w:r>
              <w:rPr>
                <w:rFonts w:ascii="Times New Roman"/>
                <w:b w:val="false"/>
                <w:i w:val="false"/>
                <w:color w:val="000000"/>
                <w:sz w:val="20"/>
              </w:rPr>
              <w:t>
(cacdo:‌Foreign‌Trade‌Contract‌Details)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cacdo:‌Foreign‌Trade‌Contract‌Details‌Type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Алушы</w:t>
            </w:r>
          </w:p>
          <w:p>
            <w:pPr>
              <w:spacing w:after="20"/>
              <w:ind w:left="20"/>
              <w:jc w:val="both"/>
            </w:pPr>
            <w:r>
              <w:rPr>
                <w:rFonts w:ascii="Times New Roman"/>
                <w:b w:val="false"/>
                <w:i w:val="false"/>
                <w:color w:val="000000"/>
                <w:sz w:val="20"/>
              </w:rPr>
              <w:t>
(cacdo:‌Foreign‌Trade‌Consignee‌Details)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тауарды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cacdo:‌CASubject‌Base‌Details‌Type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біреуі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субъектінің ұйымдық-құқықтық нысаны туралы мәліметтерді қамтуға тиіс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(НМТН) немесе дара кәсіпкердің негізгі мемлекеттік тіркеу нөмірін (ДКНМТН) көрсетуге арналған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атрибутта шаруашылық жүргізуші субъектілерді Еуразиялық экономикалық одаққа мүше мемлекеттерде мемлекеттік тіркеу кезінде оларды  сәйкестендіру әдістері анықтамалығына сәйкес мемлекеттік тізілім (тіркелім) бойынша жазба нөмірі (коды) түрінің кодтық белгіленімі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(бірегей сәйкестендіру) кедендік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елінің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қоюдың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Шарттың (келісімшарттың) бірегей нөмірі</w:t>
            </w:r>
          </w:p>
          <w:p>
            <w:pPr>
              <w:spacing w:after="20"/>
              <w:ind w:left="20"/>
              <w:jc w:val="both"/>
            </w:pPr>
            <w:r>
              <w:rPr>
                <w:rFonts w:ascii="Times New Roman"/>
                <w:b w:val="false"/>
                <w:i w:val="false"/>
                <w:color w:val="000000"/>
                <w:sz w:val="20"/>
              </w:rPr>
              <w:t>
(casdo:‌Transaction‌Passport‌Id)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есепке қою кезінде уәкілетті банк берген шарттың (келісімшарттың) бірегей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(келісімшарт)</w:t>
            </w:r>
          </w:p>
          <w:p>
            <w:pPr>
              <w:spacing w:after="20"/>
              <w:ind w:left="20"/>
              <w:jc w:val="both"/>
            </w:pPr>
            <w:r>
              <w:rPr>
                <w:rFonts w:ascii="Times New Roman"/>
                <w:b w:val="false"/>
                <w:i w:val="false"/>
                <w:color w:val="000000"/>
                <w:sz w:val="20"/>
              </w:rPr>
              <w:t>
(cacdo:‌Foreign‌Main‌Contract‌Details)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Шартқа (келісімшартқа) қосымша</w:t>
            </w:r>
          </w:p>
          <w:p>
            <w:pPr>
              <w:spacing w:after="20"/>
              <w:ind w:left="20"/>
              <w:jc w:val="both"/>
            </w:pPr>
            <w:r>
              <w:rPr>
                <w:rFonts w:ascii="Times New Roman"/>
                <w:b w:val="false"/>
                <w:i w:val="false"/>
                <w:color w:val="000000"/>
                <w:sz w:val="20"/>
              </w:rPr>
              <w:t>
(cacdo:‌Foreign‌Add‌Contract‌Details)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қосымшаның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Өнім беру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шарттарының кодтық белгіленімі (өнім беру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өнім беру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шарттарының коды (casdo:‌Delivery‌Terms‌Code)" деректемесі толтырылған жағдайда атрибутта "2014"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(өнім берудің келісілген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 беру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беру түрлерінің сыныптауышына сәйкес тауарларды беру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әлем елдерінің сыныптауышына сәйкес коды "Елдің коды (casdo:CACountryCode)" деректемесінде қамтылатын елдің қысқаша атауы болуға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19.18.37. Өнім беру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шарттарының кодтық белгіленімі (өнім беру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өнім беру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 шарттарының коды (casdo:‌Delivery‌Terms‌Code)" деректемесі толтырылған жағдайда атрибутта "2014"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(өнім берудің келісілген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беру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беру түрлерінің сыныптауышына сәйкес тауарларды беру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19.18.38.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шығарылған елдің әріптік коды не мына мәндердің біреуі қамтылуға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беймәлім;</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19.18.39. Тарифтік преференциялар беру мақсатында шығарылған елі</w:t>
            </w:r>
          </w:p>
          <w:p>
            <w:pPr>
              <w:spacing w:after="20"/>
              <w:ind w:left="20"/>
              <w:jc w:val="both"/>
            </w:pPr>
            <w:r>
              <w:rPr>
                <w:rFonts w:ascii="Times New Roman"/>
                <w:b w:val="false"/>
                <w:i w:val="false"/>
                <w:color w:val="000000"/>
                <w:sz w:val="20"/>
              </w:rPr>
              <w:t>
(cacdo:‌Pref‌Origin‌Country‌Details)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преференциялар беру кезінде қолданылатын тауарлардың шығу тегін анықтау қағидаларына сәйкес айқындалған шығарылған елі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шығарылған елдің әріптік кодын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19.18.40. Преференциялар</w:t>
            </w:r>
          </w:p>
          <w:p>
            <w:pPr>
              <w:spacing w:after="20"/>
              <w:ind w:left="20"/>
              <w:jc w:val="both"/>
            </w:pPr>
            <w:r>
              <w:rPr>
                <w:rFonts w:ascii="Times New Roman"/>
                <w:b w:val="false"/>
                <w:i w:val="false"/>
                <w:color w:val="000000"/>
                <w:sz w:val="20"/>
              </w:rPr>
              <w:t>
(cacdo:‌Preference‌Details)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cacdo:‌Preference‌Details‌Type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 төлеу жөніндегі преференциялардың коды</w:t>
            </w:r>
          </w:p>
          <w:p>
            <w:pPr>
              <w:spacing w:after="20"/>
              <w:ind w:left="20"/>
              <w:jc w:val="both"/>
            </w:pPr>
            <w:r>
              <w:rPr>
                <w:rFonts w:ascii="Times New Roman"/>
                <w:b w:val="false"/>
                <w:i w:val="false"/>
                <w:color w:val="000000"/>
                <w:sz w:val="20"/>
              </w:rPr>
              <w:t>
(casdo:‌Customs‌Clearance‌Charges‌Pref‌Code)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төлеу жөніндегі преференциялардың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"2008"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 төлеу жөніндегі преференциялардың коды</w:t>
            </w:r>
          </w:p>
          <w:p>
            <w:pPr>
              <w:spacing w:after="20"/>
              <w:ind w:left="20"/>
              <w:jc w:val="both"/>
            </w:pPr>
            <w:r>
              <w:rPr>
                <w:rFonts w:ascii="Times New Roman"/>
                <w:b w:val="false"/>
                <w:i w:val="false"/>
                <w:color w:val="000000"/>
                <w:sz w:val="20"/>
              </w:rPr>
              <w:t>
(casdo:‌Customs‌Duty‌Pref‌Code)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жөніндегі преференциялардың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төлемдерді төлеу жөніндегі жеңілдіктер сыныптауышына сәйкес жеңілдік кодын немесе егер декларант тауарлар шығарылғаннан кейін тарифтік преференцияларды қалпына келтіруді жоспарласа - "ҚК"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"2008"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 төлеу жөніндегі преференциялардың коды</w:t>
            </w:r>
          </w:p>
          <w:p>
            <w:pPr>
              <w:spacing w:after="20"/>
              <w:ind w:left="20"/>
              <w:jc w:val="both"/>
            </w:pPr>
            <w:r>
              <w:rPr>
                <w:rFonts w:ascii="Times New Roman"/>
                <w:b w:val="false"/>
                <w:i w:val="false"/>
                <w:color w:val="000000"/>
                <w:sz w:val="20"/>
              </w:rPr>
              <w:t>
(casdo:‌Excise‌Pref‌Code)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төлеу жөніндегі преференциялардың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"2008"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 салығын төлеу жөніндегі преференциялардың коды</w:t>
            </w:r>
          </w:p>
          <w:p>
            <w:pPr>
              <w:spacing w:after="20"/>
              <w:ind w:left="20"/>
              <w:jc w:val="both"/>
            </w:pPr>
            <w:r>
              <w:rPr>
                <w:rFonts w:ascii="Times New Roman"/>
                <w:b w:val="false"/>
                <w:i w:val="false"/>
                <w:color w:val="000000"/>
                <w:sz w:val="20"/>
              </w:rPr>
              <w:t>
(casdo:‌VATPref‌Code)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 жөніндегі преференциялардың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"2008"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19.18.41. Кедендік рәсім</w:t>
            </w:r>
          </w:p>
          <w:p>
            <w:pPr>
              <w:spacing w:after="20"/>
              <w:ind w:left="20"/>
              <w:jc w:val="both"/>
            </w:pPr>
            <w:r>
              <w:rPr>
                <w:rFonts w:ascii="Times New Roman"/>
                <w:b w:val="false"/>
                <w:i w:val="false"/>
                <w:color w:val="000000"/>
                <w:sz w:val="20"/>
              </w:rPr>
              <w:t>
(cacdo:‌Customs‌Procedure‌Details)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cacdo:‌Customs‌Procedure‌Details‌Type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мәлімделетін кедендік рәсімнің кодын немесе керек-жарақтарды кедендік декларациялау кезінде "00"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өткізу ерекшелігінің коды</w:t>
            </w:r>
          </w:p>
          <w:p>
            <w:pPr>
              <w:spacing w:after="20"/>
              <w:ind w:left="20"/>
              <w:jc w:val="both"/>
            </w:pPr>
            <w:r>
              <w:rPr>
                <w:rFonts w:ascii="Times New Roman"/>
                <w:b w:val="false"/>
                <w:i w:val="false"/>
                <w:color w:val="000000"/>
                <w:sz w:val="20"/>
              </w:rPr>
              <w:t>
(casdo:‌Goods‌Move‌Feature‌Code)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casdo:‌Goods‌Move‌Feature‌Code‌Type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"2003"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19.18.42.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белгіленген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19.18.44.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19.18.45. Кедендік құнның алдыңғы мәні</w:t>
            </w:r>
          </w:p>
          <w:p>
            <w:pPr>
              <w:spacing w:after="20"/>
              <w:ind w:left="20"/>
              <w:jc w:val="both"/>
            </w:pPr>
            <w:r>
              <w:rPr>
                <w:rFonts w:ascii="Times New Roman"/>
                <w:b w:val="false"/>
                <w:i w:val="false"/>
                <w:color w:val="000000"/>
                <w:sz w:val="20"/>
              </w:rPr>
              <w:t>
(casdo:‌Customs‌Value‌Previous‌Amount)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кедендік құнының алдыңғы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құнның алдыңғы мәні (casdo:‌Customs‌Value‌Previous‌Amount)" деректемесі толтырылған жағдайда атрибутта "2022" мәні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19.18.46. Статистикалық құн</w:t>
            </w:r>
          </w:p>
          <w:p>
            <w:pPr>
              <w:spacing w:after="20"/>
              <w:ind w:left="20"/>
              <w:jc w:val="both"/>
            </w:pPr>
            <w:r>
              <w:rPr>
                <w:rFonts w:ascii="Times New Roman"/>
                <w:b w:val="false"/>
                <w:i w:val="false"/>
                <w:color w:val="000000"/>
                <w:sz w:val="20"/>
              </w:rPr>
              <w:t>
(casdo:‌Statistic‌Value‌Amount)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19.18.47. Жалпы статистикалық құн</w:t>
            </w:r>
          </w:p>
          <w:p>
            <w:pPr>
              <w:spacing w:after="20"/>
              <w:ind w:left="20"/>
              <w:jc w:val="both"/>
            </w:pPr>
            <w:r>
              <w:rPr>
                <w:rFonts w:ascii="Times New Roman"/>
                <w:b w:val="false"/>
                <w:i w:val="false"/>
                <w:color w:val="000000"/>
                <w:sz w:val="20"/>
              </w:rPr>
              <w:t>
(casdo:‌Total‌Statistic‌Value‌Amount)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бөлшектелген түрде, оның ішінде жиынтықталмаған немесе аяқталмаған түрде өткізілетін тауардың жалпы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19.18.48.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casdo:‌Valuation‌Method‌Code‌Type (M.CA.SDT.00185)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құнын айқындау әдісі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толтырылған кезде кедендік құнын айқындау әдістерінің сыныптауышына сәйкес әдістің коды қамтылуға тиіс </w:t>
            </w:r>
          </w:p>
          <w:p>
            <w:pPr>
              <w:spacing w:after="20"/>
              <w:ind w:left="20"/>
              <w:jc w:val="both"/>
            </w:pPr>
            <w:r>
              <w:rPr>
                <w:rFonts w:ascii="Times New Roman"/>
                <w:b w:val="false"/>
                <w:i w:val="false"/>
                <w:color w:val="000000"/>
                <w:sz w:val="20"/>
              </w:rPr>
              <w:t xml:space="preserve">
Деректеме Қазақстан Республикасында мүше мемлекеттердің валюталарын, шетел валютасын (нумезматикалық мақсаттарда пайдаланылатындарынан басқа), айналымға шығарылған бағалы қағаздарды декларациялаған кезде, сондай-ақ тауарларды кедендік қойманың кедендік рәсіміне орналастырған, жойған, мемлекеттің пайдасына бас тартқан, арнайы кедендік рәсімге орналастырған кезде "7"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толтырылған жағдайда атрибутта "2005" мәнін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19.18.49. Квота</w:t>
            </w:r>
          </w:p>
          <w:p>
            <w:pPr>
              <w:spacing w:after="20"/>
              <w:ind w:left="20"/>
              <w:jc w:val="both"/>
            </w:pPr>
            <w:r>
              <w:rPr>
                <w:rFonts w:ascii="Times New Roman"/>
                <w:b w:val="false"/>
                <w:i w:val="false"/>
                <w:color w:val="000000"/>
                <w:sz w:val="20"/>
              </w:rPr>
              <w:t>
(cacdo:‌Quota‌Details)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cacdo:‌Quota‌Details‌Type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Квотаның сандық тұрғыдағы қалдығы</w:t>
            </w:r>
          </w:p>
          <w:p>
            <w:pPr>
              <w:spacing w:after="20"/>
              <w:ind w:left="20"/>
              <w:jc w:val="both"/>
            </w:pPr>
            <w:r>
              <w:rPr>
                <w:rFonts w:ascii="Times New Roman"/>
                <w:b w:val="false"/>
                <w:i w:val="false"/>
                <w:color w:val="000000"/>
                <w:sz w:val="20"/>
              </w:rPr>
              <w:t>
(cacdo:‌Quota‌Measure‌Reminder‌Details)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Квотаның құндық тұрғыдағы қалдығы</w:t>
            </w:r>
          </w:p>
          <w:p>
            <w:pPr>
              <w:spacing w:after="20"/>
              <w:ind w:left="20"/>
              <w:jc w:val="both"/>
            </w:pPr>
            <w:r>
              <w:rPr>
                <w:rFonts w:ascii="Times New Roman"/>
                <w:b w:val="false"/>
                <w:i w:val="false"/>
                <w:color w:val="000000"/>
                <w:sz w:val="20"/>
              </w:rPr>
              <w:t>
(casdo:‌Quota‌Remainder‌Amount)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Квотаны есептен шығаруға арналған тауар саны</w:t>
            </w:r>
          </w:p>
          <w:p>
            <w:pPr>
              <w:spacing w:after="20"/>
              <w:ind w:left="20"/>
              <w:jc w:val="both"/>
            </w:pPr>
            <w:r>
              <w:rPr>
                <w:rFonts w:ascii="Times New Roman"/>
                <w:b w:val="false"/>
                <w:i w:val="false"/>
                <w:color w:val="000000"/>
                <w:sz w:val="20"/>
              </w:rPr>
              <w:t>
(cacdo:‌Quota‌Write‌Off‌Measure‌Details)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қажетті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19.18.50. Алдыңғы құжат</w:t>
            </w:r>
          </w:p>
          <w:p>
            <w:pPr>
              <w:spacing w:after="20"/>
              <w:ind w:left="20"/>
              <w:jc w:val="both"/>
            </w:pPr>
            <w:r>
              <w:rPr>
                <w:rFonts w:ascii="Times New Roman"/>
                <w:b w:val="false"/>
                <w:i w:val="false"/>
                <w:color w:val="000000"/>
                <w:sz w:val="20"/>
              </w:rPr>
              <w:t>
(cacdo:‌Preceding‌Doc‌Details)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cacdo:‌Preceding‌Doc‌Details‌Type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алдыңғы құжат туралы жазбаның реттік нөмірін қамтуға тиіс. Нөмірлеу әрбір тауар үшін жеке 1-ден басталады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"2009"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Кеден органының коды </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үлкен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Кеден органының коды </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үлкен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"2004"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cacdo:‌Preliminary‌Information‌Id‌Details‌Type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casdo:‌Preliminary‌Information‌Seq‌Id‌Type (M.CA.SDT.01129)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де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нөмірі (csdo:‌Doc‌Id)" деректемесі толтырылған жағдайда деректеме толтырылуы тиіс және YYYY-MM-DD шаблонына сәйкес келтірілетін мәнді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cacdo:‌Preceding‌Goods‌Detais‌Type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тауардың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ЕАЭО СЭҚ ТН сәйкес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массасы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енген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атрибутта "166"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масса</w:t>
            </w:r>
          </w:p>
          <w:p>
            <w:pPr>
              <w:spacing w:after="20"/>
              <w:ind w:left="20"/>
              <w:jc w:val="both"/>
            </w:pPr>
            <w:r>
              <w:rPr>
                <w:rFonts w:ascii="Times New Roman"/>
                <w:b w:val="false"/>
                <w:i w:val="false"/>
                <w:color w:val="000000"/>
                <w:sz w:val="20"/>
              </w:rPr>
              <w:t>
(casdo:‌Pre‌Declaration‌Net‌Mass‌Measure)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 құжатында көрсетілген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атрибутта "166"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атрибутта "2016"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(casdo:‌Customs‌Value‌Amount)"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енген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(casdo:‌Goods‌Measure)" деректемесінің</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19.18.51. Ұсынылған құжат (мәліметтер)</w:t>
            </w:r>
          </w:p>
          <w:p>
            <w:pPr>
              <w:spacing w:after="20"/>
              <w:ind w:left="20"/>
              <w:jc w:val="both"/>
            </w:pPr>
            <w:r>
              <w:rPr>
                <w:rFonts w:ascii="Times New Roman"/>
                <w:b w:val="false"/>
                <w:i w:val="false"/>
                <w:color w:val="000000"/>
                <w:sz w:val="20"/>
              </w:rPr>
              <w:t>
(cacdo:‌Presented‌Doc‌Details)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cacdo:‌Presented‌Doc‌Details‌Type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"2009"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(cacdo:‌Information‌Source‌Details)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cacdo:‌Information‌Source‌Details‌Type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
(csdo:‌Details‌Resource‌Id)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Жазбаның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нақты сілтеме жасау мақсаттары үшін пайдаланылатын бірегей сәйкестендіргіш немесе жазбаның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 құжаттағы жазбаны бірдей мәнде сәйкестендіру мақсатында электрондық құжатты қалыптастырған ақпараттық жүйе толтыруы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толтырылған жағдайда  атрибутта "2010"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 (рәсімді) жасаудың немесе оны аяқтаудың мәлімделетін мерзімі (тауарларды уақытша әкелу (әкету), сақтау, қайта өңдеу, арнайы кедендік рәсім қолданысы және т.б. мерзімі)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(casdo:‌Temporary‌Import‌Kind‌Code)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біреуін қамтуға тиіс:</w:t>
            </w:r>
          </w:p>
          <w:p>
            <w:pPr>
              <w:spacing w:after="20"/>
              <w:ind w:left="20"/>
              <w:jc w:val="both"/>
            </w:pPr>
            <w:r>
              <w:rPr>
                <w:rFonts w:ascii="Times New Roman"/>
                <w:b w:val="false"/>
                <w:i w:val="false"/>
                <w:color w:val="000000"/>
                <w:sz w:val="20"/>
              </w:rPr>
              <w:t xml:space="preserve">
1 – егер уақытша әкелу/әкету мерзімі 1 жылдан аз болса; </w:t>
            </w:r>
          </w:p>
          <w:p>
            <w:pPr>
              <w:spacing w:after="20"/>
              <w:ind w:left="20"/>
              <w:jc w:val="both"/>
            </w:pPr>
            <w:r>
              <w:rPr>
                <w:rFonts w:ascii="Times New Roman"/>
                <w:b w:val="false"/>
                <w:i w:val="false"/>
                <w:color w:val="000000"/>
                <w:sz w:val="20"/>
              </w:rPr>
              <w:t>
2 – егер уақытша әкелу/әкету мерзімі 1 жылдан көп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ақпарат түрінің коды</w:t>
            </w:r>
          </w:p>
          <w:p>
            <w:pPr>
              <w:spacing w:after="20"/>
              <w:ind w:left="20"/>
              <w:jc w:val="both"/>
            </w:pPr>
            <w:r>
              <w:rPr>
                <w:rFonts w:ascii="Times New Roman"/>
                <w:b w:val="false"/>
                <w:i w:val="false"/>
                <w:color w:val="000000"/>
                <w:sz w:val="20"/>
              </w:rPr>
              <w:t>
(casdo:‌Doc‌Add‌Info‌Code)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casdo:‌Doc‌Add‌Info‌Code‌Type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Кеден органының коды </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Озыңқы өнім беру белгісі</w:t>
            </w:r>
          </w:p>
          <w:p>
            <w:pPr>
              <w:spacing w:after="20"/>
              <w:ind w:left="20"/>
              <w:jc w:val="both"/>
            </w:pPr>
            <w:r>
              <w:rPr>
                <w:rFonts w:ascii="Times New Roman"/>
                <w:b w:val="false"/>
                <w:i w:val="false"/>
                <w:color w:val="000000"/>
                <w:sz w:val="20"/>
              </w:rPr>
              <w:t>
(casdo:‌Supply‌Status‌Indicator)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өнім беру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мына мәнді қабылдауға тиіс: "11" – озыңқы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Құжаттардың жалпы саны</w:t>
            </w:r>
          </w:p>
          <w:p>
            <w:pPr>
              <w:spacing w:after="20"/>
              <w:ind w:left="20"/>
              <w:jc w:val="both"/>
            </w:pPr>
            <w:r>
              <w:rPr>
                <w:rFonts w:ascii="Times New Roman"/>
                <w:b w:val="false"/>
                <w:i w:val="false"/>
                <w:color w:val="000000"/>
                <w:sz w:val="20"/>
              </w:rPr>
              <w:t>
(casdo:‌Document‌Quantity)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(келісімшарттар) тізіміне сай тауарлар өткізілетін құжаттарға сәйкес олардың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Құны</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casdo:‌TIRHolder‌Id‌Type (M.CA.SDT.00077)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Лицензия тауары</w:t>
            </w:r>
          </w:p>
          <w:p>
            <w:pPr>
              <w:spacing w:after="20"/>
              <w:ind w:left="20"/>
              <w:jc w:val="both"/>
            </w:pPr>
            <w:r>
              <w:rPr>
                <w:rFonts w:ascii="Times New Roman"/>
                <w:b w:val="false"/>
                <w:i w:val="false"/>
                <w:color w:val="000000"/>
                <w:sz w:val="20"/>
              </w:rPr>
              <w:t>
(cacdo:‌Licensed‌Goods‌Details)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cacdo:‌Licensed‌Goods‌Details‌Type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Тауарлар тізбесінің реттік нөмірі</w:t>
            </w:r>
          </w:p>
          <w:p>
            <w:pPr>
              <w:spacing w:after="20"/>
              <w:ind w:left="20"/>
              <w:jc w:val="both"/>
            </w:pPr>
            <w:r>
              <w:rPr>
                <w:rFonts w:ascii="Times New Roman"/>
                <w:b w:val="false"/>
                <w:i w:val="false"/>
                <w:color w:val="000000"/>
                <w:sz w:val="20"/>
              </w:rPr>
              <w:t>
(casdo:‌License‌Annex‌Ordinal)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біреуін қамтуға тиіс:</w:t>
            </w:r>
          </w:p>
          <w:p>
            <w:pPr>
              <w:spacing w:after="20"/>
              <w:ind w:left="20"/>
              <w:jc w:val="both"/>
            </w:pPr>
            <w:r>
              <w:rPr>
                <w:rFonts w:ascii="Times New Roman"/>
                <w:b w:val="false"/>
                <w:i w:val="false"/>
                <w:color w:val="000000"/>
                <w:sz w:val="20"/>
              </w:rPr>
              <w:t>
0 – тауарларға арналған декларацияны беру кезінде құжат ұсынылмады;</w:t>
            </w:r>
          </w:p>
          <w:p>
            <w:pPr>
              <w:spacing w:after="20"/>
              <w:ind w:left="20"/>
              <w:jc w:val="both"/>
            </w:pPr>
            <w:r>
              <w:rPr>
                <w:rFonts w:ascii="Times New Roman"/>
                <w:b w:val="false"/>
                <w:i w:val="false"/>
                <w:color w:val="000000"/>
                <w:sz w:val="20"/>
              </w:rPr>
              <w:t>
1 –  тауарларға арналған декларацияны беру кезінде құжат ұсынылды;</w:t>
            </w:r>
          </w:p>
          <w:p>
            <w:pPr>
              <w:spacing w:after="20"/>
              <w:ind w:left="20"/>
              <w:jc w:val="both"/>
            </w:pPr>
            <w:r>
              <w:rPr>
                <w:rFonts w:ascii="Times New Roman"/>
                <w:b w:val="false"/>
                <w:i w:val="false"/>
                <w:color w:val="000000"/>
                <w:sz w:val="20"/>
              </w:rPr>
              <w:t xml:space="preserve">
2 – құжат Кодекстің 109-бабының 10-тармағына сәйкес ұсынылмады; </w:t>
            </w:r>
          </w:p>
          <w:p>
            <w:pPr>
              <w:spacing w:after="20"/>
              <w:ind w:left="20"/>
              <w:jc w:val="both"/>
            </w:pPr>
            <w:r>
              <w:rPr>
                <w:rFonts w:ascii="Times New Roman"/>
                <w:b w:val="false"/>
                <w:i w:val="false"/>
                <w:color w:val="000000"/>
                <w:sz w:val="20"/>
              </w:rPr>
              <w:t>
3 – құжат тауарлар шығарылғаннан кейін ұсынылды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атрибутта "2009"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оған осы құжат қоса берілген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*.25.4.1. Кеден органының коды </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үлкен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 Реттік нөмірі</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*.25.5.1. Кеден органының коды </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үлкен ұзындығы: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"2004"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нөмірінің құрылымы ТТТТТТТТ/ККААЖЖ/ННННННН/РР шаблонына сәйкес келмейтін кеден құжатының нөмірі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Алдыңғы құжаттың нөмірі (casdo:‌Preceding‌Doc‌Id)" деректемесі толтырылған жағдайда деректеме толтырылуы тиіс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19.18.52. Кедендік төлемді есептеу</w:t>
            </w:r>
          </w:p>
          <w:p>
            <w:pPr>
              <w:spacing w:after="20"/>
              <w:ind w:left="20"/>
              <w:jc w:val="both"/>
            </w:pPr>
            <w:r>
              <w:rPr>
                <w:rFonts w:ascii="Times New Roman"/>
                <w:b w:val="false"/>
                <w:i w:val="false"/>
                <w:color w:val="000000"/>
                <w:sz w:val="20"/>
              </w:rPr>
              <w:t>
(cacdo:‌Customs‌Payment‌Details)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cacdo:‌Goods‌Item‌Payment‌Details‌Type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"2010"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есептеудің негізі</w:t>
            </w:r>
          </w:p>
          <w:p>
            <w:pPr>
              <w:spacing w:after="20"/>
              <w:ind w:left="20"/>
              <w:jc w:val="both"/>
            </w:pPr>
            <w:r>
              <w:rPr>
                <w:rFonts w:ascii="Times New Roman"/>
                <w:b w:val="false"/>
                <w:i w:val="false"/>
                <w:color w:val="000000"/>
                <w:sz w:val="20"/>
              </w:rPr>
              <w:t>
(casdo:‌Tax‌Base‌Measure)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есептеуге арналған 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валютасының цифрлық кодтық белгіленімі (адвалорлық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өлшем бірлігінің кодтық белгіленуі (арнайы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ставкасы</w:t>
            </w:r>
          </w:p>
          <w:p>
            <w:pPr>
              <w:spacing w:after="20"/>
              <w:ind w:left="20"/>
              <w:jc w:val="both"/>
            </w:pPr>
            <w:r>
              <w:rPr>
                <w:rFonts w:ascii="Times New Roman"/>
                <w:b w:val="false"/>
                <w:i w:val="false"/>
                <w:color w:val="000000"/>
                <w:sz w:val="20"/>
              </w:rPr>
              <w:t>
(cacdo:‌Effective‌Customs‌Rate‌Details)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кезінде пайдаланылатын төлем ставкасы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ставкалары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 – пайызбен көрсетілген ставка (адвалорлық ставка (қиыстырылған ставканың адвалорлық құрамдас бөлігі), қайта қаржыландыру ставкасы (негізгі ставка, есептік ставка), пайыздық ставка);</w:t>
            </w:r>
          </w:p>
          <w:p>
            <w:pPr>
              <w:spacing w:after="20"/>
              <w:ind w:left="20"/>
              <w:jc w:val="both"/>
            </w:pPr>
            <w:r>
              <w:rPr>
                <w:rFonts w:ascii="Times New Roman"/>
                <w:b w:val="false"/>
                <w:i w:val="false"/>
                <w:color w:val="000000"/>
                <w:sz w:val="20"/>
              </w:rPr>
              <w:t>
* – өзіндік ерекшелікті ставка (қиыстырылған ставканы құрайтын өзіндік ерекшелік);</w:t>
            </w:r>
          </w:p>
          <w:p>
            <w:pPr>
              <w:spacing w:after="20"/>
              <w:ind w:left="20"/>
              <w:jc w:val="both"/>
            </w:pPr>
            <w:r>
              <w:rPr>
                <w:rFonts w:ascii="Times New Roman"/>
                <w:b w:val="false"/>
                <w:i w:val="false"/>
                <w:color w:val="000000"/>
                <w:sz w:val="20"/>
              </w:rPr>
              <w:t>
S – Қазақстан Республикасы үшін алымдардың белгісі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(casdo:‌Duty‌Tax‌Fee‌Rate‌Value)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 (арнайы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цифрлық кодтық белгіленімі (арнайы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(csdo:‌Day‌Quantity)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(casdo:‌Stage‌Quantity)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(casdo:‌Weight‌Ratio‌Number)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(арнайы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(casdo:‌Duty‌Tax‌Fee‌Rate‌Date)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(casdo:‌Customs‌Tax‌Payment‌Feature‌Code)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 төлеу ерекшеліктері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ерекшелігінің коды (casdo:‌Customs‌Tax‌Payment‌Feature‌Code)" деректемесі толтырылған жағдайда  атрибутта "2011"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ЕАЭО СЭҚ ТН бойынша тауардың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ТН-ге сәйкес топтың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 деңгейінде ЕАЭО СЭҚ ТН-нан кодтың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жазбаның сілтеме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 сәйкестендіргіші (casdo:‌Ref‌Reference‌Line‌Id)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жазбаның сілтеме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(casdo:‌Reference‌Consignment‌Item‌Ordinal)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19.18.53. Кедендік рәсімдердің қолданылу мерзімін автоматтандырылған бақылау тізіліміне енгізу үшін тауардың саны</w:t>
            </w:r>
          </w:p>
          <w:p>
            <w:pPr>
              <w:spacing w:after="20"/>
              <w:ind w:left="20"/>
              <w:jc w:val="both"/>
            </w:pPr>
            <w:r>
              <w:rPr>
                <w:rFonts w:ascii="Times New Roman"/>
                <w:b w:val="false"/>
                <w:i w:val="false"/>
                <w:color w:val="000000"/>
                <w:sz w:val="20"/>
              </w:rPr>
              <w:t>
(cacdo:‌Goods‌Control‌Measure‌Details)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мерзімін автоматтандырылған бақылау тізіліміне енгізу үшін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коды.</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біреуін қамтуға тиіс: </w:t>
            </w:r>
          </w:p>
          <w:p>
            <w:pPr>
              <w:spacing w:after="20"/>
              <w:ind w:left="20"/>
              <w:jc w:val="both"/>
            </w:pPr>
            <w:r>
              <w:rPr>
                <w:rFonts w:ascii="Times New Roman"/>
                <w:b w:val="false"/>
                <w:i w:val="false"/>
                <w:color w:val="000000"/>
                <w:sz w:val="20"/>
              </w:rPr>
              <w:t xml:space="preserve">
2016 – өлшем бірлік сыныптауышын пайдаланған кезде; </w:t>
            </w:r>
          </w:p>
          <w:p>
            <w:pPr>
              <w:spacing w:after="20"/>
              <w:ind w:left="20"/>
              <w:jc w:val="both"/>
            </w:pPr>
            <w:r>
              <w:rPr>
                <w:rFonts w:ascii="Times New Roman"/>
                <w:b w:val="false"/>
                <w:i w:val="false"/>
                <w:color w:val="000000"/>
                <w:sz w:val="20"/>
              </w:rPr>
              <w:t>
2020 – кеден баждарын, салықтарды есептеген кезде пайдаланылатын қосымша сипаттамалар мен параметрлердің сыныптауышын пайдаланған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"Өлшем бірлігі көрсетілген тауардың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19.18.54. Өзгерістер коды</w:t>
            </w:r>
          </w:p>
          <w:p>
            <w:pPr>
              <w:spacing w:after="20"/>
              <w:ind w:left="20"/>
              <w:jc w:val="both"/>
            </w:pPr>
            <w:r>
              <w:rPr>
                <w:rFonts w:ascii="Times New Roman"/>
                <w:b w:val="false"/>
                <w:i w:val="false"/>
                <w:color w:val="000000"/>
                <w:sz w:val="20"/>
              </w:rPr>
              <w:t>
(cacdo:‌GDCChange‌Details)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cacdo:‌GDCChange‌Details‌Type (M.CA.CDT.00162)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кезеңінің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Өзгерістер енгізу үшін негіздеменің коды</w:t>
            </w:r>
          </w:p>
          <w:p>
            <w:pPr>
              <w:spacing w:after="20"/>
              <w:ind w:left="20"/>
              <w:jc w:val="both"/>
            </w:pPr>
            <w:r>
              <w:rPr>
                <w:rFonts w:ascii="Times New Roman"/>
                <w:b w:val="false"/>
                <w:i w:val="false"/>
                <w:color w:val="000000"/>
                <w:sz w:val="20"/>
              </w:rPr>
              <w:t>
(casdo:‌Reason‌Change‌Code)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үшін негіз болған мән-жайлардың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мөлшері (салмағы) өзгерісінің коды</w:t>
            </w:r>
          </w:p>
          <w:p>
            <w:pPr>
              <w:spacing w:after="20"/>
              <w:ind w:left="20"/>
              <w:jc w:val="both"/>
            </w:pPr>
            <w:r>
              <w:rPr>
                <w:rFonts w:ascii="Times New Roman"/>
                <w:b w:val="false"/>
                <w:i w:val="false"/>
                <w:color w:val="000000"/>
                <w:sz w:val="20"/>
              </w:rPr>
              <w:t>
(casdo:‌Quantity‌Change‌Code)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мөлшеріне (салмағына) қатысты көрсетілген мәліметтерге өзгерістердің және (немесе) толықтырулардың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Тауарлардың шығарылған елі (преференциялар) өзгерісінің коды</w:t>
            </w:r>
          </w:p>
          <w:p>
            <w:pPr>
              <w:spacing w:after="20"/>
              <w:ind w:left="20"/>
              <w:jc w:val="both"/>
            </w:pPr>
            <w:r>
              <w:rPr>
                <w:rFonts w:ascii="Times New Roman"/>
                <w:b w:val="false"/>
                <w:i w:val="false"/>
                <w:color w:val="000000"/>
                <w:sz w:val="20"/>
              </w:rPr>
              <w:t>
(casdo:‌Country‌Change‌Code)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тауарлардың шығарылған елі және (немесе) тарифтік преференциялар туралы мәліметтерге өзгерістердің және (немесе) толықтырулардың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тауардың ЕАЭО СЭҚ ТН бойынша сыныптауыш кодына қатысты мәліметтер өзгерісінің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кедендік құнына қатысты көрсетілген мәліметтерге өзгерістің және (немесе) толықтырудың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есептелген (төленген) кедендік, өзге де төлемдерге қатысты көрсетілген мәліметтерге өзгерістің және (немесе) толықтырудың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өзгерістердің және (немесе) толықтырулардың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Төлемнің жай-жапсары</w:t>
            </w:r>
          </w:p>
          <w:p>
            <w:pPr>
              <w:spacing w:after="20"/>
              <w:ind w:left="20"/>
              <w:jc w:val="both"/>
            </w:pPr>
            <w:r>
              <w:rPr>
                <w:rFonts w:ascii="Times New Roman"/>
                <w:b w:val="false"/>
                <w:i w:val="false"/>
                <w:color w:val="000000"/>
                <w:sz w:val="20"/>
              </w:rPr>
              <w:t>
(cacdo:‌GDCFact‌Payment‌Details)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(өндіріп алынған) немесе қайтарылған кедендік және өзге де төлемдер сомасы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cacdo:‌GDCFact‌Payment‌Details‌Type (M.CA.CDT.00350)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"2010"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белгіленген шетелдік ақша бірліктерінің санын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19.19.4. Алдыңғы төлем сомасы</w:t>
            </w:r>
          </w:p>
          <w:p>
            <w:pPr>
              <w:spacing w:after="20"/>
              <w:ind w:left="20"/>
              <w:jc w:val="both"/>
            </w:pPr>
            <w:r>
              <w:rPr>
                <w:rFonts w:ascii="Times New Roman"/>
                <w:b w:val="false"/>
                <w:i w:val="false"/>
                <w:color w:val="000000"/>
                <w:sz w:val="20"/>
              </w:rPr>
              <w:t>
(casdo:‌Previous‌CAPayment‌NAmount)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(casdo:‌Previous‌CAPayment‌NAmount)"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(casdo:‌Previous‌CAPayment‌NAmount)"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 Төлем сомасының өзгеруі</w:t>
            </w:r>
          </w:p>
          <w:p>
            <w:pPr>
              <w:spacing w:after="20"/>
              <w:ind w:left="20"/>
              <w:jc w:val="both"/>
            </w:pPr>
            <w:r>
              <w:rPr>
                <w:rFonts w:ascii="Times New Roman"/>
                <w:b w:val="false"/>
                <w:i w:val="false"/>
                <w:color w:val="000000"/>
                <w:sz w:val="20"/>
              </w:rPr>
              <w:t>
(casdo:‌Difference‌CAPayment‌NAmount)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өзгеруі (casdo:‌Difference‌CAPayment‌NAmount)" деректемесі толтырылған жағдайда  атрибутта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өзгеруі (casdo:‌Difference‌CAPayment‌NAmount)" деректемесі толтырылған жағдайда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 Төлем құжаты</w:t>
            </w:r>
          </w:p>
          <w:p>
            <w:pPr>
              <w:spacing w:after="20"/>
              <w:ind w:left="20"/>
              <w:jc w:val="both"/>
            </w:pPr>
            <w:r>
              <w:rPr>
                <w:rFonts w:ascii="Times New Roman"/>
                <w:b w:val="false"/>
                <w:i w:val="false"/>
                <w:color w:val="000000"/>
                <w:sz w:val="20"/>
              </w:rPr>
              <w:t>
(cacdo:‌GDCPayment‌Doc‌Details)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cacdo:‌GDCPayment‌Doc‌Details‌Type (M.CA.CDT.00207)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Армения Республикасында пайдаланылады.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 Ресей Федерациясында салық есебіне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 сәйкестендіргіш</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 сәйкестендіру нөмірін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күні</w:t>
            </w:r>
          </w:p>
          <w:p>
            <w:pPr>
              <w:spacing w:after="20"/>
              <w:ind w:left="20"/>
              <w:jc w:val="both"/>
            </w:pPr>
            <w:r>
              <w:rPr>
                <w:rFonts w:ascii="Times New Roman"/>
                <w:b w:val="false"/>
                <w:i w:val="false"/>
                <w:color w:val="000000"/>
                <w:sz w:val="20"/>
              </w:rPr>
              <w:t>
(casdo:‌Payment‌Date)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жөніндегі міндеттерді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Төлеу тәсілінің коды</w:t>
            </w:r>
          </w:p>
          <w:p>
            <w:pPr>
              <w:spacing w:after="20"/>
              <w:ind w:left="20"/>
              <w:jc w:val="both"/>
            </w:pPr>
            <w:r>
              <w:rPr>
                <w:rFonts w:ascii="Times New Roman"/>
                <w:b w:val="false"/>
                <w:i w:val="false"/>
                <w:color w:val="000000"/>
                <w:sz w:val="20"/>
              </w:rPr>
              <w:t>
(casdo:‌Customs‌Tax‌Payment‌Method‌Code)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органдарына жүктелген кедендік немесе өзге де төлемдерді төлеу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кедендік және өзге де төлемдерді төлеу тәсілі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"2012"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немесе қайтарылған ақша қаражаты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Төлемді төлеу бойынша кейінге қалдыру туралы мәліметтер</w:t>
            </w:r>
          </w:p>
          <w:p>
            <w:pPr>
              <w:spacing w:after="20"/>
              <w:ind w:left="20"/>
              <w:jc w:val="both"/>
            </w:pPr>
            <w:r>
              <w:rPr>
                <w:rFonts w:ascii="Times New Roman"/>
                <w:b w:val="false"/>
                <w:i w:val="false"/>
                <w:color w:val="000000"/>
                <w:sz w:val="20"/>
              </w:rPr>
              <w:t>
(cacdo:‌Deffered‌Payment‌Details)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де төлемді төлеу бойынша кейінге қалдыру (бөліп төлеу)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cacdo:‌Deffered‌Payment‌Details‌Type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кейінге қалдыру (бөліп төлеу) берілген мерзім туралы мәліметтерді көрсету үшін мына деректемелердің біреуі толтырылыуы тиіс: "Соңғы күні (csdo:‌End‌Date)" немесе "Төлемді төлеу кезеңдері (cacdo:‌Payment‌Shedule‌Details)"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"2010"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 Соңғы күні</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 Төлемді төлеу кезеңдері</w:t>
            </w:r>
          </w:p>
          <w:p>
            <w:pPr>
              <w:spacing w:after="20"/>
              <w:ind w:left="20"/>
              <w:jc w:val="both"/>
            </w:pPr>
            <w:r>
              <w:rPr>
                <w:rFonts w:ascii="Times New Roman"/>
                <w:b w:val="false"/>
                <w:i w:val="false"/>
                <w:color w:val="000000"/>
                <w:sz w:val="20"/>
              </w:rPr>
              <w:t>
(cacdo:‌Payment‌Shedule‌Details)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төлеуді бөліп төлеудің кезеңдері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cacdo:‌Payment‌Shedule‌Details‌Type (M.CA.CDT.01178)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нөмірі</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Кедендік және өзге де төлемдерді төлеу жөніндегі міндеттердің орындалуына берілген қамтамасыз ету</w:t>
            </w:r>
          </w:p>
          <w:p>
            <w:pPr>
              <w:spacing w:after="20"/>
              <w:ind w:left="20"/>
              <w:jc w:val="both"/>
            </w:pPr>
            <w:r>
              <w:rPr>
                <w:rFonts w:ascii="Times New Roman"/>
                <w:b w:val="false"/>
                <w:i w:val="false"/>
                <w:color w:val="000000"/>
                <w:sz w:val="20"/>
              </w:rPr>
              <w:t>
(cacdo:‌Payment‌Guarantee‌Details)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міндеттердің орындалуына берілген қамтамасыз 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cacdo:‌Payment‌Guarantee‌Details‌Type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 Кедендік баждар, салықтар төлеу жөніндегі міндеттердің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міндеттердің орындалуын қамтамасыз ету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casdo:‌Payment‌Guarantee‌Method‌Code‌Type (M.CA.SDT.00164)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 төлеуді қамтамасыз ету тәсілі кодының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"2018"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 Қамтамасыз ету сомасы (мөлшері)</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атрибутта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 қамтылуға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"2022"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19.21.3. Кедендік және өзге де төлемдерді төлеу жөніндегі міндеттердің орындалуын қамтамасыз етудің берілгенін (қабылданғанын) растайтын құжат</w:t>
            </w:r>
          </w:p>
          <w:p>
            <w:pPr>
              <w:spacing w:after="20"/>
              <w:ind w:left="20"/>
              <w:jc w:val="both"/>
            </w:pPr>
            <w:r>
              <w:rPr>
                <w:rFonts w:ascii="Times New Roman"/>
                <w:b w:val="false"/>
                <w:i w:val="false"/>
                <w:color w:val="000000"/>
                <w:sz w:val="20"/>
              </w:rPr>
              <w:t>
(cacdo:‌Guarantee‌Doc‌Details)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міндеттердің орындалуын қамтамасыз етудің берілгенін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 Банктің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Банкті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толтырған (оған қол қойған)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"2009"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құжаттың тіркеу нөмірі немесе тізілімдегі тұлғаның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тұлғаның тізілімге енгізілгені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Кеден өкілінің декларантпен (өтініш берушімен) жасасқан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жасасқан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"2009"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Кеден құжатын толтырған (қол қойған) жеке тұлға </w:t>
            </w:r>
          </w:p>
          <w:p>
            <w:pPr>
              <w:spacing w:after="20"/>
              <w:ind w:left="20"/>
              <w:jc w:val="both"/>
            </w:pPr>
            <w:r>
              <w:rPr>
                <w:rFonts w:ascii="Times New Roman"/>
                <w:b w:val="false"/>
                <w:i w:val="false"/>
                <w:color w:val="000000"/>
                <w:sz w:val="20"/>
              </w:rPr>
              <w:t>
(cacdo:‌Signatory‌Person‌V2‌Details)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толтырған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Құжатқа қол қойған адам </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 ССС РР НННН шаблонына сәйкес келтірілетін мәнді қамтуы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адамның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"2053"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"2009"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Тауарларға арналған декларацияға түзетуді толтыру (қол қою) үшін жауапты кеден өкілі</w:t>
            </w:r>
          </w:p>
          <w:p>
            <w:pPr>
              <w:spacing w:after="20"/>
              <w:ind w:left="20"/>
              <w:jc w:val="both"/>
            </w:pPr>
            <w:r>
              <w:rPr>
                <w:rFonts w:ascii="Times New Roman"/>
                <w:b w:val="false"/>
                <w:i w:val="false"/>
                <w:color w:val="000000"/>
                <w:sz w:val="20"/>
              </w:rPr>
              <w:t>
(cacdo:‌GDCSignatory‌Representative‌Details)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түзетуді толтырған (қол қойған)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"2009"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құжаттың тіркеу нөмірі немесе тізілімдегі тұлғаның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оған берілген тіркеу нөмірі немесе тұлғаның тізілімге енгізілгені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Кеден өкілінің декларантпен (өтініш берушімен) жасасқан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жасасқан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"2009"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Тауарларға арналған декларацияға түзетуді толтырған (қол қойған) жеке тұлға</w:t>
            </w:r>
          </w:p>
          <w:p>
            <w:pPr>
              <w:spacing w:after="20"/>
              <w:ind w:left="20"/>
              <w:jc w:val="both"/>
            </w:pPr>
            <w:r>
              <w:rPr>
                <w:rFonts w:ascii="Times New Roman"/>
                <w:b w:val="false"/>
                <w:i w:val="false"/>
                <w:color w:val="000000"/>
                <w:sz w:val="20"/>
              </w:rPr>
              <w:t>
(cacdo:‌GDCSignatory‌Person‌Details)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түзетуді толтырған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Құжатқа қол қойған адам </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біреуін қамтуға тиіс:</w:t>
            </w:r>
          </w:p>
          <w:p>
            <w:pPr>
              <w:spacing w:after="20"/>
              <w:ind w:left="20"/>
              <w:jc w:val="both"/>
            </w:pPr>
            <w:r>
              <w:rPr>
                <w:rFonts w:ascii="Times New Roman"/>
                <w:b w:val="false"/>
                <w:i w:val="false"/>
                <w:color w:val="000000"/>
                <w:sz w:val="20"/>
              </w:rPr>
              <w:t>
AO – "Интернет" ақпараттық-телекоммуникациялық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арнасының сәйкестендіргіші </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 ССС РР НННН шаблонына сәйкес келтірілетін мәнді қамтуы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Нөмірдің ұзындығы 15-тен аспайтын цифрды құрауға тиіс ("+" символдары мен бос жол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адамның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"2021"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"2053"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ол уәкілеттік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ол уәкілеттік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"2009"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оның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Декларанттың немесе кеден өкілінің шығыс құжаттарын есепке алу жүйесіндегі құжатты тіркеу нөмірі</w:t>
            </w:r>
          </w:p>
          <w:p>
            <w:pPr>
              <w:spacing w:after="20"/>
              <w:ind w:left="20"/>
              <w:jc w:val="both"/>
            </w:pPr>
            <w:r>
              <w:rPr>
                <w:rFonts w:ascii="Times New Roman"/>
                <w:b w:val="false"/>
                <w:i w:val="false"/>
                <w:color w:val="000000"/>
                <w:sz w:val="20"/>
              </w:rPr>
              <w:t>
(casdo:‌Internal‌Doc‌Id)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 өкілінің шығыс құжаттарын есепке алу жүйесіне (регламентіне)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Қорғаныштық жапсырманың сәйкестендіргіші </w:t>
            </w:r>
          </w:p>
          <w:p>
            <w:pPr>
              <w:spacing w:after="20"/>
              <w:ind w:left="20"/>
              <w:jc w:val="both"/>
            </w:pPr>
            <w:r>
              <w:rPr>
                <w:rFonts w:ascii="Times New Roman"/>
                <w:b w:val="false"/>
                <w:i w:val="false"/>
                <w:color w:val="000000"/>
                <w:sz w:val="20"/>
              </w:rPr>
              <w:t>
(casdo:‌Security‌Label‌Id)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қорғаныштық жапсырманың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Тауарларға арналған декларацияны түзетудің қорғаныштық жапсырмасының сәйкестендіргіші</w:t>
            </w:r>
          </w:p>
          <w:p>
            <w:pPr>
              <w:spacing w:after="20"/>
              <w:ind w:left="20"/>
              <w:jc w:val="both"/>
            </w:pPr>
            <w:r>
              <w:rPr>
                <w:rFonts w:ascii="Times New Roman"/>
                <w:b w:val="false"/>
                <w:i w:val="false"/>
                <w:color w:val="000000"/>
                <w:sz w:val="20"/>
              </w:rPr>
              <w:t>
(casdo:‌GDCSecurity‌Label‌Id)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түзетуде көрсетілген қорғаныштық жапсырманың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Жер қойнауын пайдаланушының белгісі</w:t>
            </w:r>
          </w:p>
          <w:p>
            <w:pPr>
              <w:spacing w:after="20"/>
              <w:ind w:left="20"/>
              <w:jc w:val="both"/>
            </w:pPr>
            <w:r>
              <w:rPr>
                <w:rFonts w:ascii="Times New Roman"/>
                <w:b w:val="false"/>
                <w:i w:val="false"/>
                <w:color w:val="000000"/>
                <w:sz w:val="20"/>
              </w:rPr>
              <w:t>
(casdo:‌Subsoil‌User‌Code)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Өзгерістер коды</w:t>
            </w:r>
          </w:p>
          <w:p>
            <w:pPr>
              <w:spacing w:after="20"/>
              <w:ind w:left="20"/>
              <w:jc w:val="both"/>
            </w:pPr>
            <w:r>
              <w:rPr>
                <w:rFonts w:ascii="Times New Roman"/>
                <w:b w:val="false"/>
                <w:i w:val="false"/>
                <w:color w:val="000000"/>
                <w:sz w:val="20"/>
              </w:rPr>
              <w:t>
(cacdo:‌GDCChange‌Details)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cacdo:‌GDCChange‌Details‌Type (M.CA.CDT.00162)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кезеңінің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Өзгерістер енгізу үшін негіздеменің коды</w:t>
            </w:r>
          </w:p>
          <w:p>
            <w:pPr>
              <w:spacing w:after="20"/>
              <w:ind w:left="20"/>
              <w:jc w:val="both"/>
            </w:pPr>
            <w:r>
              <w:rPr>
                <w:rFonts w:ascii="Times New Roman"/>
                <w:b w:val="false"/>
                <w:i w:val="false"/>
                <w:color w:val="000000"/>
                <w:sz w:val="20"/>
              </w:rPr>
              <w:t>
(casdo:‌Reason‌Change‌Code)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үшін негіз болған мән-жайлардың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Тауарлардың мөлшері (салмағы) өзгерісінің коды</w:t>
            </w:r>
          </w:p>
          <w:p>
            <w:pPr>
              <w:spacing w:after="20"/>
              <w:ind w:left="20"/>
              <w:jc w:val="both"/>
            </w:pPr>
            <w:r>
              <w:rPr>
                <w:rFonts w:ascii="Times New Roman"/>
                <w:b w:val="false"/>
                <w:i w:val="false"/>
                <w:color w:val="000000"/>
                <w:sz w:val="20"/>
              </w:rPr>
              <w:t>
(casdo:‌Quantity‌Change‌Code)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мөлшеріне (салмағына) қатысты көрсетілген мәліметтерге өзгерістердің және (немесе) толықтырулардың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Тауарлардың шығарылған елі (преференциялар) өзгерісінің коды</w:t>
            </w:r>
          </w:p>
          <w:p>
            <w:pPr>
              <w:spacing w:after="20"/>
              <w:ind w:left="20"/>
              <w:jc w:val="both"/>
            </w:pPr>
            <w:r>
              <w:rPr>
                <w:rFonts w:ascii="Times New Roman"/>
                <w:b w:val="false"/>
                <w:i w:val="false"/>
                <w:color w:val="000000"/>
                <w:sz w:val="20"/>
              </w:rPr>
              <w:t>
(casdo:‌Country‌Change‌Code)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тауарлардың шығарылған елі және (немесе) тарифтік преференциялар туралы мәліметтерге өзгерістердің және (немесе) толықтырулардың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Тауардың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тауардың ЕАЭО СЭҚ ТН бойынша біліктілік кодына қатысты мәліметтер өзгерісінің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кедендік құнына қатысты көрсетілген мәліметтерге өзгерістің және (немесе) толықтырудың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есептелген (төленген) кедендік, өзге де төлемдерге қатысты көрсетілген мәліметтерге өзгерістің және (немесе) толықтырудың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өзгерістердің және (немесе) толықтырулардың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Тауарларды шығару нөмірі</w:t>
            </w:r>
          </w:p>
          <w:p>
            <w:pPr>
              <w:spacing w:after="20"/>
              <w:ind w:left="20"/>
              <w:jc w:val="both"/>
            </w:pPr>
            <w:r>
              <w:rPr>
                <w:rFonts w:ascii="Times New Roman"/>
                <w:b w:val="false"/>
                <w:i w:val="false"/>
                <w:color w:val="000000"/>
                <w:sz w:val="20"/>
              </w:rPr>
              <w:t>
(cacdo:‌Goods‌Release‌Id‌Details)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cacdo:‌Goods‌Release‌Id‌Details‌Type (M.CA.CDT.00286)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күннің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YYYY-MM-DD шаблонына сәйкес келтірілуге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Тауарларды шығарудың тіркеу нөмірі</w:t>
            </w:r>
          </w:p>
          <w:p>
            <w:pPr>
              <w:spacing w:after="20"/>
              <w:ind w:left="20"/>
              <w:jc w:val="both"/>
            </w:pPr>
            <w:r>
              <w:rPr>
                <w:rFonts w:ascii="Times New Roman"/>
                <w:b w:val="false"/>
                <w:i w:val="false"/>
                <w:color w:val="000000"/>
                <w:sz w:val="20"/>
              </w:rPr>
              <w:t>
(cacdo:‌Release‌Id‌Details)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cacdo:‌Release‌Id‌Details‌Type (M.CA.CDT.00411)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29.2.1. Кеден органының коды </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Тауарларды шығарудың тіркеу нөмірі</w:t>
            </w:r>
          </w:p>
          <w:p>
            <w:pPr>
              <w:spacing w:after="20"/>
              <w:ind w:left="20"/>
              <w:jc w:val="both"/>
            </w:pPr>
            <w:r>
              <w:rPr>
                <w:rFonts w:ascii="Times New Roman"/>
                <w:b w:val="false"/>
                <w:i w:val="false"/>
                <w:color w:val="000000"/>
                <w:sz w:val="20"/>
              </w:rPr>
              <w:t>
(casdo:‌Release‌Id)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журналы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w:t>
      </w:r>
    </w:p>
    <w:bookmarkStart w:name="z13" w:id="5"/>
    <w:p>
      <w:pPr>
        <w:spacing w:after="0"/>
        <w:ind w:left="0"/>
        <w:jc w:val="both"/>
      </w:pPr>
      <w:r>
        <w:rPr>
          <w:rFonts w:ascii="Times New Roman"/>
          <w:b w:val="false"/>
          <w:i w:val="false"/>
          <w:color w:val="000000"/>
          <w:sz w:val="28"/>
        </w:rPr>
        <w:t>
      *Тиісті деректемелердегі мәліметтер Одақ құқығына, мүше мемлекеттердің заңнамасына сәйкес тауарларға арналған декларацияны түзетуде көрсетуге жататын немесе мәліметтерді автоматтандырылған түрде өңдеу үшін қажет болатын жағдайда қолданылады.</w:t>
      </w:r>
    </w:p>
    <w:bookmarkEnd w:id="5"/>
    <w:bookmarkStart w:name="z14" w:id="6"/>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 толтырылатын жағдайда қолданылады. Қарапайым деректеменің атрибуттары үшін осы қарапайым деректеме толтырылатын жағдайда қолданылады.".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