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9064" w14:textId="cdc9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комиссияның кейбір шешімдеріне от өткізгіш сымдарға, детонатор сымдарына, соққы капсюлаларына, түтікшелерге және электр детонаторларына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26 ақпандағы № 28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мындай өзгерістер енгізілсін:</w:t>
      </w:r>
    </w:p>
    <w:bookmarkEnd w:id="0"/>
    <w:bookmarkStart w:name="z3" w:id="1"/>
    <w:p>
      <w:pPr>
        <w:spacing w:after="0"/>
        <w:ind w:left="0"/>
        <w:jc w:val="both"/>
      </w:pPr>
      <w:r>
        <w:rPr>
          <w:rFonts w:ascii="Times New Roman"/>
          <w:b w:val="false"/>
          <w:i w:val="false"/>
          <w:color w:val="000000"/>
          <w:sz w:val="28"/>
        </w:rPr>
        <w:t>
      а) № 1 қосымшаға сәйкес Еуразиялық экономикалық одақтың сыртқы экономикалық қызметінің Бірыңғай тауар номенклатурасынан кіші қосалқы позициялар алып тасталсын;</w:t>
      </w:r>
    </w:p>
    <w:bookmarkEnd w:id="1"/>
    <w:bookmarkStart w:name="z4" w:id="2"/>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кіші қосалқы позициялар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 3 қосымшаға сәйкес Еуразиялық экономикалық одақтың Бірыңғай кедендік тарифінің кедендік әкелу бажының ставкалары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2.22-бөлімінің 27-тармағында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"3603 00 900 9-дан" деген сөздер "3603 00 900 2-ден"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Еуразиялық экономикалық кеңестің 2015 жылғы 8 мамырдағы № 16 шешімімен  бекітілген Еуразиялық экономикалық комиссия Кеңесі кедендік әкелу бажы ставкаларвын өзгерту туралы шешім қабылдайтын сезімтал тауарлар </w:t>
      </w:r>
      <w:r>
        <w:rPr>
          <w:rFonts w:ascii="Times New Roman"/>
          <w:b w:val="false"/>
          <w:i w:val="false"/>
          <w:color w:val="000000"/>
          <w:sz w:val="28"/>
        </w:rPr>
        <w:t>тізбесіндегі</w:t>
      </w:r>
      <w:r>
        <w:rPr>
          <w:rFonts w:ascii="Times New Roman"/>
          <w:b w:val="false"/>
          <w:i w:val="false"/>
          <w:color w:val="000000"/>
          <w:sz w:val="28"/>
        </w:rPr>
        <w:t xml:space="preserve"> ЕАЭО СЭҚ ТН 3603 00 100 1, 3603 00 100 9, 3603 00 900 1, 3603 00 900 9 коды бар позициялар мынадай мазмұндағы позициялармен ауыстырылсын:</w:t>
      </w:r>
    </w:p>
    <w:p>
      <w:pPr>
        <w:spacing w:after="0"/>
        <w:ind w:left="0"/>
        <w:jc w:val="both"/>
      </w:pPr>
      <w:r>
        <w:rPr>
          <w:rFonts w:ascii="Times New Roman"/>
          <w:b w:val="false"/>
          <w:i w:val="false"/>
          <w:color w:val="000000"/>
          <w:sz w:val="28"/>
        </w:rPr>
        <w:t>
      "3603 00 100 2 – – от өткізгіш сымдары</w:t>
      </w:r>
    </w:p>
    <w:p>
      <w:pPr>
        <w:spacing w:after="0"/>
        <w:ind w:left="0"/>
        <w:jc w:val="both"/>
      </w:pPr>
      <w:r>
        <w:rPr>
          <w:rFonts w:ascii="Times New Roman"/>
          <w:b w:val="false"/>
          <w:i w:val="false"/>
          <w:color w:val="000000"/>
          <w:sz w:val="28"/>
        </w:rPr>
        <w:t xml:space="preserve">
      3603 00 100 3      – – – ішкі беті жарылғыш затпен жабылған </w:t>
      </w:r>
    </w:p>
    <w:p>
      <w:pPr>
        <w:spacing w:after="0"/>
        <w:ind w:left="0"/>
        <w:jc w:val="both"/>
      </w:pPr>
      <w:r>
        <w:rPr>
          <w:rFonts w:ascii="Times New Roman"/>
          <w:b w:val="false"/>
          <w:i w:val="false"/>
          <w:color w:val="000000"/>
          <w:sz w:val="28"/>
        </w:rPr>
        <w:t>
      пластмассалық түтіктер (толқынды өткізгіштер)</w:t>
      </w:r>
    </w:p>
    <w:p>
      <w:pPr>
        <w:spacing w:after="0"/>
        <w:ind w:left="0"/>
        <w:jc w:val="both"/>
      </w:pPr>
      <w:r>
        <w:rPr>
          <w:rFonts w:ascii="Times New Roman"/>
          <w:b w:val="false"/>
          <w:i w:val="false"/>
          <w:color w:val="000000"/>
          <w:sz w:val="28"/>
        </w:rPr>
        <w:t>
      3603 00 100 8 – – – өзгелері</w:t>
      </w:r>
    </w:p>
    <w:p>
      <w:pPr>
        <w:spacing w:after="0"/>
        <w:ind w:left="0"/>
        <w:jc w:val="both"/>
      </w:pPr>
      <w:r>
        <w:rPr>
          <w:rFonts w:ascii="Times New Roman"/>
          <w:b w:val="false"/>
          <w:i w:val="false"/>
          <w:color w:val="000000"/>
          <w:sz w:val="28"/>
        </w:rPr>
        <w:t xml:space="preserve">
      3603 00 900 2      – – соққы капсюлалары </w:t>
      </w:r>
    </w:p>
    <w:p>
      <w:pPr>
        <w:spacing w:after="0"/>
        <w:ind w:left="0"/>
        <w:jc w:val="both"/>
      </w:pPr>
      <w:r>
        <w:rPr>
          <w:rFonts w:ascii="Times New Roman"/>
          <w:b w:val="false"/>
          <w:i w:val="false"/>
          <w:color w:val="000000"/>
          <w:sz w:val="28"/>
        </w:rPr>
        <w:t>
      3603 00 900 3      – – – электрлі емес</w:t>
      </w:r>
    </w:p>
    <w:p>
      <w:pPr>
        <w:spacing w:after="0"/>
        <w:ind w:left="0"/>
        <w:jc w:val="both"/>
      </w:pPr>
      <w:r>
        <w:rPr>
          <w:rFonts w:ascii="Times New Roman"/>
          <w:b w:val="false"/>
          <w:i w:val="false"/>
          <w:color w:val="000000"/>
          <w:sz w:val="28"/>
        </w:rPr>
        <w:t>
      3603 00 900 4      – – – өзгелері</w:t>
      </w:r>
    </w:p>
    <w:p>
      <w:pPr>
        <w:spacing w:after="0"/>
        <w:ind w:left="0"/>
        <w:jc w:val="both"/>
      </w:pPr>
      <w:r>
        <w:rPr>
          <w:rFonts w:ascii="Times New Roman"/>
          <w:b w:val="false"/>
          <w:i w:val="false"/>
          <w:color w:val="000000"/>
          <w:sz w:val="28"/>
        </w:rPr>
        <w:t xml:space="preserve">
      3603 00 900 5      – – түтікшелер </w:t>
      </w:r>
    </w:p>
    <w:p>
      <w:pPr>
        <w:spacing w:after="0"/>
        <w:ind w:left="0"/>
        <w:jc w:val="both"/>
      </w:pPr>
      <w:r>
        <w:rPr>
          <w:rFonts w:ascii="Times New Roman"/>
          <w:b w:val="false"/>
          <w:i w:val="false"/>
          <w:color w:val="000000"/>
          <w:sz w:val="28"/>
        </w:rPr>
        <w:t>
      3603 00 900 6      – – электрлі детонаторлар".</w:t>
      </w:r>
    </w:p>
    <w:bookmarkStart w:name="z8" w:id="3"/>
    <w:p>
      <w:pPr>
        <w:spacing w:after="0"/>
        <w:ind w:left="0"/>
        <w:jc w:val="both"/>
      </w:pPr>
      <w:r>
        <w:rPr>
          <w:rFonts w:ascii="Times New Roman"/>
          <w:b w:val="false"/>
          <w:i w:val="false"/>
          <w:color w:val="000000"/>
          <w:sz w:val="28"/>
        </w:rPr>
        <w:t xml:space="preserve">
      4. Осы Шешім Еуразиялық экономикалық комиссия Кеңесінің дамушы елдерден немесе аз дамыған елдерден шығарылатын, Еуразиялық экономикалық одақтың кедендік аумағына импортталған кезде оларға қатысты тарифтік преференциялар берілетін тауарлар тізбесінің II бөліміне от өткізгіш сымдарға, детонатор сымдарына, соққы капсюлаларына, түтікшелерге және электр детонаторларына қатысты өзгерістер енгізу туралы шешімі күшіне енген күннен бастап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26 ақпандағы </w:t>
            </w:r>
            <w:r>
              <w:br/>
            </w:r>
            <w:r>
              <w:rPr>
                <w:rFonts w:ascii="Times New Roman"/>
                <w:b w:val="false"/>
                <w:i w:val="false"/>
                <w:color w:val="000000"/>
                <w:sz w:val="20"/>
              </w:rPr>
              <w:t xml:space="preserve">№ 28 шешіміне </w:t>
            </w:r>
            <w:r>
              <w:br/>
            </w:r>
            <w:r>
              <w:rPr>
                <w:rFonts w:ascii="Times New Roman"/>
                <w:b w:val="false"/>
                <w:i w:val="false"/>
                <w:color w:val="000000"/>
                <w:sz w:val="20"/>
              </w:rPr>
              <w:t>№ 1 ҚОСЫМША</w:t>
            </w:r>
          </w:p>
        </w:tc>
      </w:tr>
    </w:tbl>
    <w:bookmarkStart w:name="z10"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беті жарылғыш затпен жабылған пластмассалық түтіктер (толқынды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электрлі емес жарылғыш капсюлалар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26 ақпандағы </w:t>
            </w:r>
            <w:r>
              <w:br/>
            </w:r>
            <w:r>
              <w:rPr>
                <w:rFonts w:ascii="Times New Roman"/>
                <w:b w:val="false"/>
                <w:i w:val="false"/>
                <w:color w:val="000000"/>
                <w:sz w:val="20"/>
              </w:rPr>
              <w:t xml:space="preserve">№ 28 шешіміне </w:t>
            </w:r>
            <w:r>
              <w:br/>
            </w:r>
            <w:r>
              <w:rPr>
                <w:rFonts w:ascii="Times New Roman"/>
                <w:b w:val="false"/>
                <w:i w:val="false"/>
                <w:color w:val="000000"/>
                <w:sz w:val="20"/>
              </w:rPr>
              <w:t>№ 2 ҚОСЫМША</w:t>
            </w:r>
          </w:p>
        </w:tc>
      </w:tr>
    </w:tbl>
    <w:bookmarkStart w:name="z12" w:id="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ҚОСАЛҚЫ ПОЗИЦИЯЛАР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 өткізгіш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жарылғыш сымдар: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ішкі беті жарылғыш затпен жабылған пластмассалық түтіктер (толқынды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соққы капсюлалары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жарылғыш капсюлалар: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детонаторлары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26 ақпандағы </w:t>
            </w:r>
            <w:r>
              <w:br/>
            </w:r>
            <w:r>
              <w:rPr>
                <w:rFonts w:ascii="Times New Roman"/>
                <w:b w:val="false"/>
                <w:i w:val="false"/>
                <w:color w:val="000000"/>
                <w:sz w:val="20"/>
              </w:rPr>
              <w:t xml:space="preserve">№ 28 шешіміне </w:t>
            </w:r>
            <w:r>
              <w:br/>
            </w:r>
            <w:r>
              <w:rPr>
                <w:rFonts w:ascii="Times New Roman"/>
                <w:b w:val="false"/>
                <w:i w:val="false"/>
                <w:color w:val="000000"/>
                <w:sz w:val="20"/>
              </w:rPr>
              <w:t>№ 3 ҚОСЫМША</w:t>
            </w:r>
          </w:p>
        </w:tc>
      </w:tr>
    </w:tbl>
    <w:bookmarkStart w:name="z14" w:id="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еуро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 өткізгіш сымдар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ішкі беті жарылғыш затпен жабылған пластмассалық түтіктер (толқынды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соққы капсюлалары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детонаторлары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