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5495" w14:textId="2195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ортақ өндірістік (технологиялық) желілерде жасаған кезде тәуекелдерді сәйкестендіру мақсатында денсаулыққа әсердің жол берілетін шектерін белгілеу жөніндегі нұсқаулықты бекіту туралы</w:t>
      </w:r>
    </w:p>
    <w:p>
      <w:pPr>
        <w:spacing w:after="0"/>
        <w:ind w:left="0"/>
        <w:jc w:val="both"/>
      </w:pPr>
      <w:r>
        <w:rPr>
          <w:rFonts w:ascii="Times New Roman"/>
          <w:b w:val="false"/>
          <w:i w:val="false"/>
          <w:color w:val="000000"/>
          <w:sz w:val="28"/>
        </w:rPr>
        <w:t>Еуразиялық экономикалық комиссия Алқасының 2020 жылғы 14 қаңтардағы № 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56-баптарына</w:t>
      </w: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14-тармағына</w:t>
      </w:r>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4-бабына</w:t>
      </w:r>
      <w:r>
        <w:rPr>
          <w:rFonts w:ascii="Times New Roman"/>
          <w:b w:val="false"/>
          <w:i w:val="false"/>
          <w:color w:val="000000"/>
          <w:sz w:val="28"/>
        </w:rPr>
        <w:t xml:space="preserve">, 7-бабының </w:t>
      </w:r>
      <w:r>
        <w:rPr>
          <w:rFonts w:ascii="Times New Roman"/>
          <w:b w:val="false"/>
          <w:i w:val="false"/>
          <w:color w:val="000000"/>
          <w:sz w:val="28"/>
        </w:rPr>
        <w:t>7-тармағына</w:t>
      </w:r>
      <w:r>
        <w:rPr>
          <w:rFonts w:ascii="Times New Roman"/>
          <w:b w:val="false"/>
          <w:i w:val="false"/>
          <w:color w:val="000000"/>
          <w:sz w:val="28"/>
        </w:rPr>
        <w:t xml:space="preserve">, 9-бабының </w:t>
      </w:r>
      <w:r>
        <w:rPr>
          <w:rFonts w:ascii="Times New Roman"/>
          <w:b w:val="false"/>
          <w:i w:val="false"/>
          <w:color w:val="000000"/>
          <w:sz w:val="28"/>
        </w:rPr>
        <w:t>1-тармағына</w:t>
      </w:r>
      <w:r>
        <w:rPr>
          <w:rFonts w:ascii="Times New Roman"/>
          <w:b w:val="false"/>
          <w:i w:val="false"/>
          <w:color w:val="000000"/>
          <w:sz w:val="28"/>
        </w:rPr>
        <w:t xml:space="preserve"> және Еуразиялық экономикалық комиссияның Еуразиялық экономикалық одақ шеңберіндегі дәрілік заттар мен медициналық бұйымдардың ортақ нарықтарын реттеу мәселелері жөніндегі актілерінің 2017 – 2019 жылдарға арналған </w:t>
      </w:r>
      <w:r>
        <w:rPr>
          <w:rFonts w:ascii="Times New Roman"/>
          <w:b w:val="false"/>
          <w:i w:val="false"/>
          <w:color w:val="000000"/>
          <w:sz w:val="28"/>
        </w:rPr>
        <w:t>тізбесінің</w:t>
      </w:r>
      <w:r>
        <w:rPr>
          <w:rFonts w:ascii="Times New Roman"/>
          <w:b w:val="false"/>
          <w:i w:val="false"/>
          <w:color w:val="000000"/>
          <w:sz w:val="28"/>
        </w:rPr>
        <w:t xml:space="preserve"> (Еуразиялық экономикалық комиссия Кеңесінің 2017 жылғы 17 мамырдағы № 15 өкіміне қосымша) 5-тармағына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 Дәрілік заттарды ортақ өндірістік (технологиялық) желілерде жасаған кезде тәуекелдерді сәйкестендіру мақсатында денсаулыққа әсердің жол берілетін шектерін белгілеу жөніндегі нұсқаулық бекітілсін.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6 ай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2020 жылғы 14 қаңтардағы</w:t>
            </w:r>
            <w:r>
              <w:br/>
            </w:r>
            <w:r>
              <w:rPr>
                <w:rFonts w:ascii="Times New Roman"/>
                <w:b w:val="false"/>
                <w:i w:val="false"/>
                <w:color w:val="000000"/>
                <w:sz w:val="20"/>
              </w:rPr>
              <w:t xml:space="preserve">№ 1 шешімімен </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Дәрілік заттарды ортақ өндірістік (технологиялық) желілерде жасаған кезде тәуекелдерді сәйкестендіру мақсатында денсаулыққа әсердің жол берілетін шектерін белгілеу жөніндегі НҰСҚАУЛЫҚ</w:t>
      </w:r>
    </w:p>
    <w:bookmarkEnd w:id="2"/>
    <w:bookmarkStart w:name="z6" w:id="3"/>
    <w:p>
      <w:pPr>
        <w:spacing w:after="0"/>
        <w:ind w:left="0"/>
        <w:jc w:val="left"/>
      </w:pPr>
      <w:r>
        <w:rPr>
          <w:rFonts w:ascii="Times New Roman"/>
          <w:b/>
          <w:i w:val="false"/>
          <w:color w:val="000000"/>
        </w:rPr>
        <w:t xml:space="preserve"> I. Жалпы ережелер</w:t>
      </w:r>
    </w:p>
    <w:bookmarkEnd w:id="3"/>
    <w:bookmarkStart w:name="z8" w:id="4"/>
    <w:p>
      <w:pPr>
        <w:spacing w:after="0"/>
        <w:ind w:left="0"/>
        <w:jc w:val="both"/>
      </w:pPr>
      <w:r>
        <w:rPr>
          <w:rFonts w:ascii="Times New Roman"/>
          <w:b w:val="false"/>
          <w:i w:val="false"/>
          <w:color w:val="000000"/>
          <w:sz w:val="28"/>
        </w:rPr>
        <w:t>
      1. Осы Нұсқаулық әртүрлі, соның ішінде белсенділігі жоғары дәрілік заттарды ортақ өндірістік (технологиялық) желілерде жасаған кезде денсаулыққа әсердің жол берілетін шектерін белгілеу мақсатында тәуекелдерді талдау мен бағалау үшін қолданылады.</w:t>
      </w:r>
    </w:p>
    <w:bookmarkEnd w:id="4"/>
    <w:bookmarkStart w:name="z9" w:id="5"/>
    <w:p>
      <w:pPr>
        <w:spacing w:after="0"/>
        <w:ind w:left="0"/>
        <w:jc w:val="both"/>
      </w:pPr>
      <w:r>
        <w:rPr>
          <w:rFonts w:ascii="Times New Roman"/>
          <w:b w:val="false"/>
          <w:i w:val="false"/>
          <w:color w:val="000000"/>
          <w:sz w:val="28"/>
        </w:rPr>
        <w:t xml:space="preserve">
      2. Әртүрлі дәрілік заттарды ортақ өндірістік (технологиялық) желілерде жасаған кезде олардың тоғыспалы контаминациясының әлеуетті қаупі бар. </w:t>
      </w:r>
    </w:p>
    <w:bookmarkEnd w:id="5"/>
    <w:bookmarkStart w:name="z10" w:id="6"/>
    <w:p>
      <w:pPr>
        <w:spacing w:after="0"/>
        <w:ind w:left="0"/>
        <w:jc w:val="both"/>
      </w:pPr>
      <w:r>
        <w:rPr>
          <w:rFonts w:ascii="Times New Roman"/>
          <w:b w:val="false"/>
          <w:i w:val="false"/>
          <w:color w:val="000000"/>
          <w:sz w:val="28"/>
        </w:rPr>
        <w:t>
      3. Егер бірлескен өндіріс процесінде бір дәрілік зат екінші дәрілік затты контаминациялайтын болса, оның тікелей мақсаты бойынша қолданған кездегі жағымды әсеріне қарамастан, оны адам немесе жануар үшін төндіретін қаупі тұрғысынан қарау қажет. Мұндай контаминанттардың болуын олар төндіретін қауіпке сәйкес бақылау қажет. Қауіп барлық популяциялар үшін қауіпсіз деп тануға болатын контаминациялаушы заттың болуымен анықталады. Туындайтын тәуекелдерді сәйкестендіру мақсатында денсаулыққа әсердің жол берілетін шектерін пайдаланған жөн, олар контаминациялаушы заттың болуы үшін қауіпсіз шекті мәннің туындылары болып табылады. Тәуекелдерді сәйкестендіру тәсілдерінің өндіруші қолданатын құралдары бағалау критерийлері үшін фармакологиялық және токсикологиялық деректердің ғылыми бағасын пайдалануға негізделуге тиіс: жол берілетін күн сайынғы экспозиция (PDE), токсикологиялық қатер шегі (ТТС), қолайлы күн сайынғы экспозиция (ADE), жұмыс орнындағы шекті экспозиция (OEL), бұл тоғыспалы контаминация өнімдерінің адам үшін экспозициясының қауіптеріне талдау жүргізуге және оны бақылауға мүмкіндік береді.</w:t>
      </w:r>
    </w:p>
    <w:bookmarkEnd w:id="6"/>
    <w:bookmarkStart w:name="z11" w:id="7"/>
    <w:p>
      <w:pPr>
        <w:spacing w:after="0"/>
        <w:ind w:left="0"/>
        <w:jc w:val="both"/>
      </w:pPr>
      <w:r>
        <w:rPr>
          <w:rFonts w:ascii="Times New Roman"/>
          <w:b w:val="false"/>
          <w:i w:val="false"/>
          <w:color w:val="000000"/>
          <w:sz w:val="28"/>
        </w:rPr>
        <w:t>
      4. Дәрілік заттарды ортақ өндірістік (технологиялық) желілерде жасаған кезде тәуекелдерді сәйкестендірудің осы Нұсқаулықта ұсынылған тәсілінің құралдары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қағидаларына (бұдан әрі – Тиісті өндірістік практика қағидалары) сәйкес әзірленген.</w:t>
      </w:r>
    </w:p>
    <w:bookmarkEnd w:id="7"/>
    <w:bookmarkStart w:name="z12" w:id="8"/>
    <w:p>
      <w:pPr>
        <w:spacing w:after="0"/>
        <w:ind w:left="0"/>
        <w:jc w:val="both"/>
      </w:pPr>
      <w:r>
        <w:rPr>
          <w:rFonts w:ascii="Times New Roman"/>
          <w:b w:val="false"/>
          <w:i w:val="false"/>
          <w:color w:val="000000"/>
          <w:sz w:val="28"/>
        </w:rPr>
        <w:t>
      5. Осы Нұсқаулықтың 4-тармағында көрсетілген қауіпсіз шекті мәндерді белгілеу үшін негіздеме жеткілікті болса, осы Нұсқаулықтың IV бөлімінде сипатталған негізгі тәсілден ауытқуға жол беріледі.</w:t>
      </w:r>
    </w:p>
    <w:bookmarkEnd w:id="8"/>
    <w:bookmarkStart w:name="z13" w:id="9"/>
    <w:p>
      <w:pPr>
        <w:spacing w:after="0"/>
        <w:ind w:left="0"/>
        <w:jc w:val="both"/>
      </w:pPr>
      <w:r>
        <w:rPr>
          <w:rFonts w:ascii="Times New Roman"/>
          <w:b w:val="false"/>
          <w:i w:val="false"/>
          <w:color w:val="000000"/>
          <w:sz w:val="28"/>
        </w:rPr>
        <w:t>
      6. Дәрілік заттарды жасау процесінде:</w:t>
      </w:r>
    </w:p>
    <w:bookmarkEnd w:id="9"/>
    <w:p>
      <w:pPr>
        <w:spacing w:after="0"/>
        <w:ind w:left="0"/>
        <w:jc w:val="both"/>
      </w:pPr>
      <w:r>
        <w:rPr>
          <w:rFonts w:ascii="Times New Roman"/>
          <w:b w:val="false"/>
          <w:i w:val="false"/>
          <w:color w:val="000000"/>
          <w:sz w:val="28"/>
        </w:rPr>
        <w:t>
      белсенді фармацевтикалық субстанциялардан, басқа да бастапқы материалдардан, сондай-ақ бір уақытта өңделетін өнімнің басқа да түрлерінен;</w:t>
      </w:r>
    </w:p>
    <w:p>
      <w:pPr>
        <w:spacing w:after="0"/>
        <w:ind w:left="0"/>
        <w:jc w:val="both"/>
      </w:pPr>
      <w:r>
        <w:rPr>
          <w:rFonts w:ascii="Times New Roman"/>
          <w:b w:val="false"/>
          <w:i w:val="false"/>
          <w:color w:val="000000"/>
          <w:sz w:val="28"/>
        </w:rPr>
        <w:t>
      жабдықтағы қалдық ластанудан;</w:t>
      </w:r>
    </w:p>
    <w:p>
      <w:pPr>
        <w:spacing w:after="0"/>
        <w:ind w:left="0"/>
        <w:jc w:val="both"/>
      </w:pPr>
      <w:r>
        <w:rPr>
          <w:rFonts w:ascii="Times New Roman"/>
          <w:b w:val="false"/>
          <w:i w:val="false"/>
          <w:color w:val="000000"/>
          <w:sz w:val="28"/>
        </w:rPr>
        <w:t>
      операторлардың киімінен шаңның, газдардың, будың, аэрозольдердің, генетикалық материалдың немесе организмдердің бақыланбайтын шығарылуы кездейсоқ тоғыспалы контаминацияға әкеледі.</w:t>
      </w:r>
    </w:p>
    <w:p>
      <w:pPr>
        <w:spacing w:after="0"/>
        <w:ind w:left="0"/>
        <w:jc w:val="both"/>
      </w:pPr>
      <w:r>
        <w:rPr>
          <w:rFonts w:ascii="Times New Roman"/>
          <w:b w:val="false"/>
          <w:i w:val="false"/>
          <w:color w:val="000000"/>
          <w:sz w:val="28"/>
        </w:rPr>
        <w:t xml:space="preserve">
      Ықтимал тәуекелдің салдарынан дәрілік заттардың белгілі бір сыныптарын (белгілі бір антибиотиктерді, белгілі бір гормондарды, белгілі бір цитоуытты заттарды және белсенділігі жоғары белгілі бір дәрілік заттарды) шығаруды арнайы берілген немесе бөлінген үй-жайларда және арнайы жабдықта жүргізу талап етіледі. </w:t>
      </w:r>
    </w:p>
    <w:bookmarkStart w:name="z14" w:id="10"/>
    <w:p>
      <w:pPr>
        <w:spacing w:after="0"/>
        <w:ind w:left="0"/>
        <w:jc w:val="both"/>
      </w:pPr>
      <w:r>
        <w:rPr>
          <w:rFonts w:ascii="Times New Roman"/>
          <w:b w:val="false"/>
          <w:i w:val="false"/>
          <w:color w:val="000000"/>
          <w:sz w:val="28"/>
        </w:rPr>
        <w:t>
      7. Дәрілік заттарды шығару процесінде контаминация қаупін төмендету үшін тазарту процесінің валидациясын зерттеуде контаминациялаушы факторлардың жаңа өндірістік процеске көшіруге жол берілетін шекті мәндерін қолдану негізінде тазартуды және тазарту процесінің валидациясын пайдалану қажет. Мұндай нормаларды белгілеу үшін қолжетімді фармакологиялық және токсикологиялық деректер ескерілмейтін тәсілдер пайдаланылады. Демек, қауіптерді сәйкестендірудің және фармацевтикалық субстанциялардың барлық сыныптары үшін қауіптерді төмендету шараларын қолдаудың жеке тәсілі талап етіледі.</w:t>
      </w:r>
    </w:p>
    <w:bookmarkEnd w:id="10"/>
    <w:bookmarkStart w:name="z15" w:id="11"/>
    <w:p>
      <w:pPr>
        <w:spacing w:after="0"/>
        <w:ind w:left="0"/>
        <w:jc w:val="both"/>
      </w:pPr>
      <w:r>
        <w:rPr>
          <w:rFonts w:ascii="Times New Roman"/>
          <w:b w:val="false"/>
          <w:i w:val="false"/>
          <w:color w:val="000000"/>
          <w:sz w:val="28"/>
        </w:rPr>
        <w:t>
      8. Жекелеген белсенді фармацевтикалық субстанциялардың фармакологиялық және токсикологиялық деректерін талдау мен бағалау тәсілін ұсыну және өндірістік процестің Өндірістік практика қағидаларына сәйкестігін қамтамасыз ету үшін шекті мәндерді (нормаларды) белгілеу мүмкіндігін қамтамасыз ету осы Нұсқаулықтың мақсаты болып табылады. Шекті мәндерді:</w:t>
      </w:r>
    </w:p>
    <w:bookmarkEnd w:id="11"/>
    <w:p>
      <w:pPr>
        <w:spacing w:after="0"/>
        <w:ind w:left="0"/>
        <w:jc w:val="both"/>
      </w:pPr>
      <w:r>
        <w:rPr>
          <w:rFonts w:ascii="Times New Roman"/>
          <w:b w:val="false"/>
          <w:i w:val="false"/>
          <w:color w:val="000000"/>
          <w:sz w:val="28"/>
        </w:rPr>
        <w:t>
      қауіптерді сәйкестендіру құралы;</w:t>
      </w:r>
    </w:p>
    <w:p>
      <w:pPr>
        <w:spacing w:after="0"/>
        <w:ind w:left="0"/>
        <w:jc w:val="both"/>
      </w:pPr>
      <w:r>
        <w:rPr>
          <w:rFonts w:ascii="Times New Roman"/>
          <w:b w:val="false"/>
          <w:i w:val="false"/>
          <w:color w:val="000000"/>
          <w:sz w:val="28"/>
        </w:rPr>
        <w:t>
      тазарту процесін валидациялау кезінде кейінгі өндірістік процесте әрекет ететін заттың (контаминанттың) ауыстырылатын қалдықтарының шекті мәндерінің негіздемесі ретінде пайдалануға жол беріледі.</w:t>
      </w:r>
    </w:p>
    <w:p>
      <w:pPr>
        <w:spacing w:after="0"/>
        <w:ind w:left="0"/>
        <w:jc w:val="both"/>
      </w:pPr>
      <w:r>
        <w:rPr>
          <w:rFonts w:ascii="Times New Roman"/>
          <w:b w:val="false"/>
          <w:i w:val="false"/>
          <w:color w:val="000000"/>
          <w:sz w:val="28"/>
        </w:rPr>
        <w:t>
      Тиісті жағдайларда белсенді фармацевтикалық субстанциялардың өндірісі кезінде мұндай қауіптерді сәйкестендіру үшін шекті мәнді алу мақсатында осы Басшылықта баяндалған жалпы принциптерді пайдалануға рұқсат етіледі.</w:t>
      </w:r>
    </w:p>
    <w:bookmarkStart w:name="z7" w:id="12"/>
    <w:p>
      <w:pPr>
        <w:spacing w:after="0"/>
        <w:ind w:left="0"/>
        <w:jc w:val="left"/>
      </w:pPr>
      <w:r>
        <w:rPr>
          <w:rFonts w:ascii="Times New Roman"/>
          <w:b/>
          <w:i w:val="false"/>
          <w:color w:val="000000"/>
        </w:rPr>
        <w:t xml:space="preserve"> II. Қолданылу саласы</w:t>
      </w:r>
    </w:p>
    <w:bookmarkEnd w:id="12"/>
    <w:bookmarkStart w:name="z16" w:id="13"/>
    <w:p>
      <w:pPr>
        <w:spacing w:after="0"/>
        <w:ind w:left="0"/>
        <w:jc w:val="both"/>
      </w:pPr>
      <w:r>
        <w:rPr>
          <w:rFonts w:ascii="Times New Roman"/>
          <w:b w:val="false"/>
          <w:i w:val="false"/>
          <w:color w:val="000000"/>
          <w:sz w:val="28"/>
        </w:rPr>
        <w:t>
      9. Дәрілік препараттарды қабылдаған кезде әрекет ететін заттардың (контаминанттардың) қалдық көлемі әсер ететін пациенттер мен нысаналы өнімді жануарлардың, сондай-ақ нысаналы өнімді жануарларды әрекет ететін заттардың (контаминанттардың) қалдық көлемін қамтитын ветеринариялық дәрілік препараттармен емдеу нәтижесінде жануарлардан алынатын тамақ өнімдерінде болатын әрекет ететін заттардың (контаминанттардың) қалдық көлемі әсер ететін тұтынушылардың қауіпсіздігін қамтамасыз ету осы Нұсқаулық қолданылатын сала болып табылады. Осы Нұсқаулық қауіптерді сәйкестендіру мақсатында қолданылуға тиіс жекелеген әрекет ететін заттар үшін ғылыми негізделген шекті мәнді алу тәсілін белгілейді. Фармацевтикалық сала шеңберінде кез келген өндірістік процесс үшін бірыңғай тәсілді қолдану мақсатында осы Нұсқаулықта шекті мәнді белгілеуге негіз болған деректерді ұсыну тәсілі сипатталады.</w:t>
      </w:r>
    </w:p>
    <w:bookmarkEnd w:id="13"/>
    <w:bookmarkStart w:name="z17" w:id="14"/>
    <w:p>
      <w:pPr>
        <w:spacing w:after="0"/>
        <w:ind w:left="0"/>
        <w:jc w:val="left"/>
      </w:pPr>
      <w:r>
        <w:rPr>
          <w:rFonts w:ascii="Times New Roman"/>
          <w:b/>
          <w:i w:val="false"/>
          <w:color w:val="000000"/>
        </w:rPr>
        <w:t xml:space="preserve"> III. Анықтамалар</w:t>
      </w:r>
    </w:p>
    <w:bookmarkEnd w:id="14"/>
    <w:bookmarkStart w:name="z18" w:id="15"/>
    <w:p>
      <w:pPr>
        <w:spacing w:after="0"/>
        <w:ind w:left="0"/>
        <w:jc w:val="both"/>
      </w:pPr>
      <w:r>
        <w:rPr>
          <w:rFonts w:ascii="Times New Roman"/>
          <w:b w:val="false"/>
          <w:i w:val="false"/>
          <w:color w:val="000000"/>
          <w:sz w:val="28"/>
        </w:rPr>
        <w:t>
      10. Осы Нұсқаулықтың мақсаттары үшін мынаны білдіретін ұғымдар пайдаланылады:</w:t>
      </w:r>
    </w:p>
    <w:bookmarkEnd w:id="15"/>
    <w:p>
      <w:pPr>
        <w:spacing w:after="0"/>
        <w:ind w:left="0"/>
        <w:jc w:val="both"/>
      </w:pPr>
      <w:r>
        <w:rPr>
          <w:rFonts w:ascii="Times New Roman"/>
          <w:b w:val="false"/>
          <w:i w:val="false"/>
          <w:color w:val="000000"/>
          <w:sz w:val="28"/>
        </w:rPr>
        <w:t>
      "әрекет ететін зат" – дәрілік заттың құрамына кіретін белсенді фармацевтикалық субстанция;</w:t>
      </w:r>
    </w:p>
    <w:p>
      <w:pPr>
        <w:spacing w:after="0"/>
        <w:ind w:left="0"/>
        <w:jc w:val="both"/>
      </w:pPr>
      <w:r>
        <w:rPr>
          <w:rFonts w:ascii="Times New Roman"/>
          <w:b w:val="false"/>
          <w:i w:val="false"/>
          <w:color w:val="000000"/>
          <w:sz w:val="28"/>
        </w:rPr>
        <w:t xml:space="preserve">
      "анық тиімсіз әсер етпейтін доза" </w:t>
      </w:r>
      <w:r>
        <w:rPr>
          <w:rFonts w:ascii="Times New Roman"/>
          <w:b/>
          <w:i w:val="false"/>
          <w:color w:val="000000"/>
          <w:sz w:val="28"/>
        </w:rPr>
        <w:t>(</w:t>
      </w:r>
      <w:r>
        <w:rPr>
          <w:rFonts w:ascii="Times New Roman"/>
          <w:b/>
          <w:i w:val="false"/>
          <w:color w:val="000000"/>
          <w:sz w:val="28"/>
        </w:rPr>
        <w:t xml:space="preserve">No-Observed </w:t>
      </w:r>
      <w:r>
        <w:rPr>
          <w:rFonts w:ascii="Times New Roman"/>
          <w:b w:val="false"/>
          <w:i w:val="false"/>
          <w:color w:val="000000"/>
          <w:sz w:val="28"/>
        </w:rPr>
        <w:t xml:space="preserve">Adverse </w:t>
      </w:r>
      <w:r>
        <w:rPr>
          <w:rFonts w:ascii="Times New Roman"/>
          <w:b/>
          <w:i w:val="false"/>
          <w:color w:val="000000"/>
          <w:sz w:val="28"/>
        </w:rPr>
        <w:t>Effect Level,</w:t>
      </w:r>
      <w:r>
        <w:rPr>
          <w:rFonts w:ascii="Times New Roman"/>
          <w:b w:val="false"/>
          <w:i w:val="false"/>
          <w:color w:val="000000"/>
          <w:sz w:val="28"/>
        </w:rPr>
        <w:t xml:space="preserve"> NOАEL) – әрекет ететін заттың ең көп концентрациясы немесе экспериментте нысана-ағзаның морфологиясына, жұмыс істеуіне, өсуіне, дамуына немесе тіршілік ұзақтығына жағымсыз әсер етпеген, экспозицияның берілген шарттарында дәл сол биологиялық түрге және желіге жататын, бақыланатын нысана-ағзалардағы осындай (белсенді фармацевтикалық субстанцияның массасы түрінде нысана-ағзаның дене салмағының 1 килограммына миллиграммен көрсетілген) параметрлерден ажыратуға болатын көлемі;</w:t>
      </w:r>
    </w:p>
    <w:p>
      <w:pPr>
        <w:spacing w:after="0"/>
        <w:ind w:left="0"/>
        <w:jc w:val="both"/>
      </w:pPr>
      <w:r>
        <w:rPr>
          <w:rFonts w:ascii="Times New Roman"/>
          <w:b w:val="false"/>
          <w:i w:val="false"/>
          <w:color w:val="000000"/>
          <w:sz w:val="28"/>
        </w:rPr>
        <w:t>
      "жол берілетін күн сайынғы экспозиция" (Permitted Daily Exposure, PDE) – нақты әрекет ететін заттың адамның бүкіл өмірінде күн сайын қолданған кезде келеңсіз әсер туындатпайтын ең көп рұқсат етілетін дозасы;</w:t>
      </w:r>
    </w:p>
    <w:p>
      <w:pPr>
        <w:spacing w:after="0"/>
        <w:ind w:left="0"/>
        <w:jc w:val="both"/>
      </w:pPr>
      <w:r>
        <w:rPr>
          <w:rFonts w:ascii="Times New Roman"/>
          <w:b w:val="false"/>
          <w:i w:val="false"/>
          <w:color w:val="000000"/>
          <w:sz w:val="28"/>
        </w:rPr>
        <w:t>
      "анық тиімсіз әсер ететін ең аз доза" (</w:t>
      </w:r>
      <w:r>
        <w:rPr>
          <w:rFonts w:ascii="Times New Roman"/>
          <w:b/>
          <w:i w:val="false"/>
          <w:color w:val="000000"/>
          <w:sz w:val="28"/>
        </w:rPr>
        <w:t xml:space="preserve">Lowest Observed </w:t>
      </w:r>
      <w:r>
        <w:rPr>
          <w:rFonts w:ascii="Times New Roman"/>
          <w:b w:val="false"/>
          <w:i w:val="false"/>
          <w:color w:val="000000"/>
          <w:sz w:val="28"/>
        </w:rPr>
        <w:t>Adverse</w:t>
      </w:r>
      <w:r>
        <w:rPr>
          <w:rFonts w:ascii="Times New Roman"/>
          <w:b/>
          <w:i w:val="false"/>
          <w:color w:val="000000"/>
          <w:sz w:val="28"/>
        </w:rPr>
        <w:t xml:space="preserve"> Effect Level, </w:t>
      </w:r>
      <w:r>
        <w:rPr>
          <w:rFonts w:ascii="Times New Roman"/>
          <w:b w:val="false"/>
          <w:i w:val="false"/>
          <w:color w:val="000000"/>
          <w:sz w:val="28"/>
        </w:rPr>
        <w:t>LOАEL)</w:t>
      </w:r>
      <w:r>
        <w:rPr>
          <w:rFonts w:ascii="Times New Roman"/>
          <w:b/>
          <w:i w:val="false"/>
          <w:color w:val="000000"/>
          <w:sz w:val="28"/>
        </w:rPr>
        <w:t xml:space="preserve"> –</w:t>
      </w:r>
      <w:r>
        <w:rPr>
          <w:rFonts w:ascii="Times New Roman"/>
          <w:b w:val="false"/>
          <w:i w:val="false"/>
          <w:color w:val="000000"/>
          <w:sz w:val="28"/>
        </w:rPr>
        <w:t xml:space="preserve"> әрекет ететін заттың ең аз концентрациясы немесе экспериментте нысана-ағзаның морфологиясына, жұмыс істеуіне, өсуіне, дамуына немесе тіршілік ұзақтығына жағымсыз әсер еткен, экспозицияның берілген шарттарында дәл сол биологиялық түрге және желіге жататын, бақыланатын нысана-ағзалардағы осындай параметрлерден ажыратуға болатын көлемі</w:t>
      </w:r>
      <w:r>
        <w:rPr>
          <w:rFonts w:ascii="Times New Roman"/>
          <w:b/>
          <w:i w:val="false"/>
          <w:color w:val="000000"/>
          <w:sz w:val="28"/>
        </w:rPr>
        <w:t>;</w:t>
      </w:r>
    </w:p>
    <w:p>
      <w:pPr>
        <w:spacing w:after="0"/>
        <w:ind w:left="0"/>
        <w:jc w:val="both"/>
      </w:pPr>
      <w:r>
        <w:rPr>
          <w:rFonts w:ascii="Times New Roman"/>
          <w:b w:val="false"/>
          <w:i w:val="false"/>
          <w:color w:val="000000"/>
          <w:sz w:val="28"/>
        </w:rPr>
        <w:t>
      "токсикологиялық қатер шегі" (Threshold of Toxicological Concern, TTC) – өмір бойғы экспозиция кезінде 100 000 пациентке 1 қосымша онкологиялық ауруға шалдығу жағдайына тең теориялық канцерогендік қауіпке әкелетін қосынды экспозициясының геноуытты деңгейі.</w:t>
      </w:r>
    </w:p>
    <w:bookmarkStart w:name="z19" w:id="16"/>
    <w:p>
      <w:pPr>
        <w:spacing w:after="0"/>
        <w:ind w:left="0"/>
        <w:jc w:val="left"/>
      </w:pPr>
      <w:r>
        <w:rPr>
          <w:rFonts w:ascii="Times New Roman"/>
          <w:b/>
          <w:i w:val="false"/>
          <w:color w:val="000000"/>
        </w:rPr>
        <w:t xml:space="preserve"> IV. Адам денсаулығына әсер ету шектерін белгілеу </w:t>
      </w:r>
    </w:p>
    <w:bookmarkEnd w:id="16"/>
    <w:bookmarkStart w:name="z20" w:id="17"/>
    <w:p>
      <w:pPr>
        <w:spacing w:after="0"/>
        <w:ind w:left="0"/>
        <w:jc w:val="left"/>
      </w:pPr>
      <w:r>
        <w:rPr>
          <w:rFonts w:ascii="Times New Roman"/>
          <w:b/>
          <w:i w:val="false"/>
          <w:color w:val="000000"/>
        </w:rPr>
        <w:t xml:space="preserve"> 1. Жол берілетін күн сайынғы экспозицияны есептеу (PDE)</w:t>
      </w:r>
    </w:p>
    <w:bookmarkEnd w:id="17"/>
    <w:bookmarkStart w:name="z21" w:id="18"/>
    <w:p>
      <w:pPr>
        <w:spacing w:after="0"/>
        <w:ind w:left="0"/>
        <w:jc w:val="both"/>
      </w:pPr>
      <w:r>
        <w:rPr>
          <w:rFonts w:ascii="Times New Roman"/>
          <w:b w:val="false"/>
          <w:i w:val="false"/>
          <w:color w:val="000000"/>
          <w:sz w:val="28"/>
        </w:rPr>
        <w:t>
      11. Осы Нұсқаулықта сипатталған, әрекет ететін заттың (контаминанттың) қалдық көлемі бойынша адам денсаулығына жол берілетін әсер ету шектерін белгілеуге арналған рәсім жол берілетін күн сайынғы экспозицияны есептеу (PDE) әдісіне негізделеді. PDE зат үшін жағымсыз әсер туындатпайтын өзіндік дозаны білдіреді (егер индивид бүкіл өмірі бойы күн сайын соған тең немесе одан аз доза алған болса).</w:t>
      </w:r>
    </w:p>
    <w:bookmarkEnd w:id="18"/>
    <w:p>
      <w:pPr>
        <w:spacing w:after="0"/>
        <w:ind w:left="0"/>
        <w:jc w:val="both"/>
      </w:pPr>
      <w:r>
        <w:rPr>
          <w:rFonts w:ascii="Times New Roman"/>
          <w:b w:val="false"/>
          <w:i w:val="false"/>
          <w:color w:val="000000"/>
          <w:sz w:val="28"/>
        </w:rPr>
        <w:t xml:space="preserve">
      PDE есептеу мынаны көздейді: </w:t>
      </w:r>
    </w:p>
    <w:p>
      <w:pPr>
        <w:spacing w:after="0"/>
        <w:ind w:left="0"/>
        <w:jc w:val="both"/>
      </w:pPr>
      <w:r>
        <w:rPr>
          <w:rFonts w:ascii="Times New Roman"/>
          <w:b w:val="false"/>
          <w:i w:val="false"/>
          <w:color w:val="000000"/>
          <w:sz w:val="28"/>
        </w:rPr>
        <w:t>
      маңызды деректердің бәрін талдау жолымен қауіптерді анықтау;</w:t>
      </w:r>
    </w:p>
    <w:p>
      <w:pPr>
        <w:spacing w:after="0"/>
        <w:ind w:left="0"/>
        <w:jc w:val="both"/>
      </w:pPr>
      <w:r>
        <w:rPr>
          <w:rFonts w:ascii="Times New Roman"/>
          <w:b w:val="false"/>
          <w:i w:val="false"/>
          <w:color w:val="000000"/>
          <w:sz w:val="28"/>
        </w:rPr>
        <w:t>
      сындарлы әсерлерді айқындау;</w:t>
      </w:r>
    </w:p>
    <w:p>
      <w:pPr>
        <w:spacing w:after="0"/>
        <w:ind w:left="0"/>
        <w:jc w:val="both"/>
      </w:pPr>
      <w:r>
        <w:rPr>
          <w:rFonts w:ascii="Times New Roman"/>
          <w:b w:val="false"/>
          <w:i w:val="false"/>
          <w:color w:val="000000"/>
          <w:sz w:val="28"/>
        </w:rPr>
        <w:t>
      сындарлы әсер деп танылған құбылыстарға қатысты NOAEL белгілеу;</w:t>
      </w:r>
    </w:p>
    <w:p>
      <w:pPr>
        <w:spacing w:after="0"/>
        <w:ind w:left="0"/>
        <w:jc w:val="both"/>
      </w:pPr>
      <w:r>
        <w:rPr>
          <w:rFonts w:ascii="Times New Roman"/>
          <w:b w:val="false"/>
          <w:i w:val="false"/>
          <w:color w:val="000000"/>
          <w:sz w:val="28"/>
        </w:rPr>
        <w:t xml:space="preserve">
      белгісіздіктің әрқилы түрлерінің әсерін есепке алу үшін бірқатар түзету коэффициенттерін пайдалану. </w:t>
      </w:r>
    </w:p>
    <w:p>
      <w:pPr>
        <w:spacing w:after="0"/>
        <w:ind w:left="0"/>
        <w:jc w:val="both"/>
      </w:pPr>
      <w:r>
        <w:rPr>
          <w:rFonts w:ascii="Times New Roman"/>
          <w:b w:val="false"/>
          <w:i w:val="false"/>
          <w:color w:val="000000"/>
          <w:sz w:val="28"/>
        </w:rPr>
        <w:t>
      PDE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NOАEL – айқын жағымсыз әсер етпейтін доза;</w:t>
      </w:r>
    </w:p>
    <w:p>
      <w:pPr>
        <w:spacing w:after="0"/>
        <w:ind w:left="0"/>
        <w:jc w:val="both"/>
      </w:pPr>
      <w:r>
        <w:rPr>
          <w:rFonts w:ascii="Times New Roman"/>
          <w:b w:val="false"/>
          <w:i w:val="false"/>
          <w:color w:val="000000"/>
          <w:sz w:val="28"/>
        </w:rPr>
        <w:t>
      F1 – жануарлар түрлері арасындағы экстраполяцияға түзету ескерілетін коэффициент;</w:t>
      </w:r>
    </w:p>
    <w:p>
      <w:pPr>
        <w:spacing w:after="0"/>
        <w:ind w:left="0"/>
        <w:jc w:val="both"/>
      </w:pPr>
      <w:r>
        <w:rPr>
          <w:rFonts w:ascii="Times New Roman"/>
          <w:b w:val="false"/>
          <w:i w:val="false"/>
          <w:color w:val="000000"/>
          <w:sz w:val="28"/>
        </w:rPr>
        <w:t>
      F2 – түраралық құбылмалылық ескерілетін коэффициент;</w:t>
      </w:r>
    </w:p>
    <w:p>
      <w:pPr>
        <w:spacing w:after="0"/>
        <w:ind w:left="0"/>
        <w:jc w:val="both"/>
      </w:pPr>
      <w:r>
        <w:rPr>
          <w:rFonts w:ascii="Times New Roman"/>
          <w:b w:val="false"/>
          <w:i w:val="false"/>
          <w:color w:val="000000"/>
          <w:sz w:val="28"/>
        </w:rPr>
        <w:t>
      F3 – қысқа мерзімді (яғни 4 аптадан аз) көп мәрте дозалай отырып, уыттылықтың зерттелуі ескерілетін коэффициент;</w:t>
      </w:r>
    </w:p>
    <w:p>
      <w:pPr>
        <w:spacing w:after="0"/>
        <w:ind w:left="0"/>
        <w:jc w:val="both"/>
      </w:pPr>
      <w:r>
        <w:rPr>
          <w:rFonts w:ascii="Times New Roman"/>
          <w:b w:val="false"/>
          <w:i w:val="false"/>
          <w:color w:val="000000"/>
          <w:sz w:val="28"/>
        </w:rPr>
        <w:t xml:space="preserve">
      F4 – әрекет ететін зат (контаминант) уыттылығының қауіпті түрлері жағдайларында қолданылатын коэффициент (мысалы, геноуытты емес канцерогенділік, нейроуыттылық немесе тератогендік); </w:t>
      </w:r>
    </w:p>
    <w:p>
      <w:pPr>
        <w:spacing w:after="0"/>
        <w:ind w:left="0"/>
        <w:jc w:val="both"/>
      </w:pPr>
      <w:r>
        <w:rPr>
          <w:rFonts w:ascii="Times New Roman"/>
          <w:b w:val="false"/>
          <w:i w:val="false"/>
          <w:color w:val="000000"/>
          <w:sz w:val="28"/>
        </w:rPr>
        <w:t>
      F5 – әсер етпейтін доза белгіленбеген жағдайда қолданылатын ауыспалы коэффициент.</w:t>
      </w:r>
    </w:p>
    <w:bookmarkStart w:name="z22" w:id="19"/>
    <w:p>
      <w:pPr>
        <w:spacing w:after="0"/>
        <w:ind w:left="0"/>
        <w:jc w:val="both"/>
      </w:pPr>
      <w:r>
        <w:rPr>
          <w:rFonts w:ascii="Times New Roman"/>
          <w:b w:val="false"/>
          <w:i w:val="false"/>
          <w:color w:val="000000"/>
          <w:sz w:val="28"/>
        </w:rPr>
        <w:t xml:space="preserve">
      12. Ветеринариялық дәрілік заттар үшін жануарлардың әрқилы нысаналы түрлерінде контаминациялаушы факторлардың шекті мәндерін белгілеу негізінде жануардың саулығына әсер етудің жол берілетін шектерін белгілеуге арналған PDE-тәсіл пайдаланылады. Жануарлар үшін белгіленген саулыққа әсер ету шектерінің мәндері әрекет ететін заттар (контаминанттар) экспозициясының адам денсаулығына әсерінің шектерін белгілеу үшін пайдаланылмайды. </w:t>
      </w:r>
    </w:p>
    <w:bookmarkEnd w:id="19"/>
    <w:bookmarkStart w:name="z23" w:id="20"/>
    <w:p>
      <w:pPr>
        <w:spacing w:after="0"/>
        <w:ind w:left="0"/>
        <w:jc w:val="both"/>
      </w:pPr>
      <w:r>
        <w:rPr>
          <w:rFonts w:ascii="Times New Roman"/>
          <w:b w:val="false"/>
          <w:i w:val="false"/>
          <w:color w:val="000000"/>
          <w:sz w:val="28"/>
        </w:rPr>
        <w:t>
      13. Адамдағы әрекет ететін зат (контаминант) экспозициясы туралы деректер негізінде PDE есептеу адам денсаулығына әсер ету шегін белгілеудің қажетті тәсілі болып табылады. Контаминацияланатын зат ветеринариялық дәрілік зат болып табылса да, бұл жағдайда контаминацияның жол берілетін дәрежесі адамға арналған PDE негізінде есептеледі. Мұндай тәсіл PDE ветеринариялық дәрілік заттардың өндірісінде қолданылатын дәрілік заттағы қалдық еріткіштердің шекті болуын есептеу үшін пайдаланылатын тәсілге ұқсас.</w:t>
      </w:r>
    </w:p>
    <w:bookmarkEnd w:id="20"/>
    <w:bookmarkStart w:name="z24" w:id="21"/>
    <w:p>
      <w:pPr>
        <w:spacing w:after="0"/>
        <w:ind w:left="0"/>
        <w:jc w:val="both"/>
      </w:pPr>
      <w:r>
        <w:rPr>
          <w:rFonts w:ascii="Times New Roman"/>
          <w:b w:val="false"/>
          <w:i w:val="false"/>
          <w:color w:val="000000"/>
          <w:sz w:val="28"/>
        </w:rPr>
        <w:t>
      14. Әрекет ететін заттың (контаминанттың) шекті мәндерін айқындау кезінде жануардың пайдаланылатын түрінің салмағына байланысты болатын дәрілік препараттың енгізілетін дозасын ескеру қажет. Бұл үшін PDE есептеген кезде тұтас жануар үшін дозаның мәні түрінде емес, жануардың дене салмағының мг/кг түрінде көрсетілген доза мәнін (яғни салмаққа түзету коэффициентін, ол 1-ге тең) пайдалану қажет. Егер адам денсаулығына әсер ету шегі есептелетін дәрілік хаттан кейін өндірістік (технологиялық) желіде шығарылатын дәрілік зат туралы ақпаратта дене салмағының мг/кг қатынастағы доза емес, пациент үшін тәуліктік доза көрсетілетін болса, онда медициналық қолдануға арналған дәрілік заттың дене салмағының мг/кг қатынасына аударылған дозасын есептеу үшін адамның стандартты дене салмағы ретінде қабылданған 50 килограммдық дене салмағының мәнін пайдалану керек. Ветеринарияда қолдануға арналған дәрілік заттар үшін дозаның қолданысы дене салмағының мг/кг қатынасы бойынша көрсетіледі. Егер бұл мүмкін болмаса, 1 килограммға тең дене салмағын негізге алу керек, өйткені ол жануардың дене салмағының төменгі шегін көрсетеді.</w:t>
      </w:r>
    </w:p>
    <w:bookmarkEnd w:id="21"/>
    <w:bookmarkStart w:name="z25" w:id="22"/>
    <w:p>
      <w:pPr>
        <w:spacing w:after="0"/>
        <w:ind w:left="0"/>
        <w:jc w:val="both"/>
      </w:pPr>
      <w:r>
        <w:rPr>
          <w:rFonts w:ascii="Times New Roman"/>
          <w:b w:val="false"/>
          <w:i w:val="false"/>
          <w:color w:val="000000"/>
          <w:sz w:val="28"/>
        </w:rPr>
        <w:t>
      15. Егер дәрілік зат әрекет ететін заттың қалдық көлемінің контаминациясына ұшырауы мүмкін болса және өнімді жануарларға енгізілетін ветеринариялық дәрілік зат болып табылса, онда әрекет ететін затты (контаминантты) ауыстырудың пайдаланылатын шекті мәні жануардың релевантты түрінің қауіпсіздігін де, тұтынушылардың қауіпсіздігін де ескеруге тиіс. Осыған байланысты әрекет ететін заттың (контаминанттың) ең нашар экспозициясының сценарийін модельдеу арқылы жануардың релевантты түрі де, тұтынушы да әрекет ететін заттың PDE-ден артық қалдық көлемінің экспозициясына ұшырамайтынын растау қажет.</w:t>
      </w:r>
    </w:p>
    <w:bookmarkEnd w:id="22"/>
    <w:bookmarkStart w:name="z26" w:id="23"/>
    <w:p>
      <w:pPr>
        <w:spacing w:after="0"/>
        <w:ind w:left="0"/>
        <w:jc w:val="both"/>
      </w:pPr>
      <w:r>
        <w:rPr>
          <w:rFonts w:ascii="Times New Roman"/>
          <w:b w:val="false"/>
          <w:i w:val="false"/>
          <w:color w:val="000000"/>
          <w:sz w:val="28"/>
        </w:rPr>
        <w:t>
      16. Шамамен алынған доза (Benchmark dose) сияқты айқын жағымсыз әсерді белгілеген кезде NOAEL-ді айқындауға балама тәсілдерді пайдалануға жол беріледі.</w:t>
      </w:r>
    </w:p>
    <w:bookmarkEnd w:id="23"/>
    <w:bookmarkStart w:name="z27" w:id="24"/>
    <w:p>
      <w:pPr>
        <w:spacing w:after="0"/>
        <w:ind w:left="0"/>
        <w:jc w:val="both"/>
      </w:pPr>
      <w:r>
        <w:rPr>
          <w:rFonts w:ascii="Times New Roman"/>
          <w:b w:val="false"/>
          <w:i w:val="false"/>
          <w:color w:val="000000"/>
          <w:sz w:val="28"/>
        </w:rPr>
        <w:t>
      17. Денсаулыққа әсер етудің жол берілетін шектерін белгілеуді негіздеген кезде өзге тәсілдерді пайдалануға жол беріледі, бұл ретте олардың ғылыми негіздемесін ұсыну қажет.</w:t>
      </w:r>
    </w:p>
    <w:bookmarkEnd w:id="24"/>
    <w:bookmarkStart w:name="z28" w:id="25"/>
    <w:p>
      <w:pPr>
        <w:spacing w:after="0"/>
        <w:ind w:left="0"/>
        <w:jc w:val="left"/>
      </w:pPr>
      <w:r>
        <w:rPr>
          <w:rFonts w:ascii="Times New Roman"/>
          <w:b/>
          <w:i w:val="false"/>
          <w:color w:val="000000"/>
        </w:rPr>
        <w:t xml:space="preserve"> Қауіптерді анықтау үшін қажетті токсикологиялық және фармакологиялық деректерге қойылатын талаптар </w:t>
      </w:r>
    </w:p>
    <w:bookmarkEnd w:id="25"/>
    <w:bookmarkStart w:name="z29" w:id="26"/>
    <w:p>
      <w:pPr>
        <w:spacing w:after="0"/>
        <w:ind w:left="0"/>
        <w:jc w:val="both"/>
      </w:pPr>
      <w:r>
        <w:rPr>
          <w:rFonts w:ascii="Times New Roman"/>
          <w:b w:val="false"/>
          <w:i w:val="false"/>
          <w:color w:val="000000"/>
          <w:sz w:val="28"/>
        </w:rPr>
        <w:t>
      18. Қауіптерді анықтау – әрекет ететін заттың (контаминанттың) жағымсыз әсер беруге қабілетті жеке қасиеттерін сапалы бағалау. Қауіптерді анықтау мақсатында жануарлар мен адамдарда әрбір әрекет ететін зат (контаминант) туралы қолжетімді деректердің бәріне талдау жүргізу қажет. Қауіптерді анықтау үшін қажетті деректерге мыналар жатады:</w:t>
      </w:r>
    </w:p>
    <w:bookmarkEnd w:id="26"/>
    <w:p>
      <w:pPr>
        <w:spacing w:after="0"/>
        <w:ind w:left="0"/>
        <w:jc w:val="both"/>
      </w:pPr>
      <w:r>
        <w:rPr>
          <w:rFonts w:ascii="Times New Roman"/>
          <w:b w:val="false"/>
          <w:i w:val="false"/>
          <w:color w:val="000000"/>
          <w:sz w:val="28"/>
        </w:rPr>
        <w:t>
      клиникаға дейінгі фармакодинамикалық деректер;</w:t>
      </w:r>
    </w:p>
    <w:p>
      <w:pPr>
        <w:spacing w:after="0"/>
        <w:ind w:left="0"/>
        <w:jc w:val="both"/>
      </w:pPr>
      <w:r>
        <w:rPr>
          <w:rFonts w:ascii="Times New Roman"/>
          <w:b w:val="false"/>
          <w:i w:val="false"/>
          <w:color w:val="000000"/>
          <w:sz w:val="28"/>
        </w:rPr>
        <w:t>
      уыттылықты көп мәрте дозалап зерттеу;</w:t>
      </w:r>
    </w:p>
    <w:p>
      <w:pPr>
        <w:spacing w:after="0"/>
        <w:ind w:left="0"/>
        <w:jc w:val="both"/>
      </w:pPr>
      <w:r>
        <w:rPr>
          <w:rFonts w:ascii="Times New Roman"/>
          <w:b w:val="false"/>
          <w:i w:val="false"/>
          <w:color w:val="000000"/>
          <w:sz w:val="28"/>
        </w:rPr>
        <w:t>
      канцерогендікті зерттеу;</w:t>
      </w:r>
    </w:p>
    <w:p>
      <w:pPr>
        <w:spacing w:after="0"/>
        <w:ind w:left="0"/>
        <w:jc w:val="both"/>
      </w:pPr>
      <w:r>
        <w:rPr>
          <w:rFonts w:ascii="Times New Roman"/>
          <w:b w:val="false"/>
          <w:i w:val="false"/>
          <w:color w:val="000000"/>
          <w:sz w:val="28"/>
        </w:rPr>
        <w:t xml:space="preserve">
      геноуыттылықты </w:t>
      </w:r>
      <w:r>
        <w:rPr>
          <w:rFonts w:ascii="Times New Roman"/>
          <w:b w:val="false"/>
          <w:i/>
          <w:color w:val="000000"/>
          <w:sz w:val="28"/>
        </w:rPr>
        <w:t>in vitro</w:t>
      </w:r>
      <w:r>
        <w:rPr>
          <w:rFonts w:ascii="Times New Roman"/>
          <w:b w:val="false"/>
          <w:i w:val="false"/>
          <w:color w:val="000000"/>
          <w:sz w:val="28"/>
        </w:rPr>
        <w:t xml:space="preserve"> және </w:t>
      </w:r>
      <w:r>
        <w:rPr>
          <w:rFonts w:ascii="Times New Roman"/>
          <w:b w:val="false"/>
          <w:i/>
          <w:color w:val="000000"/>
          <w:sz w:val="28"/>
        </w:rPr>
        <w:t>in vivo</w:t>
      </w:r>
      <w:r>
        <w:rPr>
          <w:rFonts w:ascii="Times New Roman"/>
          <w:b w:val="false"/>
          <w:i w:val="false"/>
          <w:color w:val="000000"/>
          <w:sz w:val="28"/>
        </w:rPr>
        <w:t xml:space="preserve"> зерттеу;</w:t>
      </w:r>
    </w:p>
    <w:p>
      <w:pPr>
        <w:spacing w:after="0"/>
        <w:ind w:left="0"/>
        <w:jc w:val="both"/>
      </w:pPr>
      <w:r>
        <w:rPr>
          <w:rFonts w:ascii="Times New Roman"/>
          <w:b w:val="false"/>
          <w:i w:val="false"/>
          <w:color w:val="000000"/>
          <w:sz w:val="28"/>
        </w:rPr>
        <w:t>
      репродуктивтік және онтогенетикалық уыттылықты зерттеу;</w:t>
      </w:r>
    </w:p>
    <w:p>
      <w:pPr>
        <w:spacing w:after="0"/>
        <w:ind w:left="0"/>
        <w:jc w:val="both"/>
      </w:pPr>
      <w:r>
        <w:rPr>
          <w:rFonts w:ascii="Times New Roman"/>
          <w:b w:val="false"/>
          <w:i w:val="false"/>
          <w:color w:val="000000"/>
          <w:sz w:val="28"/>
        </w:rPr>
        <w:t xml:space="preserve">
      клиникалық деректер (терапиялық және жағымсыз әсерлер). </w:t>
      </w:r>
    </w:p>
    <w:p>
      <w:pPr>
        <w:spacing w:after="0"/>
        <w:ind w:left="0"/>
        <w:jc w:val="both"/>
      </w:pPr>
      <w:r>
        <w:rPr>
          <w:rFonts w:ascii="Times New Roman"/>
          <w:b w:val="false"/>
          <w:i w:val="false"/>
          <w:color w:val="000000"/>
          <w:sz w:val="28"/>
        </w:rPr>
        <w:t>
      Әрекет ететін зат туралы деректердің қолжетімділігі дәрілік препараттың әзірлену сатысына және оны қолдануға арналған көрсетілімдерге байланысты құбылады. Егер деректер толық болмаса, онда анықталған олқылықтар мұндай деректердің болмауының адам денсаулығына әсер етудің жол берілетін шектерін белгілеуге әсері тұрғысынан сындарлы бағалауды талап етеді.</w:t>
      </w:r>
    </w:p>
    <w:bookmarkStart w:name="z30" w:id="27"/>
    <w:p>
      <w:pPr>
        <w:spacing w:after="0"/>
        <w:ind w:left="0"/>
        <w:jc w:val="left"/>
      </w:pPr>
      <w:r>
        <w:rPr>
          <w:rFonts w:ascii="Times New Roman"/>
          <w:b/>
          <w:i w:val="false"/>
          <w:color w:val="000000"/>
        </w:rPr>
        <w:t xml:space="preserve"> Сындарлы әсерді сәйкестендіру </w:t>
      </w:r>
    </w:p>
    <w:bookmarkEnd w:id="27"/>
    <w:bookmarkStart w:name="z31" w:id="28"/>
    <w:p>
      <w:pPr>
        <w:spacing w:after="0"/>
        <w:ind w:left="0"/>
        <w:jc w:val="both"/>
      </w:pPr>
      <w:r>
        <w:rPr>
          <w:rFonts w:ascii="Times New Roman"/>
          <w:b w:val="false"/>
          <w:i w:val="false"/>
          <w:color w:val="000000"/>
          <w:sz w:val="28"/>
        </w:rPr>
        <w:t xml:space="preserve">
      19. Мұндай мәліметтердің адам немесе нысаналы жануарлар үшін маңызсыз екенінің (мысалы, </w:t>
      </w:r>
      <w:r>
        <w:rPr>
          <w:rFonts w:ascii="Times New Roman"/>
          <w:b w:val="false"/>
          <w:i/>
          <w:color w:val="000000"/>
          <w:sz w:val="28"/>
        </w:rPr>
        <w:t>in vitro</w:t>
      </w:r>
      <w:r>
        <w:rPr>
          <w:rFonts w:ascii="Times New Roman"/>
          <w:b w:val="false"/>
          <w:i w:val="false"/>
          <w:color w:val="000000"/>
          <w:sz w:val="28"/>
        </w:rPr>
        <w:t xml:space="preserve"> зерттеулер жүргізу нәтижесі бойынша, фармакодинамикалық деректер болған кезде және т.б.) дәлелдемесі болмаса, сындарлы әсерлерге әрекет ететін зат (контаминант) дозасының өзгерісіне мейлінше сезімтал, клиникаға дейінгі токсикологиялық зерттеулер кезінде анықталған жағымсыз әсерлер жатады. Кез келген фармакологиялық және жағымсыз әсерлер де сындарлы әсерлерге жатады.</w:t>
      </w:r>
    </w:p>
    <w:bookmarkEnd w:id="28"/>
    <w:bookmarkStart w:name="z32" w:id="29"/>
    <w:p>
      <w:pPr>
        <w:spacing w:after="0"/>
        <w:ind w:left="0"/>
        <w:jc w:val="left"/>
      </w:pPr>
      <w:r>
        <w:rPr>
          <w:rFonts w:ascii="Times New Roman"/>
          <w:b/>
          <w:i w:val="false"/>
          <w:color w:val="000000"/>
        </w:rPr>
        <w:t xml:space="preserve"> NOAEL мәнін белгілеу</w:t>
      </w:r>
    </w:p>
    <w:bookmarkEnd w:id="29"/>
    <w:bookmarkStart w:name="z33" w:id="30"/>
    <w:p>
      <w:pPr>
        <w:spacing w:after="0"/>
        <w:ind w:left="0"/>
        <w:jc w:val="both"/>
      </w:pPr>
      <w:r>
        <w:rPr>
          <w:rFonts w:ascii="Times New Roman"/>
          <w:b w:val="false"/>
          <w:i w:val="false"/>
          <w:color w:val="000000"/>
          <w:sz w:val="28"/>
        </w:rPr>
        <w:t xml:space="preserve">
      20. Анықталған сындарлы әсерлердің барлығы үшін NOAEL белгілеу қажет. </w:t>
      </w:r>
    </w:p>
    <w:bookmarkEnd w:id="30"/>
    <w:bookmarkStart w:name="z34" w:id="31"/>
    <w:p>
      <w:pPr>
        <w:spacing w:after="0"/>
        <w:ind w:left="0"/>
        <w:jc w:val="both"/>
      </w:pPr>
      <w:r>
        <w:rPr>
          <w:rFonts w:ascii="Times New Roman"/>
          <w:b w:val="false"/>
          <w:i w:val="false"/>
          <w:color w:val="000000"/>
          <w:sz w:val="28"/>
        </w:rPr>
        <w:t xml:space="preserve">
      21. Егер жануарларға жүргізілген бірнеше зерттеуде сындарлы әсер байқалса, PDE мәнін есептеу үшін әрекет ететін заттың (контаминанттың) ең аз дозасында тіркелетін NOAEL-ді пайдалану керек. </w:t>
      </w:r>
    </w:p>
    <w:bookmarkEnd w:id="31"/>
    <w:bookmarkStart w:name="z35" w:id="32"/>
    <w:p>
      <w:pPr>
        <w:spacing w:after="0"/>
        <w:ind w:left="0"/>
        <w:jc w:val="both"/>
      </w:pPr>
      <w:r>
        <w:rPr>
          <w:rFonts w:ascii="Times New Roman"/>
          <w:b w:val="false"/>
          <w:i w:val="false"/>
          <w:color w:val="000000"/>
          <w:sz w:val="28"/>
        </w:rPr>
        <w:t>
      22. Егер NOAEL белгілі болса, айқын жағымсыз әсер ететін ең аз дозаны (LOAEL) пайдалануға жол беріледі.</w:t>
      </w:r>
    </w:p>
    <w:bookmarkEnd w:id="32"/>
    <w:bookmarkStart w:name="z36" w:id="33"/>
    <w:p>
      <w:pPr>
        <w:spacing w:after="0"/>
        <w:ind w:left="0"/>
        <w:jc w:val="both"/>
      </w:pPr>
      <w:r>
        <w:rPr>
          <w:rFonts w:ascii="Times New Roman"/>
          <w:b w:val="false"/>
          <w:i w:val="false"/>
          <w:color w:val="000000"/>
          <w:sz w:val="28"/>
        </w:rPr>
        <w:t>
      23. Клиникалық фармакодинамикалық әсерлерге негізделген NOAEL терапиялық тұрғыдан тиімсіз деп танылған, сыналған ең жоғары дозаға сәйкес келуге тиіс.</w:t>
      </w:r>
    </w:p>
    <w:bookmarkEnd w:id="33"/>
    <w:bookmarkStart w:name="z37" w:id="34"/>
    <w:p>
      <w:pPr>
        <w:spacing w:after="0"/>
        <w:ind w:left="0"/>
        <w:jc w:val="left"/>
      </w:pPr>
      <w:r>
        <w:rPr>
          <w:rFonts w:ascii="Times New Roman"/>
          <w:b/>
          <w:i w:val="false"/>
          <w:color w:val="000000"/>
        </w:rPr>
        <w:t xml:space="preserve"> Түзету коэффициенттерін пайдалану</w:t>
      </w:r>
    </w:p>
    <w:bookmarkEnd w:id="34"/>
    <w:bookmarkStart w:name="z38" w:id="35"/>
    <w:p>
      <w:pPr>
        <w:spacing w:after="0"/>
        <w:ind w:left="0"/>
        <w:jc w:val="both"/>
      </w:pPr>
      <w:r>
        <w:rPr>
          <w:rFonts w:ascii="Times New Roman"/>
          <w:b w:val="false"/>
          <w:i w:val="false"/>
          <w:color w:val="000000"/>
          <w:sz w:val="28"/>
        </w:rPr>
        <w:t>
      24. Белгісіздіктің әрқилы түрлерінің әсерін ескеру үшін және әрекет ететін заттың (контаминанттың) адамда немесе жануарлардың релевантты түрінде айқын жағымсыз әсер тудырмайтын дұрыс әрі сенімді дозасына NOAEL мәнінің экстраполяциясын қамтамасыз ету үшін PDE сындарлы әсер үшін белгіленген NOAEL мәнін әртүрлі түзету коэффициенттеріне (қауіпсіздік коэффициенттері, белгісіздік коэффициенттері, бағалау коэффициенттері) бөлу жолымен есептеледі.</w:t>
      </w:r>
    </w:p>
    <w:bookmarkEnd w:id="35"/>
    <w:bookmarkStart w:name="z39" w:id="36"/>
    <w:p>
      <w:pPr>
        <w:spacing w:after="0"/>
        <w:ind w:left="0"/>
        <w:jc w:val="both"/>
      </w:pPr>
      <w:r>
        <w:rPr>
          <w:rFonts w:ascii="Times New Roman"/>
          <w:b w:val="false"/>
          <w:i w:val="false"/>
          <w:color w:val="000000"/>
          <w:sz w:val="28"/>
        </w:rPr>
        <w:t>
      25. F1 – F5 түзету коэффициенттерінде мынадай белгісіздік көздері ескеріледі:</w:t>
      </w:r>
    </w:p>
    <w:bookmarkEnd w:id="36"/>
    <w:p>
      <w:pPr>
        <w:spacing w:after="0"/>
        <w:ind w:left="0"/>
        <w:jc w:val="both"/>
      </w:pPr>
      <w:r>
        <w:rPr>
          <w:rFonts w:ascii="Times New Roman"/>
          <w:b w:val="false"/>
          <w:i w:val="false"/>
          <w:color w:val="000000"/>
          <w:sz w:val="28"/>
        </w:rPr>
        <w:t>
      Fl – жануарлар түрлері арасындағы экстраполяцияға түзету коэффициенті (оның мәндері 2 – 12 аралығында болады);</w:t>
      </w:r>
    </w:p>
    <w:p>
      <w:pPr>
        <w:spacing w:after="0"/>
        <w:ind w:left="0"/>
        <w:jc w:val="both"/>
      </w:pPr>
      <w:r>
        <w:rPr>
          <w:rFonts w:ascii="Times New Roman"/>
          <w:b w:val="false"/>
          <w:i w:val="false"/>
          <w:color w:val="000000"/>
          <w:sz w:val="28"/>
        </w:rPr>
        <w:t>
      F2 – түраралық құбылмалылық ескерілетін коэффициент (10-ға тең);</w:t>
      </w:r>
    </w:p>
    <w:p>
      <w:pPr>
        <w:spacing w:after="0"/>
        <w:ind w:left="0"/>
        <w:jc w:val="both"/>
      </w:pPr>
      <w:r>
        <w:rPr>
          <w:rFonts w:ascii="Times New Roman"/>
          <w:b w:val="false"/>
          <w:i w:val="false"/>
          <w:color w:val="000000"/>
          <w:sz w:val="28"/>
        </w:rPr>
        <w:t>
      F3 – қысқа мерзімді (яғни 4 аптадан аз) көп мәрте дозалай отырып, уыттылықтың зерттелуі ескерілетін коэффициент (10-ға тең);</w:t>
      </w:r>
    </w:p>
    <w:p>
      <w:pPr>
        <w:spacing w:after="0"/>
        <w:ind w:left="0"/>
        <w:jc w:val="both"/>
      </w:pPr>
      <w:r>
        <w:rPr>
          <w:rFonts w:ascii="Times New Roman"/>
          <w:b w:val="false"/>
          <w:i w:val="false"/>
          <w:color w:val="000000"/>
          <w:sz w:val="28"/>
        </w:rPr>
        <w:t xml:space="preserve">
      F4 – ауыр уыттылық реакциялары дамыған (мысалы, геноуытты емес канцерогендік, нейроуыттылық немесе тератогендік) жағдайларда қолданылатын коэффициент (1 – 10); </w:t>
      </w:r>
    </w:p>
    <w:p>
      <w:pPr>
        <w:spacing w:after="0"/>
        <w:ind w:left="0"/>
        <w:jc w:val="both"/>
      </w:pPr>
      <w:r>
        <w:rPr>
          <w:rFonts w:ascii="Times New Roman"/>
          <w:b w:val="false"/>
          <w:i w:val="false"/>
          <w:color w:val="000000"/>
          <w:sz w:val="28"/>
        </w:rPr>
        <w:t>
      F5 – әсер етпейтін доза белгіленбеген жағдайда қолданылатын ауыспалы коэффициент. Егер айқын жағымсыз әсер ететін ең аз доза ғана белгілі болса, әрекет ететін заттың (контаминанттың) уытты әрекетінің ауырлығына қарай 10-ға дейінгі коэффициенттер пайдаланылады.</w:t>
      </w:r>
    </w:p>
    <w:bookmarkStart w:name="z40" w:id="37"/>
    <w:p>
      <w:pPr>
        <w:spacing w:after="0"/>
        <w:ind w:left="0"/>
        <w:jc w:val="both"/>
      </w:pPr>
      <w:r>
        <w:rPr>
          <w:rFonts w:ascii="Times New Roman"/>
          <w:b w:val="false"/>
          <w:i w:val="false"/>
          <w:color w:val="000000"/>
          <w:sz w:val="28"/>
        </w:rPr>
        <w:t>
      26. Егер ғылыми деректермен негізделген болса және қолданылуын негіздейтін жеткілікті талдау келтірілсе (мысалы, әрекет ететін заттың (контаминанттың) репродуктивтік және онтогенетикалық уыттылығы туралы деректер болмаса (осы Нұсқаулықтың V бөлімінің 4-кіші бөлімі)), осы Нұсқаулықтың 25-тармағында аталған коэффициенттермен қамтылмаған қалдық белгісіздікті есепке алудың қосымша түзету коэффициенттерін пайдалануға жол беріледі.</w:t>
      </w:r>
    </w:p>
    <w:bookmarkEnd w:id="37"/>
    <w:bookmarkStart w:name="z41" w:id="38"/>
    <w:p>
      <w:pPr>
        <w:spacing w:after="0"/>
        <w:ind w:left="0"/>
        <w:jc w:val="both"/>
      </w:pPr>
      <w:r>
        <w:rPr>
          <w:rFonts w:ascii="Times New Roman"/>
          <w:b w:val="false"/>
          <w:i w:val="false"/>
          <w:color w:val="000000"/>
          <w:sz w:val="28"/>
        </w:rPr>
        <w:t xml:space="preserve">
      27. Түзету коэффициенттерінің пайдаланылуы негізделуге тиіс. F1 және F4 түзету коэффициенттерін таңдау бойынша токсикология жөніндегі ғылыми нұсқаулықтарда келтірілген нұсқауларды басшылыққа алуға болады, бұл ретте күн сайынғы жол берілетін экспозицияны (PDE) белгілеу стратегиясының негіздемесінде (осы Нұсқаулыққа қосымшаға сәйкес) осындай нұсқаулықтарға библиографиялық сілтеме көрсетілуі керек. </w:t>
      </w:r>
    </w:p>
    <w:bookmarkEnd w:id="38"/>
    <w:bookmarkStart w:name="z42" w:id="39"/>
    <w:p>
      <w:pPr>
        <w:spacing w:after="0"/>
        <w:ind w:left="0"/>
        <w:jc w:val="both"/>
      </w:pPr>
      <w:r>
        <w:rPr>
          <w:rFonts w:ascii="Times New Roman"/>
          <w:b w:val="false"/>
          <w:i w:val="false"/>
          <w:color w:val="000000"/>
          <w:sz w:val="28"/>
        </w:rPr>
        <w:t>
      28. Адамнан алынған токсикологиялық деректерге негізделген PDE есептеу кезінде F2 коэффициентін және (ғылыми негіздеме болса) F5 коэффициентін пайдаланудан бас тартуға жол беріледі. Ғылыми негіздеме жеткілікті болса, мәндері осы Нұсқаулықтың 25-тармағында келтірілген түзету коэффициенттері үшін қалпы бойынша белгіленген мәндерден айрықшаланатын өзге де түзету коэффициенттерін пайдалануға болады.</w:t>
      </w:r>
    </w:p>
    <w:bookmarkEnd w:id="3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PDE соңғы мәнін таңдау</w:t>
      </w:r>
    </w:p>
    <w:bookmarkStart w:name="z45" w:id="40"/>
    <w:p>
      <w:pPr>
        <w:spacing w:after="0"/>
        <w:ind w:left="0"/>
        <w:jc w:val="both"/>
      </w:pPr>
      <w:r>
        <w:rPr>
          <w:rFonts w:ascii="Times New Roman"/>
          <w:b w:val="false"/>
          <w:i w:val="false"/>
          <w:color w:val="000000"/>
          <w:sz w:val="28"/>
        </w:rPr>
        <w:t>
      29. Егер PDE бірнеше мәнін есептеуге әкелетін бірнеше сындарлы әсер анықталса, тиісті негіздеме келтіріп, тазарту процесін валидациялау кезінде пайдалану үшін неғұрлым қолайды PDE-ні таңдау қажет. Қалпы бойынша алынған PDE мәндерінің ең азы пайдаланылады.</w:t>
      </w:r>
    </w:p>
    <w:bookmarkEnd w:id="40"/>
    <w:bookmarkStart w:name="z46" w:id="41"/>
    <w:p>
      <w:pPr>
        <w:spacing w:after="0"/>
        <w:ind w:left="0"/>
        <w:jc w:val="left"/>
      </w:pPr>
      <w:r>
        <w:rPr>
          <w:rFonts w:ascii="Times New Roman"/>
          <w:b/>
          <w:i w:val="false"/>
          <w:color w:val="000000"/>
        </w:rPr>
        <w:t xml:space="preserve"> 2. Клиникалық деректерді пайдалану</w:t>
      </w:r>
    </w:p>
    <w:bookmarkEnd w:id="41"/>
    <w:bookmarkStart w:name="z44" w:id="42"/>
    <w:p>
      <w:pPr>
        <w:spacing w:after="0"/>
        <w:ind w:left="0"/>
        <w:jc w:val="both"/>
      </w:pPr>
      <w:r>
        <w:rPr>
          <w:rFonts w:ascii="Times New Roman"/>
          <w:b w:val="false"/>
          <w:i w:val="false"/>
          <w:color w:val="000000"/>
          <w:sz w:val="28"/>
        </w:rPr>
        <w:t>
      30. Денсаулыққа әсер етудің жол берілетін шектерін белгілеудің мақсаты адамның қауіпсіздігін қамтамасыз ету болып табылады, сондықтан клиникалық деректердің тиісті сапасының маңызы зор. Пациенттердегі әрекет ететін заттардың контаминациясынан туындаған жағымсыз фармакодинамикалық әсерлер қауіпті болуы мүмкін, сондықтан сындарлы әсерді айқындаған кезде клиникалық фармакологиялық деректерді ескеру қажет. Қаралып отырған әрекет ететін зат клиникалық жағдайларда сындарлы жағымсыз әсердің дамуымен қалайша байланысты болатынын ескеру қажет.</w:t>
      </w:r>
    </w:p>
    <w:bookmarkEnd w:id="42"/>
    <w:bookmarkStart w:name="z47" w:id="43"/>
    <w:p>
      <w:pPr>
        <w:spacing w:after="0"/>
        <w:ind w:left="0"/>
        <w:jc w:val="both"/>
      </w:pPr>
      <w:r>
        <w:rPr>
          <w:rFonts w:ascii="Times New Roman"/>
          <w:b w:val="false"/>
          <w:i w:val="false"/>
          <w:color w:val="000000"/>
          <w:sz w:val="28"/>
        </w:rPr>
        <w:t>
      31. Егер денсаулыққа әсер ету шектерін белгілеу үшін айқындалған сындарлы әсер жануарда емес, адамда анықталған фармакологиялық және (немесе) токсикологиялық деректерге негізделетін болса, PDE есептеу үшін формуланы пайдалану дұрыс болмауы мүмкін, сондықтан осы мақсатқа қол жеткізу үшін әрекет ететін затқа (контаминантқа) тән клиникалық деректерді бағалауға болады.</w:t>
      </w:r>
    </w:p>
    <w:bookmarkEnd w:id="43"/>
    <w:bookmarkStart w:name="z48" w:id="44"/>
    <w:p>
      <w:pPr>
        <w:spacing w:after="0"/>
        <w:ind w:left="0"/>
        <w:jc w:val="left"/>
      </w:pPr>
      <w:r>
        <w:rPr>
          <w:rFonts w:ascii="Times New Roman"/>
          <w:b/>
          <w:i w:val="false"/>
          <w:color w:val="000000"/>
        </w:rPr>
        <w:t xml:space="preserve"> Енгізудің бір әдісі үшін есептелген PDE мәнінің енгізудің басқа әдістеріне экстраполяциясы </w:t>
      </w:r>
    </w:p>
    <w:bookmarkEnd w:id="44"/>
    <w:bookmarkStart w:name="z49" w:id="45"/>
    <w:p>
      <w:pPr>
        <w:spacing w:after="0"/>
        <w:ind w:left="0"/>
        <w:jc w:val="both"/>
      </w:pPr>
      <w:r>
        <w:rPr>
          <w:rFonts w:ascii="Times New Roman"/>
          <w:b w:val="false"/>
          <w:i w:val="false"/>
          <w:color w:val="000000"/>
          <w:sz w:val="28"/>
        </w:rPr>
        <w:t>
      32. Әрекет ететін зат (контаминант) үшін есептелетін PDE мәні нысаналы клиникалық енгізу әдісі бар зерттеулерге негізделетініне қарамастан, әрекет ететін затты немесе PDE есептелген әрекет ететін заттан немесе дәрілік заттан кейін өндірістік (технологиялық) желіде шығарылатын дәрілік затты енгізу әдісі өзгеше болуы мүмкін. Енгізу әдісінің өзгеруі әрекет ететін заттың (контаминанттың) биоқолжетімділігін өзгертуі мүмкін, сондықтан егер токсикологиялық зерттеуде зерделенген енгізу әдістеріне тән биоқолжетімділіктегі айырма айқын (мысалы, айырма &gt; 40 %) болса, токсикологиялық деректерді енгізудің бір әдісінен екіншісіне экстраполяциялау үшін түзету коэффициенттерін пайдалану қажет. Жануарлардың әрқилы түрлерінде әрекет ететін заттың (контаминанттың) биоқолжетімділігі өзгешеленуі мүмкін болғандықтан, токсикологиялық деректерді енгізудің бір әдісінен екіншісіне экстраполяциялау үшін түзету коэффициенттері адамнан алынған деректерге немесе ветеринариялық дәрілік заттарға қатысты – жануарлардың релевантты түрлерінен алынған деректерге негізделуге тиіс.</w:t>
      </w:r>
    </w:p>
    <w:bookmarkEnd w:id="45"/>
    <w:p>
      <w:pPr>
        <w:spacing w:after="0"/>
        <w:ind w:left="0"/>
        <w:jc w:val="both"/>
      </w:pPr>
      <w:r>
        <w:rPr>
          <w:rFonts w:ascii="Times New Roman"/>
          <w:b w:val="false"/>
          <w:i w:val="false"/>
          <w:color w:val="000000"/>
          <w:sz w:val="28"/>
        </w:rPr>
        <w:t xml:space="preserve">
      33. Егер енгізудің басқа әдістері үшін адамда немесе жануарлардың релевантты түрінде әрекет ететін заттың (контаминанттың) биоқолжетімділігі туралы деректер болмаса немесе енгізу әдісін (мысалы, пероральдықтан ингаляциялыққа) ауыстыру әрекет ететін заттың (контаминанттың) жоғарылатылған жүйелі экспозициясына әкеледі деп күтілсе, токсикологиялық деректердің экстраполяциясын консервативті тәсілді пайдалану арқылы (әрекет ететін заттың (контаминанттың) 100 % биоқолжетімділігін негізге алып) жүргізуге жол беріледі. Мысалы, токсикологиялық деректерді пероральдық енгізу әдісінен ингаляциялық (респирабельдік абсорбция 100% құрайтын) жолға экстраполяциялаған жағдайда пероральды деректер негізінде алынған PDE-ні төмендегі формула бойынша есептелетін түзету коэффициентіне көбейте отырып түзетуге болады: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11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басқа жолдар үшін адамда немесе жануарлардың релевантты түрінде әрекет ететін заттың (контаминанттың) биоқолжетімділігі туралы деректер болмаса және контаминацияланған әрекет ететін зат (дәрілік зат) енгізілетін әдісте контаминанттың жүйелі экспозициясы төмен болады деп күтілсе, PDE есептеген кезде түзету коэффициентін пайдаланудың қажеті жоқ. Енгізудің бір әдісі үшін алынған деректерді екіншісіне экстраполяциялауды әрбір жағдай үшін бөлек жүзеге асыру керек.</w:t>
      </w:r>
    </w:p>
    <w:bookmarkStart w:name="z50" w:id="46"/>
    <w:p>
      <w:pPr>
        <w:spacing w:after="0"/>
        <w:ind w:left="0"/>
        <w:jc w:val="left"/>
      </w:pPr>
      <w:r>
        <w:rPr>
          <w:rFonts w:ascii="Times New Roman"/>
          <w:b/>
          <w:i w:val="false"/>
          <w:color w:val="000000"/>
        </w:rPr>
        <w:t xml:space="preserve"> V. Ерекше жағдайлар</w:t>
      </w:r>
    </w:p>
    <w:bookmarkEnd w:id="46"/>
    <w:bookmarkStart w:name="z51" w:id="47"/>
    <w:p>
      <w:pPr>
        <w:spacing w:after="0"/>
        <w:ind w:left="0"/>
        <w:jc w:val="left"/>
      </w:pPr>
      <w:r>
        <w:rPr>
          <w:rFonts w:ascii="Times New Roman"/>
          <w:b/>
          <w:i w:val="false"/>
          <w:color w:val="000000"/>
        </w:rPr>
        <w:t xml:space="preserve"> 1. Геноуытты әлеуеті бар әрекет ететін заттар </w:t>
      </w:r>
    </w:p>
    <w:bookmarkEnd w:id="47"/>
    <w:bookmarkStart w:name="z52" w:id="48"/>
    <w:p>
      <w:pPr>
        <w:spacing w:after="0"/>
        <w:ind w:left="0"/>
        <w:jc w:val="both"/>
      </w:pPr>
      <w:r>
        <w:rPr>
          <w:rFonts w:ascii="Times New Roman"/>
          <w:b w:val="false"/>
          <w:i w:val="false"/>
          <w:color w:val="000000"/>
          <w:sz w:val="28"/>
        </w:rPr>
        <w:t>
      34. Токсикологиялық қауіптің ажыратылатын шегі жоқ геноуытты әрекет ететін геноуытты заттар экспозициясының адам денсаулығына әсер ету қаупі бар. Сонымен қатар шексіз генотоксиканттар үшін токсикологиялық қауіп шегі (ТТС) нысанындағы жол берілетін қауіптің алдын ала белгіленген деңгейі 1,5 мкг/индивид/тәул. құрайды. Әрекет ететін қалдық заттар экспозициясының ұзақтығы неғұрлым шектеулі болатынын назарға алсақ (мысалы, практикада әрекет ететін қалдық заттардың көшу дәрежесі әр серия сайын төмендейтіндіктен), 1,5 мкг/индивид/тәл. тең ең жоғарғы экспозицияға негізделген шекті мәндер бұл жағдайда 1×10-6 тең теориялық канцерогендік қауіптен аспайын болады. Демек, әрекет ететін шексіз қалдық заттарға қатысты 1,5 мкг/индивид/тәл. тең шекті дозаны қолдануға жол беріледі.</w:t>
      </w:r>
    </w:p>
    <w:bookmarkEnd w:id="48"/>
    <w:bookmarkStart w:name="z53" w:id="49"/>
    <w:p>
      <w:pPr>
        <w:spacing w:after="0"/>
        <w:ind w:left="0"/>
        <w:jc w:val="both"/>
      </w:pPr>
      <w:r>
        <w:rPr>
          <w:rFonts w:ascii="Times New Roman"/>
          <w:b w:val="false"/>
          <w:i w:val="false"/>
          <w:color w:val="000000"/>
          <w:sz w:val="28"/>
        </w:rPr>
        <w:t>
      35. Егер әрекет ететін қалдық затпен әлеуетті контаминацияланған дәрілік зат ветеринариялық дәрілік зат болып табылса, дәл сол ТТС-ны пайдалану керек, бірақ оны "дене салмағының килограммына" көрсету керек (яғни, ТТС 0,03 мкг/дене салмағының кг/күн құрайды). Егер контаминацияланған өнім өнімді жануарларға енгізуге арналған болса, көшу шегін айқындаған кезде жануарлардың қауіпсіздігін қамтамасыз ету жөніндегі талаптарды, сонымен қатар осы жануарлардан алынатын өнімдерді тұтынушылар үшін қауіпсіздікті қамтамасыз ету жөніндегі талаптарды ескеру қажет. Экспозицияның ең нашар сценарийлерін назарға ала отырып, жануарлардың релевантты түрі де, осындай жануарлардан алынатын өнімдерді тұтынушылар да әрекет ететін заттың ТТС-дан асатын қалдық деңгейлерінің экспозициясына ұшырамайтынын растау керек.</w:t>
      </w:r>
    </w:p>
    <w:bookmarkEnd w:id="49"/>
    <w:bookmarkStart w:name="z54" w:id="50"/>
    <w:p>
      <w:pPr>
        <w:spacing w:after="0"/>
        <w:ind w:left="0"/>
        <w:jc w:val="both"/>
      </w:pPr>
      <w:r>
        <w:rPr>
          <w:rFonts w:ascii="Times New Roman"/>
          <w:b w:val="false"/>
          <w:i w:val="false"/>
          <w:color w:val="000000"/>
          <w:sz w:val="28"/>
        </w:rPr>
        <w:t>
      36. Геноуытты әрекет ететін заттарға қатысты олардың канцерогендігі туралы деректер мөлшері жеткілікті болған жағдайда ТТС-ның орнына нақты қосылыстар үшін қауіпті бағалауды қолдану керек.</w:t>
      </w:r>
    </w:p>
    <w:bookmarkEnd w:id="50"/>
    <w:bookmarkStart w:name="z55" w:id="51"/>
    <w:p>
      <w:pPr>
        <w:spacing w:after="0"/>
        <w:ind w:left="0"/>
        <w:jc w:val="both"/>
      </w:pPr>
      <w:r>
        <w:rPr>
          <w:rFonts w:ascii="Times New Roman"/>
          <w:b w:val="false"/>
          <w:i w:val="false"/>
          <w:color w:val="000000"/>
          <w:sz w:val="28"/>
        </w:rPr>
        <w:t>
      37. Шектік механизмінің дәлелдемелері жеткілікті геноуытты әрекет ететін заттарға қатысты экспозицияның қауіпсіз мәндерін айтарлықтай геноуыттылық қаупі жоқ PDE есептеген кезде негізделген тәсілді пайдалана отырып белгілеуге болады.</w:t>
      </w:r>
    </w:p>
    <w:bookmarkEnd w:id="51"/>
    <w:bookmarkStart w:name="z56" w:id="52"/>
    <w:p>
      <w:pPr>
        <w:spacing w:after="0"/>
        <w:ind w:left="0"/>
        <w:jc w:val="left"/>
      </w:pPr>
      <w:r>
        <w:rPr>
          <w:rFonts w:ascii="Times New Roman"/>
          <w:b/>
          <w:i w:val="false"/>
          <w:color w:val="000000"/>
        </w:rPr>
        <w:t xml:space="preserve"> 2. Сенсибилизациялаушы әлеуеті жоғары әрекет ететін заттар </w:t>
      </w:r>
    </w:p>
    <w:bookmarkEnd w:id="52"/>
    <w:bookmarkStart w:name="z57" w:id="53"/>
    <w:p>
      <w:pPr>
        <w:spacing w:after="0"/>
        <w:ind w:left="0"/>
        <w:jc w:val="both"/>
      </w:pPr>
      <w:r>
        <w:rPr>
          <w:rFonts w:ascii="Times New Roman"/>
          <w:b w:val="false"/>
          <w:i w:val="false"/>
          <w:color w:val="000000"/>
          <w:sz w:val="28"/>
        </w:rPr>
        <w:t>
      38. Әрекет ететін затты (контаминантты) қабылдау сезімталдығы жоғары адамдарда дәрілік препараттарға гиперсезімталдықтың иммунды-жанама реакциялары, тіпті өлімге әкелуі ықтимал анафилактикалық реакциялар өршуі мүмкін.</w:t>
      </w:r>
    </w:p>
    <w:bookmarkEnd w:id="53"/>
    <w:bookmarkStart w:name="z58" w:id="54"/>
    <w:p>
      <w:pPr>
        <w:spacing w:after="0"/>
        <w:ind w:left="0"/>
        <w:jc w:val="both"/>
      </w:pPr>
      <w:r>
        <w:rPr>
          <w:rFonts w:ascii="Times New Roman"/>
          <w:b w:val="false"/>
          <w:i w:val="false"/>
          <w:color w:val="000000"/>
          <w:sz w:val="28"/>
        </w:rPr>
        <w:t>
      39. Өндірістік практика қағидаларының 3-тарауының 3.6-тармағына сәйкес сенсибилизациялаушы әлеуеті жоғары, ғылыми деректер экспозицияның қолайлы ұзақтығының немесе өндірістік алаңда дәрілік затпен жұмыс істеген кезде туындайтын қауіптің жоқтығы туралы айғақтайтын белсенді фармацевтикалық субстанциялар мен дәрілік заттардың өндірісіне бөлінген үй-жайлар мен жабдықтарды көздеу қажет. Егер көрсетілген қауіпті ұйымдық немесе техникалық шаралардың көмегімен жеткілікті дәрежеде бақылауға болмайтын жағдайларда осы талапты қолдануға болады. Әрекет ететін затты немесе сенсибилизациялаушы әлеуеті жоғары дәрілік затты жіктеген кезде оны қолдану адамдағы сенсибилизацияның жоғары жиілігіне әкелетін-әкелмейтінін немесе адамдағы сенсибилизацияның жоғары жиілігінің туындау ықтималдығы жануарларды пайдалану арқылы не валидацияланған басқа сынақтардың нәтижесінде алынған деректерге негізделген-негізделмегенін  ескеру қажет, сондай-ақ гиперсезімталдық реакцияларының ауырлығын ескеріп, оларды әрекет ететін затты немесе дәрілік затты осы топқа жатқызудың орындылығын бағалауға қосу қажет.</w:t>
      </w:r>
    </w:p>
    <w:bookmarkEnd w:id="54"/>
    <w:bookmarkStart w:name="z59" w:id="55"/>
    <w:p>
      <w:pPr>
        <w:spacing w:after="0"/>
        <w:ind w:left="0"/>
        <w:jc w:val="left"/>
      </w:pPr>
      <w:r>
        <w:rPr>
          <w:rFonts w:ascii="Times New Roman"/>
          <w:b/>
          <w:i w:val="false"/>
          <w:color w:val="000000"/>
        </w:rPr>
        <w:t xml:space="preserve"> 3. Терапиялық макромолекулалар мен пептидтер</w:t>
      </w:r>
    </w:p>
    <w:bookmarkEnd w:id="55"/>
    <w:bookmarkStart w:name="z60" w:id="56"/>
    <w:p>
      <w:pPr>
        <w:spacing w:after="0"/>
        <w:ind w:left="0"/>
        <w:jc w:val="both"/>
      </w:pPr>
      <w:r>
        <w:rPr>
          <w:rFonts w:ascii="Times New Roman"/>
          <w:b w:val="false"/>
          <w:i w:val="false"/>
          <w:color w:val="000000"/>
          <w:sz w:val="28"/>
        </w:rPr>
        <w:t>
      40. Терапиялық макромолекулалар мен пептидтер экстремальды pH мәндерінің және (немесе) қыздырудың әсерінен ыдырауға және денатурацияға бейім әрі фармакологиялық белсенділігінен айырылуға қабілетті. Биофармацевтикалық өндірістік жабдықты тазарту жабдықты экстремальды pH мәндерінің және (немесе) жоғары температураның әсерімен өңдеу шарттарымен орындалады, бұл ақуызды препараттардың ыдырауына және активсізденуіне алып келеді. Осыған байланысты белсенділігін сақтайтын әрекет ететін зат үшін денсаулыққа әсер ету шектерін PDE-ні пайдалана отырып белгілеу талап етілмеуі мүмкін.</w:t>
      </w:r>
    </w:p>
    <w:bookmarkEnd w:id="56"/>
    <w:bookmarkStart w:name="z61" w:id="57"/>
    <w:p>
      <w:pPr>
        <w:spacing w:after="0"/>
        <w:ind w:left="0"/>
        <w:jc w:val="both"/>
      </w:pPr>
      <w:r>
        <w:rPr>
          <w:rFonts w:ascii="Times New Roman"/>
          <w:b w:val="false"/>
          <w:i w:val="false"/>
          <w:color w:val="000000"/>
          <w:sz w:val="28"/>
        </w:rPr>
        <w:t>
      41. Тоғыспалы контаминацияның басқа да әлеуетті жолдары бар болса, туындайтын қауіптерді әр жағдай үшін жеке талдау керек.</w:t>
      </w:r>
    </w:p>
    <w:bookmarkEnd w:id="57"/>
    <w:bookmarkStart w:name="z62" w:id="58"/>
    <w:p>
      <w:pPr>
        <w:spacing w:after="0"/>
        <w:ind w:left="0"/>
        <w:jc w:val="left"/>
      </w:pPr>
      <w:r>
        <w:rPr>
          <w:rFonts w:ascii="Times New Roman"/>
          <w:b/>
          <w:i w:val="false"/>
          <w:color w:val="000000"/>
        </w:rPr>
        <w:t xml:space="preserve"> 4. Репродуктивтік және онтогенетикалық уыттылық туралы деректердің жеткіліксіздігі</w:t>
      </w:r>
    </w:p>
    <w:bookmarkEnd w:id="58"/>
    <w:bookmarkStart w:name="z63" w:id="59"/>
    <w:p>
      <w:pPr>
        <w:spacing w:after="0"/>
        <w:ind w:left="0"/>
        <w:jc w:val="both"/>
      </w:pPr>
      <w:r>
        <w:rPr>
          <w:rFonts w:ascii="Times New Roman"/>
          <w:b w:val="false"/>
          <w:i w:val="false"/>
          <w:color w:val="000000"/>
          <w:sz w:val="28"/>
        </w:rPr>
        <w:t xml:space="preserve">
      42. Әрекет ететін заттың (контаминанттың) экспозициясына ұшырайтын барлық популяцияларды қорғауды қамтамасыз ету мақсатында қалдық әрекет ететін заттың (контаминанттың) болуына репродуктивтік және онтогенетикалық параметрлерге әсер ететін қаупі болмайтын мәндерге дейін қысқарту қажет. Дегенмен, әзірлеудің ең бастапқы сатысында әрекет ететін жаңа заттың репродуктивтік және онтогенетикалық уыттылық туындату әлеуетін бағалау үшін клиникаға дейінгі деректер әлі алынбаған болуы мүмкін. Сонымен қатар, тіркелген дәрілік препараттардың репродуктивтік және онтогенетикалық уыттылығы туралы (мысалы, ерлер қабылдайтын дәрілік препараттардың ұрпақтың эмбрио-фетальды дамуына жағымсыз әсер етуге әлеуетті қабілеті туралы) ғылыми деректер де болмауы мүмкін. Бұл жағдайда PDE есептеу үшін негіздеме жеткілікті болса, қосымша (мысалы, 10-ға тең) түзету коэффициентін қолдану арқылы ұзақ мерзімді немесе орта мерзімді зерттеу кезінде алынған NOAEL-ді пайдалануға жол беріледі. Әрекет ететін заттар (контаминанттар) тектес химиялық қосылыстардың репродуктивтік және онтогенетикалық уыттылығын зерттеудің тиісті нәтижелері болса, сыналмаған контаминанттың қауіптілігін аналогиялар әдісін қолдану арқылы анықтау үшін класс-спецификалық профильді пайдалануға жол беріледі. </w:t>
      </w:r>
    </w:p>
    <w:bookmarkEnd w:id="59"/>
    <w:bookmarkStart w:name="z64" w:id="60"/>
    <w:p>
      <w:pPr>
        <w:spacing w:after="0"/>
        <w:ind w:left="0"/>
        <w:jc w:val="left"/>
      </w:pPr>
      <w:r>
        <w:rPr>
          <w:rFonts w:ascii="Times New Roman"/>
          <w:b/>
          <w:i w:val="false"/>
          <w:color w:val="000000"/>
        </w:rPr>
        <w:t xml:space="preserve"> 5. Зерттелетін дәрілік препараттар</w:t>
      </w:r>
    </w:p>
    <w:bookmarkEnd w:id="60"/>
    <w:bookmarkStart w:name="z65" w:id="61"/>
    <w:p>
      <w:pPr>
        <w:spacing w:after="0"/>
        <w:ind w:left="0"/>
        <w:jc w:val="both"/>
      </w:pPr>
      <w:r>
        <w:rPr>
          <w:rFonts w:ascii="Times New Roman"/>
          <w:b w:val="false"/>
          <w:i w:val="false"/>
          <w:color w:val="000000"/>
          <w:sz w:val="28"/>
        </w:rPr>
        <w:t>
      43. Әзірлеудің ең бастапқы (I және II сатылар) сатысындағы, зерттелетін дәрілік препараттарға қатысты PDE бағалау деректердің шектеулі болуына байланысты қиындауы мүмкін. Мұндай жағдайларда денсаулыққа әсердің жол берілетін шектерін белгілеу үшін негіздемелер жеткілікті болса, белгілі бір мәндерді қалпы бойынша санаттарға бөлуді пайдалана отырып, токсикологиялық қауіп шегінің негізінде (мысалы, болжанатын төмен (жоғары) фармакологиялық белсенділік, төмен (жоғары) уыттылық, геноуыттылық (канцерогендік) негізінде) көпдеңгейлі тәсілге ұқсас баламалы тәсілді пайдалануға жол беріледі.</w:t>
      </w:r>
    </w:p>
    <w:bookmarkEnd w:id="61"/>
    <w:bookmarkStart w:name="z66" w:id="62"/>
    <w:p>
      <w:pPr>
        <w:spacing w:after="0"/>
        <w:ind w:left="0"/>
        <w:jc w:val="both"/>
      </w:pPr>
      <w:r>
        <w:rPr>
          <w:rFonts w:ascii="Times New Roman"/>
          <w:b w:val="false"/>
          <w:i w:val="false"/>
          <w:color w:val="000000"/>
          <w:sz w:val="28"/>
        </w:rPr>
        <w:t>
      44. Қалпы бойынша шекті мәндердің көпшілігі көп мәрте қолданған кезде экспозицияның ұзақтығымен айқындалатындықтан, дәрілік зат қысқа мерзімді клиникалық зерттеулерге арналған басқа дәрілік затпен бір жабдықта шығарылатын болса, жоғары шекті мән кейде негізді болады.</w:t>
      </w:r>
    </w:p>
    <w:bookmarkEnd w:id="62"/>
    <w:bookmarkStart w:name="z67" w:id="63"/>
    <w:p>
      <w:pPr>
        <w:spacing w:after="0"/>
        <w:ind w:left="0"/>
        <w:jc w:val="both"/>
      </w:pPr>
      <w:r>
        <w:rPr>
          <w:rFonts w:ascii="Times New Roman"/>
          <w:b w:val="false"/>
          <w:i w:val="false"/>
          <w:color w:val="000000"/>
          <w:sz w:val="28"/>
        </w:rPr>
        <w:t>
      45. Денсаулыққа әсер етудің жол берілетін шектерін белгілеу үшін жаңа фармакологиялық және токсикологиялық деректердің алыну шамасына қарай осы Нұсқаулықтың IV бөлімінде баяндалған тәсілге сәйкес қосылысқа тән шекті мәндерді есептеу қажет.</w:t>
      </w:r>
    </w:p>
    <w:bookmarkEnd w:id="63"/>
    <w:bookmarkStart w:name="z68" w:id="64"/>
    <w:p>
      <w:pPr>
        <w:spacing w:after="0"/>
        <w:ind w:left="0"/>
        <w:jc w:val="left"/>
      </w:pPr>
      <w:r>
        <w:rPr>
          <w:rFonts w:ascii="Times New Roman"/>
          <w:b/>
          <w:i w:val="false"/>
          <w:color w:val="000000"/>
        </w:rPr>
        <w:t xml:space="preserve"> 6. Жол берілетін күн сайынғы экспозицияны (PDE) белгілеу стратегиясы туралы деректер беру </w:t>
      </w:r>
    </w:p>
    <w:bookmarkEnd w:id="64"/>
    <w:bookmarkStart w:name="z69" w:id="65"/>
    <w:p>
      <w:pPr>
        <w:spacing w:after="0"/>
        <w:ind w:left="0"/>
        <w:jc w:val="both"/>
      </w:pPr>
      <w:r>
        <w:rPr>
          <w:rFonts w:ascii="Times New Roman"/>
          <w:b w:val="false"/>
          <w:i w:val="false"/>
          <w:color w:val="000000"/>
          <w:sz w:val="28"/>
        </w:rPr>
        <w:t>
      46. Осы Нұсқаулықтың 11 – 34-тармақтарына сәйкес PDE белгілеген кезде сындарлы әсерлерді сәйкестендіру нұсқаулықтар мен мақалаларды, сондай-ақ электронды ғылыми дерекқорларды қоса алғанда, ғылыми дереккөздердегі ақпаратты жан-жақты іздестіруге негізделуге тиіс. Іздеу стратегиясы және оның нәтижелері туралы ақпарат өндірістік алаңдардың дерекнамасында көрсетілуге тиіс. Токсикология, фармакология немесе химия саласындағы маман стратегия мен іздеу нәтижелерін талдағаннан кейін компания күмән тудыратын сындарлы соңғы нүктелерді талқылау туралы ақпаратты және соңғы нүктелерді таңдау негіздемесі мен PDE есептеу үшін пайдаланылатын дозаларды өндірістік алаңдардың дерекнамасына қосуға міндетті.</w:t>
      </w:r>
    </w:p>
    <w:bookmarkEnd w:id="65"/>
    <w:bookmarkStart w:name="z70" w:id="66"/>
    <w:p>
      <w:pPr>
        <w:spacing w:after="0"/>
        <w:ind w:left="0"/>
        <w:jc w:val="both"/>
      </w:pPr>
      <w:r>
        <w:rPr>
          <w:rFonts w:ascii="Times New Roman"/>
          <w:b w:val="false"/>
          <w:i w:val="false"/>
          <w:color w:val="000000"/>
          <w:sz w:val="28"/>
        </w:rPr>
        <w:t>
      47. Жануарлардың қатысуымен өткізілген тірек зерттеулер және адамдардың қатысуымен өткізілген зерттеулер туралы жарияланымдардың PDE есептеу үшін пайдаланылған сілтемелері ақпаратты жарияланымның түпнұсқа дереккөзіне дейін қадағалауға мүмкіндік беруге тиіс және оларды жоспарлау мен орындаудың сапасы (зерттеудің дизайны, нәтижелердің сипаттамасы, құжаттаудың дұрыстығы және т.б.) тұрғысынан талдануға тиіс. PDE есептеу стратегиясында PDE есептеу үшін пайдаланылған түзету коэффициенттерін таңдаудың негіздемесі қамтылуға тиіс. Фармацевтикалық инспекциялар шеңберінде PDE белгілеу стратегиясы туралы деректерге шолуды қалыптастыруды оңайлату мақсатында PDE белгілеу стратегиясы туралы дайындалған әрбір құжаттың басқы бетінде осы Нұсқаулыққа қосымшаға сәйкес жол берілетін күн сайынғы экспозицияны (PDE) белгілеу стратегиясы негіздемесінің түйіндемесі қамтылуға тиіс.</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ортақ </w:t>
            </w:r>
            <w:r>
              <w:br/>
            </w:r>
            <w:r>
              <w:rPr>
                <w:rFonts w:ascii="Times New Roman"/>
                <w:b w:val="false"/>
                <w:i w:val="false"/>
                <w:color w:val="000000"/>
                <w:sz w:val="20"/>
              </w:rPr>
              <w:t xml:space="preserve">өндірістік (технологиялық) </w:t>
            </w:r>
            <w:r>
              <w:br/>
            </w:r>
            <w:r>
              <w:rPr>
                <w:rFonts w:ascii="Times New Roman"/>
                <w:b w:val="false"/>
                <w:i w:val="false"/>
                <w:color w:val="000000"/>
                <w:sz w:val="20"/>
              </w:rPr>
              <w:t xml:space="preserve">желілерде жасаған кезде </w:t>
            </w:r>
            <w:r>
              <w:br/>
            </w:r>
            <w:r>
              <w:rPr>
                <w:rFonts w:ascii="Times New Roman"/>
                <w:b w:val="false"/>
                <w:i w:val="false"/>
                <w:color w:val="000000"/>
                <w:sz w:val="20"/>
              </w:rPr>
              <w:t xml:space="preserve">тәуекелдерді сәйкестендіру </w:t>
            </w:r>
            <w:r>
              <w:br/>
            </w:r>
            <w:r>
              <w:rPr>
                <w:rFonts w:ascii="Times New Roman"/>
                <w:b w:val="false"/>
                <w:i w:val="false"/>
                <w:color w:val="000000"/>
                <w:sz w:val="20"/>
              </w:rPr>
              <w:t xml:space="preserve">мақсатында денсаулыққа әсердің </w:t>
            </w:r>
            <w:r>
              <w:br/>
            </w:r>
            <w:r>
              <w:rPr>
                <w:rFonts w:ascii="Times New Roman"/>
                <w:b w:val="false"/>
                <w:i w:val="false"/>
                <w:color w:val="000000"/>
                <w:sz w:val="20"/>
              </w:rPr>
              <w:t xml:space="preserve">жол берілетін шектерін белгілеу </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72" w:id="67"/>
    <w:p>
      <w:pPr>
        <w:spacing w:after="0"/>
        <w:ind w:left="0"/>
        <w:jc w:val="left"/>
      </w:pPr>
      <w:r>
        <w:rPr>
          <w:rFonts w:ascii="Times New Roman"/>
          <w:b/>
          <w:i w:val="false"/>
          <w:color w:val="000000"/>
        </w:rPr>
        <w:t xml:space="preserve"> жол берілетін күн сайынғы экспозицияны (PDE) белгілеу стратегиясының негіздемесі түйіндемесінің НЫСАНЫ</w:t>
      </w:r>
    </w:p>
    <w:bookmarkEnd w:id="67"/>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Қызмет жүзеге асырылатын жердің мекенжайы</w:t>
      </w:r>
    </w:p>
    <w:p>
      <w:pPr>
        <w:spacing w:after="0"/>
        <w:ind w:left="0"/>
        <w:jc w:val="both"/>
      </w:pPr>
      <w:r>
        <w:rPr>
          <w:rFonts w:ascii="Times New Roman"/>
          <w:b w:val="false"/>
          <w:i w:val="false"/>
          <w:color w:val="000000"/>
          <w:sz w:val="28"/>
        </w:rPr>
        <w:t>
      Маманның аты және қолы      Күні</w:t>
      </w:r>
    </w:p>
    <w:p>
      <w:pPr>
        <w:spacing w:after="0"/>
        <w:ind w:left="0"/>
        <w:jc w:val="both"/>
      </w:pPr>
      <w:r>
        <w:rPr>
          <w:rFonts w:ascii="Times New Roman"/>
          <w:b w:val="false"/>
          <w:i w:val="false"/>
          <w:color w:val="000000"/>
          <w:sz w:val="28"/>
        </w:rPr>
        <w:t>
      Бағалау жүргізілген күн</w:t>
      </w:r>
    </w:p>
    <w:p>
      <w:pPr>
        <w:spacing w:after="0"/>
        <w:ind w:left="0"/>
        <w:jc w:val="both"/>
      </w:pPr>
      <w:r>
        <w:rPr>
          <w:rFonts w:ascii="Times New Roman"/>
          <w:b w:val="false"/>
          <w:i w:val="false"/>
          <w:color w:val="000000"/>
          <w:sz w:val="28"/>
        </w:rPr>
        <w:t>
      Әрекет ететін заттың (контаминанттың)</w:t>
      </w:r>
    </w:p>
    <w:p>
      <w:pPr>
        <w:spacing w:after="0"/>
        <w:ind w:left="0"/>
        <w:jc w:val="both"/>
      </w:pPr>
      <w:r>
        <w:rPr>
          <w:rFonts w:ascii="Times New Roman"/>
          <w:b w:val="false"/>
          <w:i w:val="false"/>
          <w:color w:val="000000"/>
          <w:sz w:val="28"/>
        </w:rPr>
        <w:t>
      химиялық атауы (атаулары)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Генотоксикант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Репродуктивтік (онтогенетикалық) </w:t>
            </w:r>
          </w:p>
          <w:p>
            <w:pPr>
              <w:spacing w:after="20"/>
              <w:ind w:left="20"/>
              <w:jc w:val="both"/>
            </w:pPr>
            <w:r>
              <w:rPr>
                <w:rFonts w:ascii="Times New Roman"/>
                <w:b w:val="false"/>
                <w:i w:val="false"/>
                <w:color w:val="000000"/>
                <w:sz w:val="20"/>
              </w:rPr>
              <w:t>токсикант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Сенсибилизациялаушы жоғары әлеует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8"/>
    <w:p>
      <w:pPr>
        <w:spacing w:after="0"/>
        <w:ind w:left="0"/>
        <w:jc w:val="left"/>
      </w:pPr>
      <w:r>
        <w:rPr>
          <w:rFonts w:ascii="Times New Roman"/>
          <w:b/>
          <w:i w:val="false"/>
          <w:color w:val="000000"/>
        </w:rPr>
        <w:t xml:space="preserve"> PDE есептеу үшін негіздеме</w:t>
      </w:r>
    </w:p>
    <w:bookmarkEnd w:id="68"/>
    <w:p>
      <w:pPr>
        <w:spacing w:after="0"/>
        <w:ind w:left="0"/>
        <w:jc w:val="both"/>
      </w:pPr>
      <w:r>
        <w:rPr>
          <w:rFonts w:ascii="Times New Roman"/>
          <w:b w:val="false"/>
          <w:i w:val="false"/>
          <w:color w:val="000000"/>
          <w:sz w:val="28"/>
        </w:rPr>
        <w:t xml:space="preserve">
      Соңғы PDE есептеу үшін пайдаланылатын жетекші сындарлы әсерді таңдау, NOAEL таңдау және PDE есептеу үшін пайдаланылған түзету коэффициенттерін таңдау негіздемесі </w:t>
      </w:r>
    </w:p>
    <w:p>
      <w:pPr>
        <w:spacing w:after="0"/>
        <w:ind w:left="0"/>
        <w:jc w:val="both"/>
      </w:pPr>
      <w:r>
        <w:rPr>
          <w:rFonts w:ascii="Times New Roman"/>
          <w:b w:val="false"/>
          <w:i w:val="false"/>
          <w:color w:val="000000"/>
          <w:sz w:val="28"/>
        </w:rPr>
        <w:t xml:space="preserve">
      Сындарлы әсерді және әрекет ететін заттың (контаминанттың) дозасын айқындау кезінде пайдаланылған жарияланымға (жарияланымдарға) сілтеме (сілтемелер) </w:t>
      </w:r>
    </w:p>
    <w:p>
      <w:pPr>
        <w:spacing w:after="0"/>
        <w:ind w:left="0"/>
        <w:jc w:val="both"/>
      </w:pPr>
      <w:r>
        <w:rPr>
          <w:rFonts w:ascii="Times New Roman"/>
          <w:b w:val="false"/>
          <w:i w:val="false"/>
          <w:color w:val="000000"/>
          <w:sz w:val="28"/>
        </w:rPr>
        <w:t>
      Маманның түйіндемесі (жол берілетін күн сайынғы экспозицияны (PDE) белгілеу стратегиясының негіздемесін жасаған маманның білімі, біліктілігі және жұмыс тәжірибесі туралы мәліметтер)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