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9f992" w14:textId="e39f9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комиссияның Жұмыс регламентіне № 1 қосымшаға өзгерістер енгізу туралы</w:t>
      </w:r>
    </w:p>
    <w:p>
      <w:pPr>
        <w:spacing w:after="0"/>
        <w:ind w:left="0"/>
        <w:jc w:val="both"/>
      </w:pPr>
      <w:r>
        <w:rPr>
          <w:rFonts w:ascii="Times New Roman"/>
          <w:b w:val="false"/>
          <w:i w:val="false"/>
          <w:color w:val="000000"/>
          <w:sz w:val="28"/>
        </w:rPr>
        <w:t>Жоғары Еуразиялық экономикалық Кеңестің 2020 жылғы 11 желтоқсандағы № 23 шешімі</w:t>
      </w:r>
    </w:p>
    <w:p>
      <w:pPr>
        <w:spacing w:after="0"/>
        <w:ind w:left="0"/>
        <w:jc w:val="both"/>
      </w:pPr>
      <w:bookmarkStart w:name="z1" w:id="0"/>
      <w:r>
        <w:rPr>
          <w:rFonts w:ascii="Times New Roman"/>
          <w:b w:val="false"/>
          <w:i w:val="false"/>
          <w:color w:val="000000"/>
          <w:sz w:val="28"/>
        </w:rPr>
        <w:t xml:space="preserve">
      Жоғары Еуразиялық экономикалық кеңес </w:t>
      </w:r>
      <w:r>
        <w:rPr>
          <w:rFonts w:ascii="Times New Roman"/>
          <w:b/>
          <w:i w:val="false"/>
          <w:color w:val="000000"/>
          <w:sz w:val="28"/>
        </w:rPr>
        <w:t>шешті</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1. Жоғары Еуразиялық экономикалық кеңестің 2014 жылғы 23 желтоқсандағы № 98 шешімімен бекітілген Еуразиялық экономикалық комиссияның Жұмыс регламентіне № 1 қосымшаға мынадай өзгерістер енгізілсін:</w:t>
      </w:r>
    </w:p>
    <w:bookmarkEnd w:id="1"/>
    <w:bookmarkStart w:name="z3" w:id="2"/>
    <w:p>
      <w:pPr>
        <w:spacing w:after="0"/>
        <w:ind w:left="0"/>
        <w:jc w:val="both"/>
      </w:pPr>
      <w:r>
        <w:rPr>
          <w:rFonts w:ascii="Times New Roman"/>
          <w:b w:val="false"/>
          <w:i w:val="false"/>
          <w:color w:val="000000"/>
          <w:sz w:val="28"/>
        </w:rPr>
        <w:t>
      а) мынадай мазмұндағы 137-154 тармақтармен толықтырылсын:</w:t>
      </w:r>
    </w:p>
    <w:bookmarkEnd w:id="2"/>
    <w:p>
      <w:pPr>
        <w:spacing w:after="0"/>
        <w:ind w:left="0"/>
        <w:jc w:val="both"/>
      </w:pPr>
      <w:r>
        <w:rPr>
          <w:rFonts w:ascii="Times New Roman"/>
          <w:b w:val="false"/>
          <w:i w:val="false"/>
          <w:color w:val="000000"/>
          <w:sz w:val="28"/>
        </w:rPr>
        <w:t xml:space="preserve">
      "137. 2019 жылғы 29 мамырдағы Еуразиялық экономикалық одақтың кедендік аумағына әкелінетін тауарларды қадағалап отыру механизмі туралы келісімнің (бұдан әрі - Қадағалап отыру механизмі туралы келісім) 2-бабының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қадағалап отыру (бұдан әрі - қадағалап отыруға жататын тауарлар) жүзеге асырылатын тауарлар тізбесін бекіту.</w:t>
      </w:r>
    </w:p>
    <w:p>
      <w:pPr>
        <w:spacing w:after="0"/>
        <w:ind w:left="0"/>
        <w:jc w:val="both"/>
      </w:pPr>
      <w:r>
        <w:rPr>
          <w:rFonts w:ascii="Times New Roman"/>
          <w:b w:val="false"/>
          <w:i w:val="false"/>
          <w:color w:val="000000"/>
          <w:sz w:val="28"/>
        </w:rPr>
        <w:t>
      138. Қадағалап отыруға жататын тауарларға қатысты қадағалап отыру жүзеге асырылмайтын жағдайларды айқындау.</w:t>
      </w:r>
    </w:p>
    <w:p>
      <w:pPr>
        <w:spacing w:after="0"/>
        <w:ind w:left="0"/>
        <w:jc w:val="both"/>
      </w:pPr>
      <w:r>
        <w:rPr>
          <w:rFonts w:ascii="Times New Roman"/>
          <w:b w:val="false"/>
          <w:i w:val="false"/>
          <w:color w:val="000000"/>
          <w:sz w:val="28"/>
        </w:rPr>
        <w:t>
      139. Қадағалап отыру жүзеге асырылатын тауарлар тізбесін (осындай тізбеге өзгерістер енгізу) бекіту және осындай тауарлардың айналымына байланысты операциялар туралы Комиссия шешімі күшіне енген күнге Одақтың кедендік аумағында іс жүзінде орналасқан, қадағалап отыруға жататын тауарлар туралы мәліметтерді қадағалап отырудың ұлттық жүйесіне кірістіру мерзімдері мен тәртібін айқындау.</w:t>
      </w:r>
    </w:p>
    <w:p>
      <w:pPr>
        <w:spacing w:after="0"/>
        <w:ind w:left="0"/>
        <w:jc w:val="both"/>
      </w:pPr>
      <w:r>
        <w:rPr>
          <w:rFonts w:ascii="Times New Roman"/>
          <w:b w:val="false"/>
          <w:i w:val="false"/>
          <w:color w:val="000000"/>
          <w:sz w:val="28"/>
        </w:rPr>
        <w:t>
      140. Қадағалап отыруға жататын тауарлардың, осындай тауарлардың өткізілуімен байланысты болмайтын, бір мүше мемлекеттің аумағынан екінші мүше мемлекеттің аумағына орын ауыстыруы туралы мәліметтерді қадағалап отырудың ұлттық жүйесіне кірістіру жағдайларын айқындау.</w:t>
      </w:r>
    </w:p>
    <w:p>
      <w:pPr>
        <w:spacing w:after="0"/>
        <w:ind w:left="0"/>
        <w:jc w:val="both"/>
      </w:pPr>
      <w:r>
        <w:rPr>
          <w:rFonts w:ascii="Times New Roman"/>
          <w:b w:val="false"/>
          <w:i w:val="false"/>
          <w:color w:val="000000"/>
          <w:sz w:val="28"/>
        </w:rPr>
        <w:t>
      141. Қадағалап отыруға жататын тауарлардың, осындай тауарлардың өткізілуімен байланысты болмайтын, бір мүше мемлекеттің аумағынан екінші мүше мемлекеттің аумағына орын ауыстыруы туралы мәліметтерді қадағалап отырудың ұлттық жүйесіне кірістіру тәртібін айқындау.</w:t>
      </w:r>
    </w:p>
    <w:p>
      <w:pPr>
        <w:spacing w:after="0"/>
        <w:ind w:left="0"/>
        <w:jc w:val="both"/>
      </w:pPr>
      <w:r>
        <w:rPr>
          <w:rFonts w:ascii="Times New Roman"/>
          <w:b w:val="false"/>
          <w:i w:val="false"/>
          <w:color w:val="000000"/>
          <w:sz w:val="28"/>
        </w:rPr>
        <w:t xml:space="preserve">
      142. Қадағалап отыру механизмі туралы келісімнің 5-бабының </w:t>
      </w:r>
      <w:r>
        <w:rPr>
          <w:rFonts w:ascii="Times New Roman"/>
          <w:b w:val="false"/>
          <w:i w:val="false"/>
          <w:color w:val="000000"/>
          <w:sz w:val="28"/>
        </w:rPr>
        <w:t>1-тармағының</w:t>
      </w:r>
      <w:r>
        <w:rPr>
          <w:rFonts w:ascii="Times New Roman"/>
          <w:b w:val="false"/>
          <w:i w:val="false"/>
          <w:color w:val="000000"/>
          <w:sz w:val="28"/>
        </w:rPr>
        <w:t xml:space="preserve"> 1 және 3-тармақшаларында көрсетілген құжаттардың мәліметтерін қадағалап отырудың ұлттық жүйесіне кірістіру мерзімдерін айқындау.</w:t>
      </w:r>
    </w:p>
    <w:p>
      <w:pPr>
        <w:spacing w:after="0"/>
        <w:ind w:left="0"/>
        <w:jc w:val="both"/>
      </w:pPr>
      <w:r>
        <w:rPr>
          <w:rFonts w:ascii="Times New Roman"/>
          <w:b w:val="false"/>
          <w:i w:val="false"/>
          <w:color w:val="000000"/>
          <w:sz w:val="28"/>
        </w:rPr>
        <w:t>
      143. Басқа мүше мемлекеттердің қадағалап отырудың ұлттық жүйелерінің мәліметтерін мүше мемлекеттің қадағалап отырудың ұлттық жүйесіне кірістіру мерзімдерін айқындау.</w:t>
      </w:r>
    </w:p>
    <w:p>
      <w:pPr>
        <w:spacing w:after="0"/>
        <w:ind w:left="0"/>
        <w:jc w:val="both"/>
      </w:pPr>
      <w:r>
        <w:rPr>
          <w:rFonts w:ascii="Times New Roman"/>
          <w:b w:val="false"/>
          <w:i w:val="false"/>
          <w:color w:val="000000"/>
          <w:sz w:val="28"/>
        </w:rPr>
        <w:t>
      144. Қадағалап отыруға жататын тауарлар және осындай тауарлардың айналымына байланысты операциялар туралы мәліметтерді қадағалап отырудың ұлттық жүйелерінде сақтау мерзімін айқындау.</w:t>
      </w:r>
    </w:p>
    <w:p>
      <w:pPr>
        <w:spacing w:after="0"/>
        <w:ind w:left="0"/>
        <w:jc w:val="both"/>
      </w:pPr>
      <w:r>
        <w:rPr>
          <w:rFonts w:ascii="Times New Roman"/>
          <w:b w:val="false"/>
          <w:i w:val="false"/>
          <w:color w:val="000000"/>
          <w:sz w:val="28"/>
        </w:rPr>
        <w:t xml:space="preserve">
      145. Қадағалап отыруға жататын тауарлардың жекелеген санаттарына қатысты Қадағалап отыру механизмі туралы келісімнің 6-бабының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мерзімнен өзге, қадағалап отыруды тоқтатудың ұзақтығы аздау мерзімін айқындау.</w:t>
      </w:r>
    </w:p>
    <w:p>
      <w:pPr>
        <w:spacing w:after="0"/>
        <w:ind w:left="0"/>
        <w:jc w:val="both"/>
      </w:pPr>
      <w:r>
        <w:rPr>
          <w:rFonts w:ascii="Times New Roman"/>
          <w:b w:val="false"/>
          <w:i w:val="false"/>
          <w:color w:val="000000"/>
          <w:sz w:val="28"/>
        </w:rPr>
        <w:t xml:space="preserve">
      146. Қадағалап отыру механизмі туралы келісімнің 6-бабының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немесе осы баптың 1-тармағына сәйкес Комиссия айқындаған мерзім өткенге дейін қадағалап отыру тоқтатылатын жағдайларды және осындай жағдайлардағы қадағалап отыруды тоқтату мерзімдерін айқындау.</w:t>
      </w:r>
    </w:p>
    <w:p>
      <w:pPr>
        <w:spacing w:after="0"/>
        <w:ind w:left="0"/>
        <w:jc w:val="both"/>
      </w:pPr>
      <w:r>
        <w:rPr>
          <w:rFonts w:ascii="Times New Roman"/>
          <w:b w:val="false"/>
          <w:i w:val="false"/>
          <w:color w:val="000000"/>
          <w:sz w:val="28"/>
        </w:rPr>
        <w:t>
      147. Қадағалап отыруға жататын тауарлардың айналымын жүзеге асыратын тұлға электрондық құжаттар түрінде ілеспе құжаттар ресімдеуге міндетті болмайтын жағдайларды айқындау.</w:t>
      </w:r>
    </w:p>
    <w:p>
      <w:pPr>
        <w:spacing w:after="0"/>
        <w:ind w:left="0"/>
        <w:jc w:val="both"/>
      </w:pPr>
      <w:r>
        <w:rPr>
          <w:rFonts w:ascii="Times New Roman"/>
          <w:b w:val="false"/>
          <w:i w:val="false"/>
          <w:color w:val="000000"/>
          <w:sz w:val="28"/>
        </w:rPr>
        <w:t xml:space="preserve">
      148. Қадағалап отыру механизмі туралы келісімнің 8-бабының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осы баптың </w:t>
      </w:r>
      <w:r>
        <w:rPr>
          <w:rFonts w:ascii="Times New Roman"/>
          <w:b w:val="false"/>
          <w:i w:val="false"/>
          <w:color w:val="000000"/>
          <w:sz w:val="28"/>
        </w:rPr>
        <w:t>3-тармағында</w:t>
      </w:r>
      <w:r>
        <w:rPr>
          <w:rFonts w:ascii="Times New Roman"/>
          <w:b w:val="false"/>
          <w:i w:val="false"/>
          <w:color w:val="000000"/>
          <w:sz w:val="28"/>
        </w:rPr>
        <w:t xml:space="preserve"> айқындалған мәліметтер құрамынан айырмашылықты мәліметтер құрамын айқындау.</w:t>
      </w:r>
    </w:p>
    <w:p>
      <w:pPr>
        <w:spacing w:after="0"/>
        <w:ind w:left="0"/>
        <w:jc w:val="both"/>
      </w:pPr>
      <w:r>
        <w:rPr>
          <w:rFonts w:ascii="Times New Roman"/>
          <w:b w:val="false"/>
          <w:i w:val="false"/>
          <w:color w:val="000000"/>
          <w:sz w:val="28"/>
        </w:rPr>
        <w:t>
      149. Мұндай тауарлардың бір мүше мемлекеттің аумағынан екінші мүше мемлекеттің аумағына орын ауыстыруынан бұрын жүретін, қадағалап отырудың ұлттық жүйелерінде қамтылған қадағалап отыруға жататын тауарлардың айналымына байланысты операциялар туралы мәліметтерді беру туралы сұратуларды жіберу және орындау тәртібін, сондай-ақ берілетін мәліметтердің құрамын және оларды беру мерзімдерін айқындау.</w:t>
      </w:r>
    </w:p>
    <w:p>
      <w:pPr>
        <w:spacing w:after="0"/>
        <w:ind w:left="0"/>
        <w:jc w:val="both"/>
      </w:pPr>
      <w:r>
        <w:rPr>
          <w:rFonts w:ascii="Times New Roman"/>
          <w:b w:val="false"/>
          <w:i w:val="false"/>
          <w:color w:val="000000"/>
          <w:sz w:val="28"/>
        </w:rPr>
        <w:t>
      150. Қадағалап отыруға жататын тауарларды кедендік декларациялау Одақтың Кеден кодексі және (немесе) Комиссия айқындаған және Одақтың Кеден кодексіне сәйкес мүше мемлекеттердің заңнамасы айқындайтын ерекшеліктермен жүзеге асырылған не мұндай тауарлар Одақтың Кеден кодексіне сәйкес тауарға арналған декларациялар берілгенге дейін шығарылған жағдайлар үшін қадағалап отырудың және (немесе) қадағалап отыру механизмінің жұмыс істеуінің ерекшеліктерін айқындау.</w:t>
      </w:r>
    </w:p>
    <w:p>
      <w:pPr>
        <w:spacing w:after="0"/>
        <w:ind w:left="0"/>
        <w:jc w:val="both"/>
      </w:pPr>
      <w:r>
        <w:rPr>
          <w:rFonts w:ascii="Times New Roman"/>
          <w:b w:val="false"/>
          <w:i w:val="false"/>
          <w:color w:val="000000"/>
          <w:sz w:val="28"/>
        </w:rPr>
        <w:t>
      151. Қадағалап отырудың ұлттық жүйесінде осындай орын ауыстыруға байланысты операциялар туралы мәліметтер жоқ кезде, қадағалап отыруға жататын тауарлардың бір мүше мемлекеттің аумағынан басқа мүше мемлекеттің аумағына орын ауыстыруына жол берілетін жағдайларды айқындау.</w:t>
      </w:r>
    </w:p>
    <w:p>
      <w:pPr>
        <w:spacing w:after="0"/>
        <w:ind w:left="0"/>
        <w:jc w:val="both"/>
      </w:pPr>
      <w:r>
        <w:rPr>
          <w:rFonts w:ascii="Times New Roman"/>
          <w:b w:val="false"/>
          <w:i w:val="false"/>
          <w:color w:val="000000"/>
          <w:sz w:val="28"/>
        </w:rPr>
        <w:t xml:space="preserve">
      152. Техникалық іркіліс, байланыс құралдары (телекоммуникациялық желілер мен "Интернет" ақпараттық-телекоммуникациялық желісі) жұмысындағы бұзушылықтар тудырған ақпараттық жүйелердің ақаулығына байланысты, сондай-ақ Қадағалап отыру механизмі туралы келісімнің 11-бабының </w:t>
      </w:r>
      <w:r>
        <w:rPr>
          <w:rFonts w:ascii="Times New Roman"/>
          <w:b w:val="false"/>
          <w:i w:val="false"/>
          <w:color w:val="000000"/>
          <w:sz w:val="28"/>
        </w:rPr>
        <w:t>1-тармағына</w:t>
      </w:r>
      <w:r>
        <w:rPr>
          <w:rFonts w:ascii="Times New Roman"/>
          <w:b w:val="false"/>
          <w:i w:val="false"/>
          <w:color w:val="000000"/>
          <w:sz w:val="28"/>
        </w:rPr>
        <w:t xml:space="preserve"> сәйкес айқындалған өзге де жағдайларда, осындай орын ауыстырулармен байланысты операциялар туралы мәліметтер қадағалап отырудың ұлттық жүйесінде жоқ жағдайда, қадағалап отыруға жататын тауарлардың бір мүше мемлекеттің аумағынан басқа мүше мемлекеттің аумағына орын ауыстыруының құқыққа сыйымдылығын растау тәртібін айқындау.</w:t>
      </w:r>
    </w:p>
    <w:p>
      <w:pPr>
        <w:spacing w:after="0"/>
        <w:ind w:left="0"/>
        <w:jc w:val="both"/>
      </w:pPr>
      <w:r>
        <w:rPr>
          <w:rFonts w:ascii="Times New Roman"/>
          <w:b w:val="false"/>
          <w:i w:val="false"/>
          <w:color w:val="000000"/>
          <w:sz w:val="28"/>
        </w:rPr>
        <w:t>
      153. Техникалық іркіліс, байланыс құралдары (телекоммуникациялық желілер мен "Интернет" ақпараттық-телекоммуникациялық желісі) жұмысындағы бұзушылықтар, электр энергиясының ажыратылуы тудырған ақпараттық жүйелердің ақаулығы туралы мүше мемлекеттердің уәкілетті органдарын хабардар ету тәртібін айқындау.</w:t>
      </w:r>
    </w:p>
    <w:p>
      <w:pPr>
        <w:spacing w:after="0"/>
        <w:ind w:left="0"/>
        <w:jc w:val="both"/>
      </w:pPr>
      <w:r>
        <w:rPr>
          <w:rFonts w:ascii="Times New Roman"/>
          <w:b w:val="false"/>
          <w:i w:val="false"/>
          <w:color w:val="000000"/>
          <w:sz w:val="28"/>
        </w:rPr>
        <w:t>
      154. Қадағалап отыру механизмін ендіру жөніндегі пилоттық жобаның іске асыру мерзімдері мен шарттарын айқындау.";</w:t>
      </w:r>
    </w:p>
    <w:bookmarkStart w:name="z4" w:id="3"/>
    <w:p>
      <w:pPr>
        <w:spacing w:after="0"/>
        <w:ind w:left="0"/>
        <w:jc w:val="both"/>
      </w:pPr>
      <w:r>
        <w:rPr>
          <w:rFonts w:ascii="Times New Roman"/>
          <w:b w:val="false"/>
          <w:i w:val="false"/>
          <w:color w:val="000000"/>
          <w:sz w:val="28"/>
        </w:rPr>
        <w:t>
      б) мынадай мазмұндағы 155-157 тармақтармен толықтырылсын:</w:t>
      </w:r>
    </w:p>
    <w:bookmarkEnd w:id="3"/>
    <w:p>
      <w:pPr>
        <w:spacing w:after="0"/>
        <w:ind w:left="0"/>
        <w:jc w:val="both"/>
      </w:pPr>
      <w:r>
        <w:rPr>
          <w:rFonts w:ascii="Times New Roman"/>
          <w:b w:val="false"/>
          <w:i w:val="false"/>
          <w:color w:val="000000"/>
          <w:sz w:val="28"/>
        </w:rPr>
        <w:t>
      "155. Алдын ала сақтандыру шығару тәртібін бекіту.</w:t>
      </w:r>
    </w:p>
    <w:p>
      <w:pPr>
        <w:spacing w:after="0"/>
        <w:ind w:left="0"/>
        <w:jc w:val="both"/>
      </w:pPr>
      <w:r>
        <w:rPr>
          <w:rFonts w:ascii="Times New Roman"/>
          <w:b w:val="false"/>
          <w:i w:val="false"/>
          <w:color w:val="000000"/>
          <w:sz w:val="28"/>
        </w:rPr>
        <w:t>
      156.Трансшекаралық нарықтардағы бәсекелестіктің жай-күйі және олардағы бәсекелестіктің жалпы қағидаларын бұзудың жолын кесу жөнінде қабылданып жатқан шаралар туралы есеп дайындау тәртібін бекіту.</w:t>
      </w:r>
    </w:p>
    <w:p>
      <w:pPr>
        <w:spacing w:after="0"/>
        <w:ind w:left="0"/>
        <w:jc w:val="both"/>
      </w:pPr>
      <w:r>
        <w:rPr>
          <w:rFonts w:ascii="Times New Roman"/>
          <w:b w:val="false"/>
          <w:i w:val="false"/>
          <w:color w:val="000000"/>
          <w:sz w:val="28"/>
        </w:rPr>
        <w:t>
      157.Одақ туралы шарттың 76-ббының 3 – 5 тармақтарына сәйкес жол берілмейтін шаруашылық жүргізуші субъектінің (нарық субъектісінің) келісім жасасу туралы, сол сияқты оған қатысуы туралы ерікті өтініші болған кезде, жауапкершіліктен босату тәртібін бекіту.".</w:t>
      </w:r>
    </w:p>
    <w:bookmarkStart w:name="z5" w:id="4"/>
    <w:p>
      <w:pPr>
        <w:spacing w:after="0"/>
        <w:ind w:left="0"/>
        <w:jc w:val="both"/>
      </w:pPr>
      <w:r>
        <w:rPr>
          <w:rFonts w:ascii="Times New Roman"/>
          <w:b w:val="false"/>
          <w:i w:val="false"/>
          <w:color w:val="000000"/>
          <w:sz w:val="28"/>
        </w:rPr>
        <w:t xml:space="preserve">
      2. Жоғары Еуразиялық экономикалық кеңестің 2019 жылғы 1 қазандағы </w:t>
      </w:r>
      <w:r>
        <w:rPr>
          <w:rFonts w:ascii="Times New Roman"/>
          <w:b/>
          <w:i w:val="false"/>
          <w:color w:val="000000"/>
          <w:sz w:val="28"/>
        </w:rPr>
        <w:t>"</w:t>
      </w:r>
      <w:r>
        <w:rPr>
          <w:rFonts w:ascii="Times New Roman"/>
          <w:b w:val="false"/>
          <w:i w:val="false"/>
          <w:color w:val="000000"/>
          <w:sz w:val="28"/>
        </w:rPr>
        <w:t xml:space="preserve">Еуразиялық экономикалық комиссияның Жұмыс регламентіне № 1 қосымшаға өзгерістер енгізу туралы" № 22 шешімінің және Жоғары Еуразиялық экономикалық кеңестің 2019 жылғы 20 желтоқсандағы </w:t>
      </w:r>
      <w:r>
        <w:rPr>
          <w:rFonts w:ascii="Times New Roman"/>
          <w:b/>
          <w:i w:val="false"/>
          <w:color w:val="000000"/>
          <w:sz w:val="28"/>
        </w:rPr>
        <w:t>"</w:t>
      </w:r>
      <w:r>
        <w:rPr>
          <w:rFonts w:ascii="Times New Roman"/>
          <w:b w:val="false"/>
          <w:i w:val="false"/>
          <w:color w:val="000000"/>
          <w:sz w:val="28"/>
        </w:rPr>
        <w:t>Еуразиялық экономикалық комиссияның Жұмыс регламентіне өзгерістер енгізу туралы" № 30 шешімінің күші жойылсын.</w:t>
      </w:r>
    </w:p>
    <w:bookmarkEnd w:id="4"/>
    <w:bookmarkStart w:name="z6" w:id="5"/>
    <w:p>
      <w:pPr>
        <w:spacing w:after="0"/>
        <w:ind w:left="0"/>
        <w:jc w:val="both"/>
      </w:pPr>
      <w:r>
        <w:rPr>
          <w:rFonts w:ascii="Times New Roman"/>
          <w:b w:val="false"/>
          <w:i w:val="false"/>
          <w:color w:val="000000"/>
          <w:sz w:val="28"/>
        </w:rPr>
        <w:t>
      3. Осы Шешім 1-тармақтың "а" және "б" тармақшаларын қоспағанда, ресми жарияланған күнінен бастап күшіне енеді.</w:t>
      </w:r>
    </w:p>
    <w:bookmarkEnd w:id="5"/>
    <w:bookmarkStart w:name="z7" w:id="6"/>
    <w:p>
      <w:pPr>
        <w:spacing w:after="0"/>
        <w:ind w:left="0"/>
        <w:jc w:val="both"/>
      </w:pPr>
      <w:r>
        <w:rPr>
          <w:rFonts w:ascii="Times New Roman"/>
          <w:b w:val="false"/>
          <w:i w:val="false"/>
          <w:color w:val="000000"/>
          <w:sz w:val="28"/>
        </w:rPr>
        <w:t xml:space="preserve">
      Осы Шешімнің 1-тармағының "а" тармақшасы осы Шешім ресми жарияланған күннен бастап, бірақ ерте дегенде 2019 жылғы 29 мамырдағы Еуразиялық экономикалық одақтың кедендік аумағына әкелінетін тауарларды қадағалап отыру механизмі туралы келісім күшіне енгеннен кейін күшіне енеді. </w:t>
      </w:r>
    </w:p>
    <w:bookmarkEnd w:id="6"/>
    <w:bookmarkStart w:name="z8" w:id="7"/>
    <w:p>
      <w:pPr>
        <w:spacing w:after="0"/>
        <w:ind w:left="0"/>
        <w:jc w:val="both"/>
      </w:pPr>
      <w:r>
        <w:rPr>
          <w:rFonts w:ascii="Times New Roman"/>
          <w:b w:val="false"/>
          <w:i w:val="false"/>
          <w:color w:val="000000"/>
          <w:sz w:val="28"/>
        </w:rPr>
        <w:t xml:space="preserve">
      Осы Шешімнің 1-тармағының "б" тармақшасы осы Шешім ресми жарияланған күннен бастап, бірақ ерте дегенде 2014 жылғы 29 мамырдағы Еуразиялық экономикалық одақ туралы шарттың бірқатар баптарына (74-бапты қоса) және оған қосымшаларға өзгерістер енгізуді көздейтін, 2019 жылғы 1 қазанда қол қойылған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өзгерістер енгізу туралы хаттама күшіне енген күннен кейін күшіне енеді.</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Жоғары Еуразиялық экономикалық кеңес мүшелері: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Армения                 Беларусь                 Қазақстан                Қырғыз      </w:t>
      </w:r>
      <w:r>
        <w:rPr>
          <w:rFonts w:ascii="Times New Roman"/>
          <w:b w:val="false"/>
          <w:i w:val="false"/>
          <w:color w:val="000000"/>
          <w:sz w:val="28"/>
        </w:rPr>
        <w:t xml:space="preserve">   </w:t>
      </w:r>
      <w:r>
        <w:rPr>
          <w:rFonts w:ascii="Times New Roman"/>
          <w:b w:val="false"/>
          <w:i/>
          <w:color w:val="000000"/>
          <w:sz w:val="28"/>
        </w:rPr>
        <w:t xml:space="preserve">            Ресей</w:t>
      </w:r>
    </w:p>
    <w:p>
      <w:pPr>
        <w:spacing w:after="0"/>
        <w:ind w:left="0"/>
        <w:jc w:val="both"/>
      </w:pPr>
      <w:r>
        <w:rPr>
          <w:rFonts w:ascii="Times New Roman"/>
          <w:b w:val="false"/>
          <w:i w:val="false"/>
          <w:color w:val="000000"/>
          <w:sz w:val="28"/>
        </w:rPr>
        <w:t xml:space="preserve">
      </w:t>
      </w:r>
      <w:r>
        <w:rPr>
          <w:rFonts w:ascii="Times New Roman"/>
          <w:b w:val="false"/>
          <w:i/>
          <w:color w:val="000000"/>
          <w:sz w:val="28"/>
        </w:rPr>
        <w:t>Республикасынан   Республикасынан   Республикасынан   Республикасынан   Федерациясынан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