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39ad9" w14:textId="5639a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 жылғы 6 маусымдағы Еуразиялық экономикалық одақ пен Қытай Халық Республикасының кедендік шекаралары арқылы өткізілетін халықаралық тасымалдағы тауарлар мен көлік құралдары жөнінде ақпарат алмасу туралы келісімнің күшіне енуі туралы</w:t>
      </w:r>
    </w:p>
    <w:p>
      <w:pPr>
        <w:spacing w:after="0"/>
        <w:ind w:left="0"/>
        <w:jc w:val="both"/>
      </w:pPr>
      <w:r>
        <w:rPr>
          <w:rFonts w:ascii="Times New Roman"/>
          <w:b w:val="false"/>
          <w:i w:val="false"/>
          <w:color w:val="000000"/>
          <w:sz w:val="28"/>
        </w:rPr>
        <w:t>Жоғары Еуразиялық экономикалық Кеңестің 2020 жылғы 21 сәуірдегі № 3 шешімі</w:t>
      </w:r>
    </w:p>
    <w:p>
      <w:pPr>
        <w:spacing w:after="0"/>
        <w:ind w:left="0"/>
        <w:jc w:val="both"/>
      </w:pPr>
      <w:bookmarkStart w:name="z1" w:id="0"/>
      <w:r>
        <w:rPr>
          <w:rFonts w:ascii="Times New Roman"/>
          <w:b w:val="false"/>
          <w:i w:val="false"/>
          <w:color w:val="000000"/>
          <w:sz w:val="28"/>
        </w:rPr>
        <w:t xml:space="preserve">
      2014 жылғы 29 мамырдағы Еуразиялық экономикалық одақ туралы шарттың 7-бабы </w:t>
      </w:r>
      <w:r>
        <w:rPr>
          <w:rFonts w:ascii="Times New Roman"/>
          <w:b w:val="false"/>
          <w:i w:val="false"/>
          <w:color w:val="000000"/>
          <w:sz w:val="28"/>
        </w:rPr>
        <w:t>2-тармағының</w:t>
      </w:r>
      <w:r>
        <w:rPr>
          <w:rFonts w:ascii="Times New Roman"/>
          <w:b w:val="false"/>
          <w:i w:val="false"/>
          <w:color w:val="000000"/>
          <w:sz w:val="28"/>
        </w:rPr>
        <w:t xml:space="preserve"> екінші абзацына және 2019 жылғы 6 маусымдағы Еуразиялық экономикалық одақ пен Қытай Халық Республикасының кедендік шекаралары арқылы өткізілетін халықаралық тасымалдағы тауарлар мен көлік құралдары жөнінде ақпарат алмасу туралы келісімнің (бұдан әрі - Келісім) 11-бабына сәйкес және Еуразиялық экономикалық комиссия Алқасы Төрағасының Еуразиялық экономикалық одаққа мүше барлық мемлекеттердің Келісімнің күшіне енуі үшін қажетті мемлекетішілік рәсімдерді орындағаны туралы ақпаратын назарға ала отырып, Жоғары Еуразиялық экономикалық кеңес </w:t>
      </w:r>
      <w:r>
        <w:rPr>
          <w:rFonts w:ascii="Times New Roman"/>
          <w:b/>
          <w:i w:val="false"/>
          <w:color w:val="000000"/>
          <w:sz w:val="28"/>
        </w:rPr>
        <w:t>шешті</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1. Келісім күшіне енген күнінен бастап Еуразиялық экономикалық одақ үшін міндетті деп танылсын.</w:t>
      </w:r>
    </w:p>
    <w:bookmarkEnd w:id="1"/>
    <w:bookmarkStart w:name="z3" w:id="2"/>
    <w:p>
      <w:pPr>
        <w:spacing w:after="0"/>
        <w:ind w:left="0"/>
        <w:jc w:val="both"/>
      </w:pPr>
      <w:r>
        <w:rPr>
          <w:rFonts w:ascii="Times New Roman"/>
          <w:b w:val="false"/>
          <w:i w:val="false"/>
          <w:color w:val="000000"/>
          <w:sz w:val="28"/>
        </w:rPr>
        <w:t>
      2. Еуразиялық экономикалық комиссия:</w:t>
      </w:r>
    </w:p>
    <w:bookmarkEnd w:id="2"/>
    <w:bookmarkStart w:name="z4" w:id="3"/>
    <w:p>
      <w:pPr>
        <w:spacing w:after="0"/>
        <w:ind w:left="0"/>
        <w:jc w:val="both"/>
      </w:pPr>
      <w:r>
        <w:rPr>
          <w:rFonts w:ascii="Times New Roman"/>
          <w:b w:val="false"/>
          <w:i w:val="false"/>
          <w:color w:val="000000"/>
          <w:sz w:val="28"/>
        </w:rPr>
        <w:t>
      Еуразиялық экономикалық одаққа мүше мемлекеттердің Келісімнің күшіне енуі үшін қажетті мемлекетішілік рәсімдерді аяқтағаны туралы соңғы жазбаша хабарламаны алған күннен бастап 10 жұмыс күнінен кешіктірмей Қытай Халық Республикасының атына Келісімнің 11-бабында көзделген хабарламаны жіберсін;</w:t>
      </w:r>
    </w:p>
    <w:bookmarkEnd w:id="3"/>
    <w:bookmarkStart w:name="z5" w:id="4"/>
    <w:p>
      <w:pPr>
        <w:spacing w:after="0"/>
        <w:ind w:left="0"/>
        <w:jc w:val="both"/>
      </w:pPr>
      <w:r>
        <w:rPr>
          <w:rFonts w:ascii="Times New Roman"/>
          <w:b w:val="false"/>
          <w:i w:val="false"/>
          <w:color w:val="000000"/>
          <w:sz w:val="28"/>
        </w:rPr>
        <w:t>
      Еуразиялық экономикалық одаққа мүше мемлекеттердің үкіметтерін Келісімнің күшіне енген күні туралы хабардар етсін.</w:t>
      </w:r>
    </w:p>
    <w:bookmarkEnd w:id="4"/>
    <w:bookmarkStart w:name="z6" w:id="5"/>
    <w:p>
      <w:pPr>
        <w:spacing w:after="0"/>
        <w:ind w:left="0"/>
        <w:jc w:val="both"/>
      </w:pPr>
      <w:r>
        <w:rPr>
          <w:rFonts w:ascii="Times New Roman"/>
          <w:b w:val="false"/>
          <w:i w:val="false"/>
          <w:color w:val="000000"/>
          <w:sz w:val="28"/>
        </w:rPr>
        <w:t xml:space="preserve">
      3. Осы Шешім ресми жарияланған күнінен бастап күшіне енеді. </w:t>
      </w:r>
    </w:p>
    <w:bookmarkEnd w:id="5"/>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i w:val="false"/>
          <w:color w:val="000000"/>
          <w:sz w:val="28"/>
        </w:rPr>
        <w:t>Жоғары Еуразиялық экономикалық кеңес мүшелері:</w:t>
      </w:r>
      <w:r>
        <w:br/>
      </w: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val="false"/>
                <w:i/>
                <w:color w:val="000000"/>
                <w:sz w:val="20"/>
              </w:rPr>
              <w:t>Армения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val="false"/>
                <w:i/>
                <w:color w:val="000000"/>
                <w:sz w:val="20"/>
              </w:rPr>
              <w:t>Беларусь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val="false"/>
                <w:i/>
                <w:color w:val="000000"/>
                <w:sz w:val="20"/>
              </w:rPr>
              <w:t>Қазақстан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val="false"/>
                <w:i/>
                <w:color w:val="000000"/>
                <w:sz w:val="20"/>
              </w:rPr>
              <w:t xml:space="preserve">Қырғыз </w:t>
            </w:r>
          </w:p>
          <w:p>
            <w:pPr>
              <w:spacing w:after="20"/>
              <w:ind w:left="20"/>
              <w:jc w:val="both"/>
            </w:pPr>
            <w:r>
              <w:rPr>
                <w:rFonts w:ascii="Times New Roman"/>
                <w:b w:val="false"/>
                <w:i/>
                <w:color w:val="000000"/>
                <w:sz w:val="20"/>
              </w:rPr>
              <w:t>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val="false"/>
                <w:i/>
                <w:color w:val="000000"/>
                <w:sz w:val="20"/>
              </w:rPr>
              <w:t>Ресей</w:t>
            </w:r>
          </w:p>
          <w:p>
            <w:pPr>
              <w:spacing w:after="20"/>
              <w:ind w:left="20"/>
              <w:jc w:val="both"/>
            </w:pPr>
            <w:r>
              <w:rPr>
                <w:rFonts w:ascii="Times New Roman"/>
                <w:b w:val="false"/>
                <w:i/>
                <w:color w:val="000000"/>
                <w:sz w:val="20"/>
              </w:rPr>
              <w:t>Федерациясынан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