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9763" w14:textId="53a9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бюджеттері арасында кедендік әкелу баждарының сомаларын бөлу нормативтері туралы</w:t>
      </w:r>
    </w:p>
    <w:p>
      <w:pPr>
        <w:spacing w:after="0"/>
        <w:ind w:left="0"/>
        <w:jc w:val="both"/>
      </w:pPr>
      <w:r>
        <w:rPr>
          <w:rFonts w:ascii="Times New Roman"/>
          <w:b w:val="false"/>
          <w:i w:val="false"/>
          <w:color w:val="000000"/>
          <w:sz w:val="28"/>
        </w:rPr>
        <w:t>Еуразиялық Үкіметаралық Кеңестің 2019 жылғы 9 тамыздағы № 11 Өкімі</w:t>
      </w:r>
    </w:p>
    <w:p>
      <w:pPr>
        <w:spacing w:after="0"/>
        <w:ind w:left="0"/>
        <w:jc w:val="both"/>
      </w:pPr>
      <w:bookmarkStart w:name="z1" w:id="0"/>
      <w:r>
        <w:rPr>
          <w:rFonts w:ascii="Times New Roman"/>
          <w:b w:val="false"/>
          <w:i w:val="false"/>
          <w:color w:val="000000"/>
          <w:sz w:val="28"/>
        </w:rPr>
        <w:t>
      Еуразиялық экономикалық комиссияның Еуразиялық экономикалық одаққа мүше мемлекеттердің бюджеттері арасында кедендік әкелу баждарының  сомаларын  бөлу нормативтері туралы ақпаратын назарға ала отырып:</w:t>
      </w:r>
    </w:p>
    <w:bookmarkEnd w:id="0"/>
    <w:bookmarkStart w:name="z2" w:id="1"/>
    <w:p>
      <w:pPr>
        <w:spacing w:after="0"/>
        <w:ind w:left="0"/>
        <w:jc w:val="both"/>
      </w:pPr>
      <w:r>
        <w:rPr>
          <w:rFonts w:ascii="Times New Roman"/>
          <w:b w:val="false"/>
          <w:i w:val="false"/>
          <w:color w:val="000000"/>
          <w:sz w:val="28"/>
        </w:rPr>
        <w:t>
      1. Еуразиялық экономикалық одаққа мүше мемлекеттер Еуразиялық экономикалық одаққа мүше мемлекеттердің бюджеттері арасында кедендік әкелу баждарының  сомаларын  бөлу нормативтерінің мөлшері бойынша  түпкілікті шешім тұжырымдау үшін 10 күндік мерзімде қосымша мемлекетішілік консультациялар жүргізсін және оларды Еуразиялық экономикалық комиссия Кеңесінің кезекті отырысында қарау үшін бұл туралы  Еуразиялық экономикалық комиссияны хабардар етсін.</w:t>
      </w:r>
    </w:p>
    <w:bookmarkEnd w:id="1"/>
    <w:bookmarkStart w:name="z3" w:id="2"/>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r>
              <w:rPr>
                <w:rFonts w:ascii="Times New Roman"/>
                <w:b/>
                <w:i w:val="false"/>
                <w:color w:val="000000"/>
                <w:sz w:val="20"/>
              </w:rPr>
              <w:t>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 Республикасынан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 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