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59ce" w14:textId="27b5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экономика министрліктері басшыларының тұрақты кеңестерін өткізу туралы</w:t>
      </w:r>
    </w:p>
    <w:p>
      <w:pPr>
        <w:spacing w:after="0"/>
        <w:ind w:left="0"/>
        <w:jc w:val="both"/>
      </w:pPr>
      <w:r>
        <w:rPr>
          <w:rFonts w:ascii="Times New Roman"/>
          <w:b w:val="false"/>
          <w:i w:val="false"/>
          <w:color w:val="000000"/>
          <w:sz w:val="28"/>
        </w:rPr>
        <w:t>Еуразиялық Үкіметаралық Кеңестің 2019 жылғы 1 ақпандағы № 2 Өкімі.</w:t>
      </w:r>
    </w:p>
    <w:p>
      <w:pPr>
        <w:spacing w:after="0"/>
        <w:ind w:left="0"/>
        <w:jc w:val="both"/>
      </w:pPr>
      <w:bookmarkStart w:name="z1" w:id="0"/>
      <w:r>
        <w:rPr>
          <w:rFonts w:ascii="Times New Roman"/>
          <w:b w:val="false"/>
          <w:i w:val="false"/>
          <w:color w:val="000000"/>
          <w:sz w:val="28"/>
        </w:rPr>
        <w:t xml:space="preserve">
      1. Саудадағы шектеулердің Еуразиялық экономикалық одаққа мүше мемлекеттердегі (бұдан әрі </w:t>
      </w:r>
      <w:r>
        <w:rPr>
          <w:rFonts w:ascii="Times New Roman"/>
          <w:b/>
          <w:i w:val="false"/>
          <w:color w:val="000000"/>
          <w:sz w:val="28"/>
        </w:rPr>
        <w:t xml:space="preserve">- </w:t>
      </w:r>
      <w:r>
        <w:rPr>
          <w:rFonts w:ascii="Times New Roman"/>
          <w:b w:val="false"/>
          <w:i w:val="false"/>
          <w:color w:val="000000"/>
          <w:sz w:val="28"/>
        </w:rPr>
        <w:t>мүше мемлекеттер) макроэкономикалық ахуалға және интеграциялық процестерге әсерін талқылау үшін Еуразиялық экономикалық комиссия өкілдерінің қатысуымен мүше мемлекеттердің экономика министрліктері басшыларының тұрақты кеңестерін өткізу орынды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xml:space="preserve">. Осы Өкімнің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кеңеске Еуразиялық экономикалық одақта төрағалық ететін мүше мемлекет бастамашы болады, қажет болуына қарай Еуразиялық экономикалық комиссиямен бірлесіп ұйымдастырылады және өткізіледі,  кеңестің күн тәртібінің жобасы мүше мемлекеттердің және Еуразиялық экономикалық одақ органдарының ұсыныстары негізінде қалыптастырылады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Өкім 1</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Еуразиялық Үкіметаралық Кеңестің 17.07.2020 </w:t>
      </w:r>
      <w:r>
        <w:rPr>
          <w:rFonts w:ascii="Times New Roman"/>
          <w:b w:val="false"/>
          <w:i w:val="false"/>
          <w:color w:val="000000"/>
          <w:sz w:val="28"/>
        </w:rPr>
        <w:t>№ 12</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 Осы Өкім Еуразиялық экономикалық одақтың ресми сайтында жарияланған күнінен бастап күшіне енеді.  </w:t>
      </w:r>
    </w:p>
    <w:bookmarkEnd w:id="1"/>
    <w:bookmarkStart w:name="z3" w:id="2"/>
    <w:p>
      <w:pPr>
        <w:spacing w:after="0"/>
        <w:ind w:left="0"/>
        <w:jc w:val="both"/>
      </w:pPr>
      <w:r>
        <w:rPr>
          <w:rFonts w:ascii="Times New Roman"/>
          <w:b w:val="false"/>
          <w:i w:val="false"/>
          <w:color w:val="000000"/>
          <w:sz w:val="28"/>
        </w:rPr>
        <w:t>
      Еуразиялық үкіметаралық кеңес мүшелері: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