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2777" w14:textId="54d2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Одақтың цифрлық күн тәртібін іске асыру шеңберінде Еуразиялық экономикалық одаққа мүше мемлекеттердің құзыреттер орталықтарының және Еуразиялық экономикалық комиссияның өзара іс-қимыл жасау тәртібін бекіту туралы</w:t>
      </w:r>
    </w:p>
    <w:p>
      <w:pPr>
        <w:spacing w:after="0"/>
        <w:ind w:left="0"/>
        <w:jc w:val="both"/>
      </w:pPr>
      <w:r>
        <w:rPr>
          <w:rFonts w:ascii="Times New Roman"/>
          <w:b w:val="false"/>
          <w:i w:val="false"/>
          <w:color w:val="000000"/>
          <w:sz w:val="28"/>
        </w:rPr>
        <w:t>Еуразиялық үкіметаралық кеңестің 2019 жылғы 25 қазандағы № 9 шешімі.</w:t>
      </w:r>
    </w:p>
    <w:p>
      <w:pPr>
        <w:spacing w:after="0"/>
        <w:ind w:left="0"/>
        <w:jc w:val="both"/>
      </w:pPr>
      <w:bookmarkStart w:name="z1" w:id="0"/>
      <w:r>
        <w:rPr>
          <w:rFonts w:ascii="Times New Roman"/>
          <w:b w:val="false"/>
          <w:i w:val="false"/>
          <w:color w:val="000000"/>
          <w:sz w:val="28"/>
        </w:rPr>
        <w:t xml:space="preserve">
      Еуразиялық үкіметаралық кеңестің 2018 жылғы 27 қарашадағы № 18 өкімінің 2-тармағына сәйкес Еуразиялық үкіметаралық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Одақтың цифрлық күн тәртібін іске асыру шеңберінде Еуразиялық экономикалық одаққа мүше мемлекеттердің құзыреттер орталықтарының және Еуразиялық экономикалық комиссияның өзара іс-қимыл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 Еуразиялық экономикалық одаққа мүше мемлекеттермен бірлесіп, 4 ай мерзімде Еуразиялық экономикалық одаққа мүше мемлекеттің құзыреттер орталығы туралы ұсынымдық сипаттағы үлгілік ережені бекітсін.</w:t>
      </w:r>
    </w:p>
    <w:bookmarkEnd w:id="2"/>
    <w:bookmarkStart w:name="z4" w:id="3"/>
    <w:p>
      <w:pPr>
        <w:spacing w:after="0"/>
        <w:ind w:left="0"/>
        <w:jc w:val="both"/>
      </w:pPr>
      <w:r>
        <w:rPr>
          <w:rFonts w:ascii="Times New Roman"/>
          <w:b w:val="false"/>
          <w:i w:val="false"/>
          <w:color w:val="000000"/>
          <w:sz w:val="28"/>
        </w:rPr>
        <w:t>
      3. Еуразиялық экономикалық одаққа мүше мемлекеттердің үкіметтері өз мемлекеттерінің құзыреттер орталықтарына Одақтың цифрлық күн тәртібін іске асыру шеңберінде өзара іс-қимыл жасау үшін тиісті өкілеттіктер берілгеннен бір ай мерзімде бұл туралы Еуразиялық экономикалық комиссияны хабардар етсін.</w:t>
      </w:r>
    </w:p>
    <w:bookmarkEnd w:id="3"/>
    <w:bookmarkStart w:name="z5" w:id="4"/>
    <w:p>
      <w:pPr>
        <w:spacing w:after="0"/>
        <w:ind w:left="0"/>
        <w:jc w:val="both"/>
      </w:pPr>
      <w:r>
        <w:rPr>
          <w:rFonts w:ascii="Times New Roman"/>
          <w:b w:val="false"/>
          <w:i w:val="false"/>
          <w:color w:val="000000"/>
          <w:sz w:val="28"/>
        </w:rPr>
        <w:t>
      4. Осы Шешім қабылданған күнінен бастап күшіне енеді.</w:t>
      </w:r>
    </w:p>
    <w:bookmarkEnd w:id="4"/>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 xml:space="preserve">Республикасынан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2019 жылғы 25 қазандағы</w:t>
            </w:r>
            <w:r>
              <w:br/>
            </w:r>
            <w:r>
              <w:rPr>
                <w:rFonts w:ascii="Times New Roman"/>
                <w:b w:val="false"/>
                <w:i w:val="false"/>
                <w:color w:val="000000"/>
                <w:sz w:val="20"/>
              </w:rPr>
              <w:t>№ 9 шешімімен</w:t>
            </w:r>
            <w:r>
              <w:br/>
            </w:r>
            <w:r>
              <w:rPr>
                <w:rFonts w:ascii="Times New Roman"/>
                <w:b w:val="false"/>
                <w:i w:val="false"/>
                <w:color w:val="000000"/>
                <w:sz w:val="20"/>
              </w:rPr>
              <w:t xml:space="preserve">БЕКІТІЛГЕН </w:t>
            </w:r>
          </w:p>
        </w:tc>
      </w:tr>
    </w:tbl>
    <w:bookmarkStart w:name="z6" w:id="5"/>
    <w:p>
      <w:pPr>
        <w:spacing w:after="0"/>
        <w:ind w:left="0"/>
        <w:jc w:val="left"/>
      </w:pPr>
      <w:r>
        <w:rPr>
          <w:rFonts w:ascii="Times New Roman"/>
          <w:b/>
          <w:i w:val="false"/>
          <w:color w:val="000000"/>
        </w:rPr>
        <w:t xml:space="preserve"> Одақтың цифрлық күн тәртібін іске асыру шеңберінде Еуразиялық экономикалық одаққа мүше мемлекеттердің құзыреттер орталықтарының және Еуразиялық экономикалық комиссияның өзара іс-қимыл жасау</w:t>
      </w:r>
      <w:r>
        <w:br/>
      </w:r>
      <w:r>
        <w:rPr>
          <w:rFonts w:ascii="Times New Roman"/>
          <w:b/>
          <w:i w:val="false"/>
          <w:color w:val="000000"/>
        </w:rPr>
        <w:t>ТӘРТІБІ</w:t>
      </w:r>
      <w:r>
        <w:br/>
      </w:r>
      <w:r>
        <w:rPr>
          <w:rFonts w:ascii="Times New Roman"/>
          <w:b/>
          <w:i w:val="false"/>
          <w:color w:val="000000"/>
        </w:rPr>
        <w:t>I. Жалпы ережелер</w:t>
      </w:r>
    </w:p>
    <w:bookmarkEnd w:id="5"/>
    <w:bookmarkStart w:name="z8" w:id="6"/>
    <w:p>
      <w:pPr>
        <w:spacing w:after="0"/>
        <w:ind w:left="0"/>
        <w:jc w:val="both"/>
      </w:pPr>
      <w:r>
        <w:rPr>
          <w:rFonts w:ascii="Times New Roman"/>
          <w:b w:val="false"/>
          <w:i w:val="false"/>
          <w:color w:val="000000"/>
          <w:sz w:val="28"/>
        </w:rPr>
        <w:t>
      1. Осы Тәртіп Еуразиялық үкіметаралық кеңестің 2018 жылғы 27 қарашадағы № 18 өкімінің 2-тармағына сәйкес әзірленген және Одақтың цифрлық күн тәртібін іске асыру шеңберінде Еуразиялық экономикалық одаққа мүше мемлекеттердің құзыреттер орталықтарының және Еуразиялық экономикалық комиссияның (бұдан әрі тиісінше – мүше мемлекеттер, Одақ, Комиссия) өзара іс-қимыл жасау қағидаларын айқындайды.</w:t>
      </w:r>
    </w:p>
    <w:bookmarkEnd w:id="6"/>
    <w:bookmarkStart w:name="z9" w:id="7"/>
    <w:p>
      <w:pPr>
        <w:spacing w:after="0"/>
        <w:ind w:left="0"/>
        <w:jc w:val="both"/>
      </w:pPr>
      <w:r>
        <w:rPr>
          <w:rFonts w:ascii="Times New Roman"/>
          <w:b w:val="false"/>
          <w:i w:val="false"/>
          <w:color w:val="000000"/>
          <w:sz w:val="28"/>
        </w:rPr>
        <w:t>
      2. Осы Тәртіпте пайдаланылатын ұғымдар Одақ органдарының Одақтың цифрлық күн тәртібін іске асыру мәселелері жөніндегі актілерінде айқындалған мәндерде қолданылады.</w:t>
      </w:r>
    </w:p>
    <w:bookmarkEnd w:id="7"/>
    <w:bookmarkStart w:name="z10" w:id="8"/>
    <w:p>
      <w:pPr>
        <w:spacing w:after="0"/>
        <w:ind w:left="0"/>
        <w:jc w:val="both"/>
      </w:pPr>
      <w:r>
        <w:rPr>
          <w:rFonts w:ascii="Times New Roman"/>
          <w:b w:val="false"/>
          <w:i w:val="false"/>
          <w:color w:val="000000"/>
          <w:sz w:val="28"/>
        </w:rPr>
        <w:t>
      3. Одақтың цифрлық күн тәртібін іске асыру шеңберінде бірлескен жобалар мен цифрлық трансформацияны іске асыру, кооперацияның жаңа механизмдерін қалыптастыру, сондай-ақ цифрлық құзыреттерді дамыту мақсатында мүше мемлекет Одақтың цифрлық күн тәртібінің жекелеген жобалық бағыттары немесе басымдықтары бойынша құзыреттер орталығын немесе осындай бірнеше орталықты айқындап, тиісті өкілеттіктер береді.</w:t>
      </w:r>
    </w:p>
    <w:bookmarkEnd w:id="8"/>
    <w:bookmarkStart w:name="z11" w:id="9"/>
    <w:p>
      <w:pPr>
        <w:spacing w:after="0"/>
        <w:ind w:left="0"/>
        <w:jc w:val="both"/>
      </w:pPr>
      <w:r>
        <w:rPr>
          <w:rFonts w:ascii="Times New Roman"/>
          <w:b w:val="false"/>
          <w:i w:val="false"/>
          <w:color w:val="000000"/>
          <w:sz w:val="28"/>
        </w:rPr>
        <w:t>
      4. Тиісті өкілеттіктер берілген жағдайда мүше мемлекеттің құзыреттер орталығы бастамаларды пысықтау кезінде, сондай-ақ жобалық және өзге де қызмет шеңберінде Комиссиямен өзара іс-қимылды жүзеге асырады.</w:t>
      </w:r>
    </w:p>
    <w:bookmarkEnd w:id="9"/>
    <w:bookmarkStart w:name="z12" w:id="10"/>
    <w:p>
      <w:pPr>
        <w:spacing w:after="0"/>
        <w:ind w:left="0"/>
        <w:jc w:val="both"/>
      </w:pPr>
      <w:r>
        <w:rPr>
          <w:rFonts w:ascii="Times New Roman"/>
          <w:b w:val="false"/>
          <w:i w:val="false"/>
          <w:color w:val="000000"/>
          <w:sz w:val="28"/>
        </w:rPr>
        <w:t>
      5. Жобаны үйлестіру жөніндегі жұмыс тобының отырыстары шеңберіндегі өзара іс-қимыл осы жобаның құжаттарымен реттеледі.</w:t>
      </w:r>
    </w:p>
    <w:bookmarkEnd w:id="10"/>
    <w:bookmarkStart w:name="z13" w:id="11"/>
    <w:p>
      <w:pPr>
        <w:spacing w:after="0"/>
        <w:ind w:left="0"/>
        <w:jc w:val="left"/>
      </w:pPr>
      <w:r>
        <w:rPr>
          <w:rFonts w:ascii="Times New Roman"/>
          <w:b/>
          <w:i w:val="false"/>
          <w:color w:val="000000"/>
        </w:rPr>
        <w:t xml:space="preserve"> II. Бастаманы пысықтау кезіндегі өзара іс-қимыл</w:t>
      </w:r>
    </w:p>
    <w:bookmarkEnd w:id="11"/>
    <w:bookmarkStart w:name="z14" w:id="12"/>
    <w:p>
      <w:pPr>
        <w:spacing w:after="0"/>
        <w:ind w:left="0"/>
        <w:jc w:val="both"/>
      </w:pPr>
      <w:r>
        <w:rPr>
          <w:rFonts w:ascii="Times New Roman"/>
          <w:b w:val="false"/>
          <w:i w:val="false"/>
          <w:color w:val="000000"/>
          <w:sz w:val="28"/>
        </w:rPr>
        <w:t>
      6. Бастаманы пысықтау кезінде мүше мемлекеттің құзыреттер орталығы Комиссиямен өзара іс-қимыл шеңберінде мынадай функцияларды жүзеге асыра алады:</w:t>
      </w:r>
    </w:p>
    <w:bookmarkEnd w:id="12"/>
    <w:p>
      <w:pPr>
        <w:spacing w:after="0"/>
        <w:ind w:left="0"/>
        <w:jc w:val="both"/>
      </w:pPr>
      <w:r>
        <w:rPr>
          <w:rFonts w:ascii="Times New Roman"/>
          <w:b w:val="false"/>
          <w:i w:val="false"/>
          <w:color w:val="000000"/>
          <w:sz w:val="28"/>
        </w:rPr>
        <w:t>
      а) бастаманы пысықтауға сұрау салуды қалыптастыру;</w:t>
      </w:r>
    </w:p>
    <w:p>
      <w:pPr>
        <w:spacing w:after="0"/>
        <w:ind w:left="0"/>
        <w:jc w:val="both"/>
      </w:pPr>
      <w:r>
        <w:rPr>
          <w:rFonts w:ascii="Times New Roman"/>
          <w:b w:val="false"/>
          <w:i w:val="false"/>
          <w:color w:val="000000"/>
          <w:sz w:val="28"/>
        </w:rPr>
        <w:t>
      б) бастамаларды ұлттық деңгейде басқару;</w:t>
      </w:r>
    </w:p>
    <w:p>
      <w:pPr>
        <w:spacing w:after="0"/>
        <w:ind w:left="0"/>
        <w:jc w:val="both"/>
      </w:pPr>
      <w:r>
        <w:rPr>
          <w:rFonts w:ascii="Times New Roman"/>
          <w:b w:val="false"/>
          <w:i w:val="false"/>
          <w:color w:val="000000"/>
          <w:sz w:val="28"/>
        </w:rPr>
        <w:t>
      в) әдістемелік және сарапшылық қолдауды жүзеге асыру;</w:t>
      </w:r>
    </w:p>
    <w:p>
      <w:pPr>
        <w:spacing w:after="0"/>
        <w:ind w:left="0"/>
        <w:jc w:val="both"/>
      </w:pPr>
      <w:r>
        <w:rPr>
          <w:rFonts w:ascii="Times New Roman"/>
          <w:b w:val="false"/>
          <w:i w:val="false"/>
          <w:color w:val="000000"/>
          <w:sz w:val="28"/>
        </w:rPr>
        <w:t>
      г) сарапшылық алаңдар, бастаманы пысықтау мәселелері жөніндегі іс-шаралар шеңберінде қызметті ұйымдастыруға жәрдемдесу;</w:t>
      </w:r>
    </w:p>
    <w:p>
      <w:pPr>
        <w:spacing w:after="0"/>
        <w:ind w:left="0"/>
        <w:jc w:val="both"/>
      </w:pPr>
      <w:r>
        <w:rPr>
          <w:rFonts w:ascii="Times New Roman"/>
          <w:b w:val="false"/>
          <w:i w:val="false"/>
          <w:color w:val="000000"/>
          <w:sz w:val="28"/>
        </w:rPr>
        <w:t>
      д) бастаманы пысықтауға сұрау салуды бағалау;</w:t>
      </w:r>
    </w:p>
    <w:p>
      <w:pPr>
        <w:spacing w:after="0"/>
        <w:ind w:left="0"/>
        <w:jc w:val="both"/>
      </w:pPr>
      <w:r>
        <w:rPr>
          <w:rFonts w:ascii="Times New Roman"/>
          <w:b w:val="false"/>
          <w:i w:val="false"/>
          <w:color w:val="000000"/>
          <w:sz w:val="28"/>
        </w:rPr>
        <w:t>
      е) жобаға бастамашылық ету үшін құжаттар пакетін дайындау;</w:t>
      </w:r>
    </w:p>
    <w:p>
      <w:pPr>
        <w:spacing w:after="0"/>
        <w:ind w:left="0"/>
        <w:jc w:val="both"/>
      </w:pPr>
      <w:r>
        <w:rPr>
          <w:rFonts w:ascii="Times New Roman"/>
          <w:b w:val="false"/>
          <w:i w:val="false"/>
          <w:color w:val="000000"/>
          <w:sz w:val="28"/>
        </w:rPr>
        <w:t>
      ж) бастаманы бағалау үшін сарапшыларды тарту;</w:t>
      </w:r>
    </w:p>
    <w:p>
      <w:pPr>
        <w:spacing w:after="0"/>
        <w:ind w:left="0"/>
        <w:jc w:val="both"/>
      </w:pPr>
      <w:r>
        <w:rPr>
          <w:rFonts w:ascii="Times New Roman"/>
          <w:b w:val="false"/>
          <w:i w:val="false"/>
          <w:color w:val="000000"/>
          <w:sz w:val="28"/>
        </w:rPr>
        <w:t>
      з) жоба бастамасын негіздеу үшін зерттеу жүргізуге арналған техникалық тапсырманың жобасына қосу үшін ұсыныстар дайындау;</w:t>
      </w:r>
    </w:p>
    <w:p>
      <w:pPr>
        <w:spacing w:after="0"/>
        <w:ind w:left="0"/>
        <w:jc w:val="both"/>
      </w:pPr>
      <w:r>
        <w:rPr>
          <w:rFonts w:ascii="Times New Roman"/>
          <w:b w:val="false"/>
          <w:i w:val="false"/>
          <w:color w:val="000000"/>
          <w:sz w:val="28"/>
        </w:rPr>
        <w:t>
      и) зерттеулерді ұлттық деңгейде үйлестіру және оларға қатысу;</w:t>
      </w:r>
    </w:p>
    <w:p>
      <w:pPr>
        <w:spacing w:after="0"/>
        <w:ind w:left="0"/>
        <w:jc w:val="both"/>
      </w:pPr>
      <w:r>
        <w:rPr>
          <w:rFonts w:ascii="Times New Roman"/>
          <w:b w:val="false"/>
          <w:i w:val="false"/>
          <w:color w:val="000000"/>
          <w:sz w:val="28"/>
        </w:rPr>
        <w:t>
      к) жоба бастамасын негіздеу үшін сарапшылық пікір қалыптастыру;</w:t>
      </w:r>
    </w:p>
    <w:p>
      <w:pPr>
        <w:spacing w:after="0"/>
        <w:ind w:left="0"/>
        <w:jc w:val="both"/>
      </w:pPr>
      <w:r>
        <w:rPr>
          <w:rFonts w:ascii="Times New Roman"/>
          <w:b w:val="false"/>
          <w:i w:val="false"/>
          <w:color w:val="000000"/>
          <w:sz w:val="28"/>
        </w:rPr>
        <w:t>
      л) бастаманы пысықтау процесін жақсарту жөнінде ұсыныстар қалыптастыру;</w:t>
      </w:r>
    </w:p>
    <w:p>
      <w:pPr>
        <w:spacing w:after="0"/>
        <w:ind w:left="0"/>
        <w:jc w:val="both"/>
      </w:pPr>
      <w:r>
        <w:rPr>
          <w:rFonts w:ascii="Times New Roman"/>
          <w:b w:val="false"/>
          <w:i w:val="false"/>
          <w:color w:val="000000"/>
          <w:sz w:val="28"/>
        </w:rPr>
        <w:t>
      м) өз құзыреті шегіндегі өзге де функциялар.</w:t>
      </w:r>
    </w:p>
    <w:bookmarkStart w:name="z15" w:id="13"/>
    <w:p>
      <w:pPr>
        <w:spacing w:after="0"/>
        <w:ind w:left="0"/>
        <w:jc w:val="left"/>
      </w:pPr>
      <w:r>
        <w:rPr>
          <w:rFonts w:ascii="Times New Roman"/>
          <w:b/>
          <w:i w:val="false"/>
          <w:color w:val="000000"/>
        </w:rPr>
        <w:t xml:space="preserve"> III. Жобалық қызметті жүзеге асыру кезіндегі өзара іс-қимыл </w:t>
      </w:r>
    </w:p>
    <w:bookmarkEnd w:id="13"/>
    <w:bookmarkStart w:name="z16" w:id="14"/>
    <w:p>
      <w:pPr>
        <w:spacing w:after="0"/>
        <w:ind w:left="0"/>
        <w:jc w:val="both"/>
      </w:pPr>
      <w:r>
        <w:rPr>
          <w:rFonts w:ascii="Times New Roman"/>
          <w:b w:val="false"/>
          <w:i w:val="false"/>
          <w:color w:val="000000"/>
          <w:sz w:val="28"/>
        </w:rPr>
        <w:t>
      7. Жобалық қызметті жүзеге асыру кезінде мүше мемлекеттің құзыреттер орталығы Комиссиямен өзара іс-қимыл шеңберінде мынадай функцияларды жүзеге асыра алады:</w:t>
      </w:r>
    </w:p>
    <w:bookmarkEnd w:id="14"/>
    <w:p>
      <w:pPr>
        <w:spacing w:after="0"/>
        <w:ind w:left="0"/>
        <w:jc w:val="both"/>
      </w:pPr>
      <w:r>
        <w:rPr>
          <w:rFonts w:ascii="Times New Roman"/>
          <w:b w:val="false"/>
          <w:i w:val="false"/>
          <w:color w:val="000000"/>
          <w:sz w:val="28"/>
        </w:rPr>
        <w:t>
      а) жобаға және оның жекелеген іс-шараларына бастамашылық ету және немесе оларды іске асыру;</w:t>
      </w:r>
    </w:p>
    <w:p>
      <w:pPr>
        <w:spacing w:after="0"/>
        <w:ind w:left="0"/>
        <w:jc w:val="both"/>
      </w:pPr>
      <w:r>
        <w:rPr>
          <w:rFonts w:ascii="Times New Roman"/>
          <w:b w:val="false"/>
          <w:i w:val="false"/>
          <w:color w:val="000000"/>
          <w:sz w:val="28"/>
        </w:rPr>
        <w:t>
      б) жобалық қызметті жүзеге асыру кезінде және жобаның нәтижелері бойынша әдістемелік және сарапшылық қолдауды қамтамасыз ету;</w:t>
      </w:r>
    </w:p>
    <w:p>
      <w:pPr>
        <w:spacing w:after="0"/>
        <w:ind w:left="0"/>
        <w:jc w:val="both"/>
      </w:pPr>
      <w:r>
        <w:rPr>
          <w:rFonts w:ascii="Times New Roman"/>
          <w:b w:val="false"/>
          <w:i w:val="false"/>
          <w:color w:val="000000"/>
          <w:sz w:val="28"/>
        </w:rPr>
        <w:t>
      в) сарапшылық алаңдар, жолақы қызметке қатысты мәселелер жөніндегі іс-шаралар шеңберінде қызметті жүзеге асыруға жәрдемдесу;</w:t>
      </w:r>
    </w:p>
    <w:p>
      <w:pPr>
        <w:spacing w:after="0"/>
        <w:ind w:left="0"/>
        <w:jc w:val="both"/>
      </w:pPr>
      <w:r>
        <w:rPr>
          <w:rFonts w:ascii="Times New Roman"/>
          <w:b w:val="false"/>
          <w:i w:val="false"/>
          <w:color w:val="000000"/>
          <w:sz w:val="28"/>
        </w:rPr>
        <w:t>
      г) жобаларды үйлестіру жөніндегі жұмыс топтарының қызметіне қатысу;</w:t>
      </w:r>
    </w:p>
    <w:p>
      <w:pPr>
        <w:spacing w:after="0"/>
        <w:ind w:left="0"/>
        <w:jc w:val="both"/>
      </w:pPr>
      <w:r>
        <w:rPr>
          <w:rFonts w:ascii="Times New Roman"/>
          <w:b w:val="false"/>
          <w:i w:val="false"/>
          <w:color w:val="000000"/>
          <w:sz w:val="28"/>
        </w:rPr>
        <w:t>
      д) жобалардың іске асырылуын мониторингтеу;</w:t>
      </w:r>
    </w:p>
    <w:p>
      <w:pPr>
        <w:spacing w:after="0"/>
        <w:ind w:left="0"/>
        <w:jc w:val="both"/>
      </w:pPr>
      <w:r>
        <w:rPr>
          <w:rFonts w:ascii="Times New Roman"/>
          <w:b w:val="false"/>
          <w:i w:val="false"/>
          <w:color w:val="000000"/>
          <w:sz w:val="28"/>
        </w:rPr>
        <w:t>
      е) жобалардың іске асырылу барысы туралы есептер дайындау;</w:t>
      </w:r>
    </w:p>
    <w:p>
      <w:pPr>
        <w:spacing w:after="0"/>
        <w:ind w:left="0"/>
        <w:jc w:val="both"/>
      </w:pPr>
      <w:r>
        <w:rPr>
          <w:rFonts w:ascii="Times New Roman"/>
          <w:b w:val="false"/>
          <w:i w:val="false"/>
          <w:color w:val="000000"/>
          <w:sz w:val="28"/>
        </w:rPr>
        <w:t>
      ж) нормативтік-әдістемелік құжаттарды әзірлеуге қатысу;</w:t>
      </w:r>
    </w:p>
    <w:p>
      <w:pPr>
        <w:spacing w:after="0"/>
        <w:ind w:left="0"/>
        <w:jc w:val="both"/>
      </w:pPr>
      <w:r>
        <w:rPr>
          <w:rFonts w:ascii="Times New Roman"/>
          <w:b w:val="false"/>
          <w:i w:val="false"/>
          <w:color w:val="000000"/>
          <w:sz w:val="28"/>
        </w:rPr>
        <w:t>
      з) міндеттерді шешудің бірыңғай тәсілдерін әзірлеу мақсатында басқа мүше мемлекеттердің құзыреттер орталықтарымен өзара іс-қимыл жасау;</w:t>
      </w:r>
    </w:p>
    <w:p>
      <w:pPr>
        <w:spacing w:after="0"/>
        <w:ind w:left="0"/>
        <w:jc w:val="both"/>
      </w:pPr>
      <w:r>
        <w:rPr>
          <w:rFonts w:ascii="Times New Roman"/>
          <w:b w:val="false"/>
          <w:i w:val="false"/>
          <w:color w:val="000000"/>
          <w:sz w:val="28"/>
        </w:rPr>
        <w:t>
      и) мүше мемлекетте жобалық қызметке әлеуетті қатысушыларды Одақтың цифрлық күн тәртібі шеңберінде бастамаларды пысықтау және жобаларды іске асыру механизмдері туралы хабардар етуді ұйымдастыру;</w:t>
      </w:r>
    </w:p>
    <w:p>
      <w:pPr>
        <w:spacing w:after="0"/>
        <w:ind w:left="0"/>
        <w:jc w:val="both"/>
      </w:pPr>
      <w:r>
        <w:rPr>
          <w:rFonts w:ascii="Times New Roman"/>
          <w:b w:val="false"/>
          <w:i w:val="false"/>
          <w:color w:val="000000"/>
          <w:sz w:val="28"/>
        </w:rPr>
        <w:t>
      к) жобалық қызметті ақпараттық сүйемелдеу;</w:t>
      </w:r>
    </w:p>
    <w:p>
      <w:pPr>
        <w:spacing w:after="0"/>
        <w:ind w:left="0"/>
        <w:jc w:val="both"/>
      </w:pPr>
      <w:r>
        <w:rPr>
          <w:rFonts w:ascii="Times New Roman"/>
          <w:b w:val="false"/>
          <w:i w:val="false"/>
          <w:color w:val="000000"/>
          <w:sz w:val="28"/>
        </w:rPr>
        <w:t>
      л) пилоттық жобаларға және "реттегіш құмсалғыштар" механизмі қолданылатын жобаларға қатысу;</w:t>
      </w:r>
    </w:p>
    <w:p>
      <w:pPr>
        <w:spacing w:after="0"/>
        <w:ind w:left="0"/>
        <w:jc w:val="both"/>
      </w:pPr>
      <w:r>
        <w:rPr>
          <w:rFonts w:ascii="Times New Roman"/>
          <w:b w:val="false"/>
          <w:i w:val="false"/>
          <w:color w:val="000000"/>
          <w:sz w:val="28"/>
        </w:rPr>
        <w:t>
      м) Одақтың цифрлық күн тәртібі шеңберінде жобаларды іске асыру кезінде инвестицияларды жүзеге асыратын қорлармен өзара іс-қимыл жасау;</w:t>
      </w:r>
    </w:p>
    <w:p>
      <w:pPr>
        <w:spacing w:after="0"/>
        <w:ind w:left="0"/>
        <w:jc w:val="both"/>
      </w:pPr>
      <w:r>
        <w:rPr>
          <w:rFonts w:ascii="Times New Roman"/>
          <w:b w:val="false"/>
          <w:i w:val="false"/>
          <w:color w:val="000000"/>
          <w:sz w:val="28"/>
        </w:rPr>
        <w:t>
      н) жобалық қызмет шеңберіндегі процестерді жақсарту жөнінде ұсыныстар қалыптастыру;</w:t>
      </w:r>
    </w:p>
    <w:p>
      <w:pPr>
        <w:spacing w:after="0"/>
        <w:ind w:left="0"/>
        <w:jc w:val="both"/>
      </w:pPr>
      <w:r>
        <w:rPr>
          <w:rFonts w:ascii="Times New Roman"/>
          <w:b w:val="false"/>
          <w:i w:val="false"/>
          <w:color w:val="000000"/>
          <w:sz w:val="28"/>
        </w:rPr>
        <w:t>
      о) өз құзыреті шегіндегі өзге де функциялар.</w:t>
      </w:r>
    </w:p>
    <w:bookmarkStart w:name="z17" w:id="15"/>
    <w:p>
      <w:pPr>
        <w:spacing w:after="0"/>
        <w:ind w:left="0"/>
        <w:jc w:val="left"/>
      </w:pPr>
      <w:r>
        <w:rPr>
          <w:rFonts w:ascii="Times New Roman"/>
          <w:b/>
          <w:i w:val="false"/>
          <w:color w:val="000000"/>
        </w:rPr>
        <w:t xml:space="preserve"> IV. Өзара іс-қимыл жасау қағидалары</w:t>
      </w:r>
    </w:p>
    <w:bookmarkEnd w:id="15"/>
    <w:bookmarkStart w:name="z18" w:id="16"/>
    <w:p>
      <w:pPr>
        <w:spacing w:after="0"/>
        <w:ind w:left="0"/>
        <w:jc w:val="both"/>
      </w:pPr>
      <w:r>
        <w:rPr>
          <w:rFonts w:ascii="Times New Roman"/>
          <w:b w:val="false"/>
          <w:i w:val="false"/>
          <w:color w:val="000000"/>
          <w:sz w:val="28"/>
        </w:rPr>
        <w:t>
      8. Мүше мемлекеттердің құзыреттер орталықтары мен Комиссия өзара іс-қимылды үйлестіруге және ақпарат алмасуға жауапты тұлғаларды тағайындайды.</w:t>
      </w:r>
    </w:p>
    <w:bookmarkEnd w:id="16"/>
    <w:p>
      <w:pPr>
        <w:spacing w:after="0"/>
        <w:ind w:left="0"/>
        <w:jc w:val="both"/>
      </w:pPr>
      <w:r>
        <w:rPr>
          <w:rFonts w:ascii="Times New Roman"/>
          <w:b w:val="false"/>
          <w:i w:val="false"/>
          <w:color w:val="000000"/>
          <w:sz w:val="28"/>
        </w:rPr>
        <w:t>
      Мұндай тұлғалар туралы мәліметтер мүше мемлекеттердің құзыреттер орталықтарының ақпараттық-телекоммуникациялық "Интернет" желісіндегі ақпараттық ресурстарында және Одақтың ақпараттық порталында жарияланады.</w:t>
      </w:r>
    </w:p>
    <w:bookmarkStart w:name="z19" w:id="17"/>
    <w:p>
      <w:pPr>
        <w:spacing w:after="0"/>
        <w:ind w:left="0"/>
        <w:jc w:val="both"/>
      </w:pPr>
      <w:r>
        <w:rPr>
          <w:rFonts w:ascii="Times New Roman"/>
          <w:b w:val="false"/>
          <w:i w:val="false"/>
          <w:color w:val="000000"/>
          <w:sz w:val="28"/>
        </w:rPr>
        <w:t>
      9. Мүше мемлекеттердің құзыреттер орталықтарының өзара іс-қимылы  шеңберінде Комиссиядан алынған ақпаратты өңдеу және беру мүше мемлекеттердің заңнамасына сәйкес жүзеге асырылады.</w:t>
      </w:r>
    </w:p>
    <w:bookmarkEnd w:id="17"/>
    <w:bookmarkStart w:name="z20" w:id="18"/>
    <w:p>
      <w:pPr>
        <w:spacing w:after="0"/>
        <w:ind w:left="0"/>
        <w:jc w:val="both"/>
      </w:pPr>
      <w:r>
        <w:rPr>
          <w:rFonts w:ascii="Times New Roman"/>
          <w:b w:val="false"/>
          <w:i w:val="false"/>
          <w:color w:val="000000"/>
          <w:sz w:val="28"/>
        </w:rPr>
        <w:t>
      10. Мүше мемлекеттің құзыреттер орталығы Комиссияның сұрауы бойынша ақпаратты сұрау салу алынған күннен бастап күнтізбелік 30 күн ішінде береді.</w:t>
      </w:r>
    </w:p>
    <w:bookmarkEnd w:id="18"/>
    <w:bookmarkStart w:name="z21" w:id="19"/>
    <w:p>
      <w:pPr>
        <w:spacing w:after="0"/>
        <w:ind w:left="0"/>
        <w:jc w:val="both"/>
      </w:pPr>
      <w:r>
        <w:rPr>
          <w:rFonts w:ascii="Times New Roman"/>
          <w:b w:val="false"/>
          <w:i w:val="false"/>
          <w:color w:val="000000"/>
          <w:sz w:val="28"/>
        </w:rPr>
        <w:t>
      11. Комиссия мүше мемлекеттің құзыреттер орталығының сұрауы бойынша ақпаратты сұрау салу алынған күннен бастап күнтізбелік 30 күн ішінде береді.</w:t>
      </w:r>
    </w:p>
    <w:bookmarkEnd w:id="19"/>
    <w:bookmarkStart w:name="z22" w:id="20"/>
    <w:p>
      <w:pPr>
        <w:spacing w:after="0"/>
        <w:ind w:left="0"/>
        <w:jc w:val="left"/>
      </w:pPr>
      <w:r>
        <w:rPr>
          <w:rFonts w:ascii="Times New Roman"/>
          <w:b/>
          <w:i w:val="false"/>
          <w:color w:val="000000"/>
        </w:rPr>
        <w:t xml:space="preserve"> V. Сарапшылық алаң шеңберіндегі өзара іс-қимыл </w:t>
      </w:r>
    </w:p>
    <w:bookmarkEnd w:id="20"/>
    <w:bookmarkStart w:name="z23" w:id="21"/>
    <w:p>
      <w:pPr>
        <w:spacing w:after="0"/>
        <w:ind w:left="0"/>
        <w:jc w:val="both"/>
      </w:pPr>
      <w:r>
        <w:rPr>
          <w:rFonts w:ascii="Times New Roman"/>
          <w:b w:val="false"/>
          <w:i w:val="false"/>
          <w:color w:val="000000"/>
          <w:sz w:val="28"/>
        </w:rPr>
        <w:t>
      12. Сарапшылық алаң нақты бастамаларды, зерттеулерді немесе жобаларды, сондай-ақ жобалық қызметпен байланысты мәселелерді талқылау үшін пайдаланылады.</w:t>
      </w:r>
    </w:p>
    <w:bookmarkEnd w:id="21"/>
    <w:bookmarkStart w:name="z24" w:id="22"/>
    <w:p>
      <w:pPr>
        <w:spacing w:after="0"/>
        <w:ind w:left="0"/>
        <w:jc w:val="both"/>
      </w:pPr>
      <w:r>
        <w:rPr>
          <w:rFonts w:ascii="Times New Roman"/>
          <w:b w:val="false"/>
          <w:i w:val="false"/>
          <w:color w:val="000000"/>
          <w:sz w:val="28"/>
        </w:rPr>
        <w:t>
      13. Мүше мемлекеттің құзыреттер орталығы сарапшылық алаң шеңберінде Комиссиямен өзара іс-қимыл жасауға бастамашы ретінде әрекет ете алады және тізімге қарау үшін мәселелер ұсына алады.</w:t>
      </w:r>
    </w:p>
    <w:bookmarkEnd w:id="22"/>
    <w:bookmarkStart w:name="z25" w:id="23"/>
    <w:p>
      <w:pPr>
        <w:spacing w:after="0"/>
        <w:ind w:left="0"/>
        <w:jc w:val="both"/>
      </w:pPr>
      <w:r>
        <w:rPr>
          <w:rFonts w:ascii="Times New Roman"/>
          <w:b w:val="false"/>
          <w:i w:val="false"/>
          <w:color w:val="000000"/>
          <w:sz w:val="28"/>
        </w:rPr>
        <w:t>
      14. Сарапшылық алаң шеңберінде Комиссияның, мүше мемлекеттердің құзыреттер орталықтарының және мемлекеттік билік органдарының өкілдері, сондай-ақ өздері туралы мәліметтер құзыреттер тізіліміне қосылмаған бизнес-қоғамдастықтардың, ғылыми, халықаралық және қоғамдық ұйымдардың тәуелсіз сарапшылары өзара іс-қимыл жасай алады.</w:t>
      </w:r>
    </w:p>
    <w:bookmarkEnd w:id="23"/>
    <w:bookmarkStart w:name="z26" w:id="24"/>
    <w:p>
      <w:pPr>
        <w:spacing w:after="0"/>
        <w:ind w:left="0"/>
        <w:jc w:val="both"/>
      </w:pPr>
      <w:r>
        <w:rPr>
          <w:rFonts w:ascii="Times New Roman"/>
          <w:b w:val="false"/>
          <w:i w:val="false"/>
          <w:color w:val="000000"/>
          <w:sz w:val="28"/>
        </w:rPr>
        <w:t xml:space="preserve">
      15. Сарапшылық алаң шеңберінде өзара іс-қимыл жасауға қатысушылардың құрамына үйлестіруші, хатшы және қатысушылар кіреді. </w:t>
      </w:r>
    </w:p>
    <w:bookmarkEnd w:id="24"/>
    <w:p>
      <w:pPr>
        <w:spacing w:after="0"/>
        <w:ind w:left="0"/>
        <w:jc w:val="both"/>
      </w:pPr>
      <w:r>
        <w:rPr>
          <w:rFonts w:ascii="Times New Roman"/>
          <w:b w:val="false"/>
          <w:i w:val="false"/>
          <w:color w:val="000000"/>
          <w:sz w:val="28"/>
        </w:rPr>
        <w:t>
      Сарапшылық алаң шеңберінде өзара іс-қимыл жасауға қатысушылардың құрамын бекіту міндетті емес.</w:t>
      </w:r>
    </w:p>
    <w:bookmarkStart w:name="z27" w:id="25"/>
    <w:p>
      <w:pPr>
        <w:spacing w:after="0"/>
        <w:ind w:left="0"/>
        <w:jc w:val="both"/>
      </w:pPr>
      <w:r>
        <w:rPr>
          <w:rFonts w:ascii="Times New Roman"/>
          <w:b w:val="false"/>
          <w:i w:val="false"/>
          <w:color w:val="000000"/>
          <w:sz w:val="28"/>
        </w:rPr>
        <w:t>
      16. Комиссияның лауазымды тұлғасы немесе қызметкері болып табылатын үйлестіруші отырыстарды жүргізеді.</w:t>
      </w:r>
    </w:p>
    <w:bookmarkEnd w:id="25"/>
    <w:bookmarkStart w:name="z28" w:id="26"/>
    <w:p>
      <w:pPr>
        <w:spacing w:after="0"/>
        <w:ind w:left="0"/>
        <w:jc w:val="both"/>
      </w:pPr>
      <w:r>
        <w:rPr>
          <w:rFonts w:ascii="Times New Roman"/>
          <w:b w:val="false"/>
          <w:i w:val="false"/>
          <w:color w:val="000000"/>
          <w:sz w:val="28"/>
        </w:rPr>
        <w:t>
      17. Хатшыны үйлестіруші қатысушылар арасынан белгілейді және ол сарапшылық алаң шеңберіндегі өзара іс-қимылды құжаттамалық қамтамасыз етуді жүзеге асырады.</w:t>
      </w:r>
    </w:p>
    <w:bookmarkEnd w:id="26"/>
    <w:bookmarkStart w:name="z29" w:id="27"/>
    <w:p>
      <w:pPr>
        <w:spacing w:after="0"/>
        <w:ind w:left="0"/>
        <w:jc w:val="both"/>
      </w:pPr>
      <w:r>
        <w:rPr>
          <w:rFonts w:ascii="Times New Roman"/>
          <w:b w:val="false"/>
          <w:i w:val="false"/>
          <w:color w:val="000000"/>
          <w:sz w:val="28"/>
        </w:rPr>
        <w:t>
      18. Сарапшылық алаң шеңберіндегі өзара іс-қимылды бейнеконференция нысанында жүзеге асыруға болады.</w:t>
      </w:r>
    </w:p>
    <w:bookmarkEnd w:id="27"/>
    <w:bookmarkStart w:name="z30" w:id="28"/>
    <w:p>
      <w:pPr>
        <w:spacing w:after="0"/>
        <w:ind w:left="0"/>
        <w:jc w:val="both"/>
      </w:pPr>
      <w:r>
        <w:rPr>
          <w:rFonts w:ascii="Times New Roman"/>
          <w:b w:val="false"/>
          <w:i w:val="false"/>
          <w:color w:val="000000"/>
          <w:sz w:val="28"/>
        </w:rPr>
        <w:t>
      19. Хатшы отырыс өткізілетін күнге дейін кемінде күнтізбелік 10 күн қалғанда мүше мемлекеттердің құзыреттер орталықтарын отырыс өткізілетіні туралы хабардар етеді және бастаманы пысықтау жөнінде немесе талқылау үшін ұсынылатын басқа мәселелер жөнінде ақпарат береді.</w:t>
      </w:r>
    </w:p>
    <w:bookmarkEnd w:id="28"/>
    <w:bookmarkStart w:name="z31" w:id="29"/>
    <w:p>
      <w:pPr>
        <w:spacing w:after="0"/>
        <w:ind w:left="0"/>
        <w:jc w:val="both"/>
      </w:pPr>
      <w:r>
        <w:rPr>
          <w:rFonts w:ascii="Times New Roman"/>
          <w:b w:val="false"/>
          <w:i w:val="false"/>
          <w:color w:val="000000"/>
          <w:sz w:val="28"/>
        </w:rPr>
        <w:t>
      20. Қатысушылар бастамаға және қаралатын басқа мәселелерге қатысты позицияларын қалыптастырады.</w:t>
      </w:r>
    </w:p>
    <w:bookmarkEnd w:id="29"/>
    <w:bookmarkStart w:name="z32" w:id="30"/>
    <w:p>
      <w:pPr>
        <w:spacing w:after="0"/>
        <w:ind w:left="0"/>
        <w:jc w:val="both"/>
      </w:pPr>
      <w:r>
        <w:rPr>
          <w:rFonts w:ascii="Times New Roman"/>
          <w:b w:val="false"/>
          <w:i w:val="false"/>
          <w:color w:val="000000"/>
          <w:sz w:val="28"/>
        </w:rPr>
        <w:t>
      21. Отырыс өткізудің қорытындысы бойынша қатысушылардың пікірі мен сарапшылық қорытынды мүше мемлекеттің позициясы ретінде қаралмайды.</w:t>
      </w:r>
    </w:p>
    <w:bookmarkEnd w:id="30"/>
    <w:bookmarkStart w:name="z33" w:id="31"/>
    <w:p>
      <w:pPr>
        <w:spacing w:after="0"/>
        <w:ind w:left="0"/>
        <w:jc w:val="both"/>
      </w:pPr>
      <w:r>
        <w:rPr>
          <w:rFonts w:ascii="Times New Roman"/>
          <w:b w:val="false"/>
          <w:i w:val="false"/>
          <w:color w:val="000000"/>
          <w:sz w:val="28"/>
        </w:rPr>
        <w:t>
      22. Үйлестірушінің шешімі бойынша отырыстың нәтижесі хаттамамен ресімделеді.</w:t>
      </w:r>
    </w:p>
    <w:bookmarkEnd w:id="31"/>
    <w:p>
      <w:pPr>
        <w:spacing w:after="0"/>
        <w:ind w:left="0"/>
        <w:jc w:val="both"/>
      </w:pPr>
      <w:r>
        <w:rPr>
          <w:rFonts w:ascii="Times New Roman"/>
          <w:b w:val="false"/>
          <w:i w:val="false"/>
          <w:color w:val="000000"/>
          <w:sz w:val="28"/>
        </w:rPr>
        <w:t>
      Отырыстардың хаттамаларын сақтауды Комиссия қамтамасыз етеді.</w:t>
      </w:r>
    </w:p>
    <w:bookmarkStart w:name="z34" w:id="32"/>
    <w:p>
      <w:pPr>
        <w:spacing w:after="0"/>
        <w:ind w:left="0"/>
        <w:jc w:val="both"/>
      </w:pPr>
      <w:r>
        <w:rPr>
          <w:rFonts w:ascii="Times New Roman"/>
          <w:b w:val="false"/>
          <w:i w:val="false"/>
          <w:color w:val="000000"/>
          <w:sz w:val="28"/>
        </w:rPr>
        <w:t>
      23. Комиссия Одақтың ақпараттық порталында бөлім ашады, онда сарапшылық алаң шеңберіндегі қызмет туралы мәліметтер, соның ішінде осы қызметтің сипаты, қатысушылардың құрамы, сондай-ақ қажет болса, сарапшылық алаң шеңберіндегі отырыстар мен өзге де іс-шаралар туралы ақпарат, отырыстардың хаттамалары және құрамын үйлестіруші айқындайтын өзге де ақпараттық материалдар қамтылады. Мұндай бөлімді жүргізуді хатшы жүзеге асырады.</w:t>
      </w:r>
    </w:p>
    <w:bookmarkEnd w:id="32"/>
    <w:p>
      <w:pPr>
        <w:spacing w:after="0"/>
        <w:ind w:left="0"/>
        <w:jc w:val="both"/>
      </w:pPr>
      <w:r>
        <w:rPr>
          <w:rFonts w:ascii="Times New Roman"/>
          <w:b w:val="false"/>
          <w:i w:val="false"/>
          <w:color w:val="000000"/>
          <w:sz w:val="28"/>
        </w:rPr>
        <w:t>
      Көрсетілген бөлімге мүше мемлекеттердің уәкілетті органдары мен құзыреттер орталықтарына қолжетімділік беріледі.</w:t>
      </w:r>
    </w:p>
    <w:bookmarkStart w:name="z35" w:id="33"/>
    <w:p>
      <w:pPr>
        <w:spacing w:after="0"/>
        <w:ind w:left="0"/>
        <w:jc w:val="both"/>
      </w:pPr>
      <w:r>
        <w:rPr>
          <w:rFonts w:ascii="Times New Roman"/>
          <w:b w:val="false"/>
          <w:i w:val="false"/>
          <w:color w:val="000000"/>
          <w:sz w:val="28"/>
        </w:rPr>
        <w:t>
      24. Сарапшылық алаң шеңберінде өткізілетін отырыстарға мүше мемлекеттердің құзыреттер орталықтарының, мемлекеттік билік органдарының өкілдерінің, бизнес-қоғамдастықтардың, ғылыми, халықаралық және қоғамдық ұйымдардың тәуелсіз сарапшыларының қатысуына байланысты шығыстарды оларды жіберуші тарап көтереді.</w:t>
      </w:r>
    </w:p>
    <w:bookmarkEnd w:id="33"/>
    <w:bookmarkStart w:name="z36" w:id="34"/>
    <w:p>
      <w:pPr>
        <w:spacing w:after="0"/>
        <w:ind w:left="0"/>
        <w:jc w:val="left"/>
      </w:pPr>
      <w:r>
        <w:rPr>
          <w:rFonts w:ascii="Times New Roman"/>
          <w:b/>
          <w:i w:val="false"/>
          <w:color w:val="000000"/>
        </w:rPr>
        <w:t xml:space="preserve"> VI. Өзара іс-қимыл жасаудың өзге нысандары</w:t>
      </w:r>
    </w:p>
    <w:bookmarkEnd w:id="34"/>
    <w:bookmarkStart w:name="z37" w:id="35"/>
    <w:p>
      <w:pPr>
        <w:spacing w:after="0"/>
        <w:ind w:left="0"/>
        <w:jc w:val="both"/>
      </w:pPr>
      <w:r>
        <w:rPr>
          <w:rFonts w:ascii="Times New Roman"/>
          <w:b w:val="false"/>
          <w:i w:val="false"/>
          <w:color w:val="000000"/>
          <w:sz w:val="28"/>
        </w:rPr>
        <w:t>
      25. Комиссия және мүше мемлекеттердің құзыреттер орталықтары осы Тәртіпте көзделмеген, мүдделі тұлғалар қатысатын бірлескен іс-шараларды ұйымдастыра және өткізе алады, осындай іс-шаралар шеңберінде ақпарат алмаса алады.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