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ee03" w14:textId="f25e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цифрлық күн тәртібі шеңберінде жобаларды іске асыру механизмдері туралы</w:t>
      </w:r>
    </w:p>
    <w:p>
      <w:pPr>
        <w:spacing w:after="0"/>
        <w:ind w:left="0"/>
        <w:jc w:val="both"/>
      </w:pPr>
      <w:r>
        <w:rPr>
          <w:rFonts w:ascii="Times New Roman"/>
          <w:b w:val="false"/>
          <w:i w:val="false"/>
          <w:color w:val="000000"/>
          <w:sz w:val="28"/>
        </w:rPr>
        <w:t>Еуразиялық үкіметаралық кеңестің 2019 жылғы 1 ақпандағы № 1 шешімі.</w:t>
      </w:r>
    </w:p>
    <w:p>
      <w:pPr>
        <w:spacing w:after="0"/>
        <w:ind w:left="0"/>
        <w:jc w:val="left"/>
      </w:pPr>
    </w:p>
    <w:p>
      <w:pPr>
        <w:spacing w:after="0"/>
        <w:ind w:left="0"/>
        <w:jc w:val="both"/>
      </w:pPr>
      <w:r>
        <w:rPr>
          <w:rFonts w:ascii="Times New Roman"/>
          <w:b w:val="false"/>
          <w:i w:val="false"/>
          <w:color w:val="000000"/>
          <w:sz w:val="28"/>
        </w:rPr>
        <w:t xml:space="preserve">
      Жоғары Еуразиялық экономикалық кеңестің "Еуразиялық экономикалық одақтың 2025 жылға дейінгі цифрлық күн тәртібін іске асырудың негізгі бағыттары туралы" 2017 жылғы 11 қазандағы № 12 </w:t>
      </w:r>
      <w:r>
        <w:rPr>
          <w:rFonts w:ascii="Times New Roman"/>
          <w:b w:val="false"/>
          <w:i w:val="false"/>
          <w:color w:val="000000"/>
          <w:sz w:val="28"/>
        </w:rPr>
        <w:t>шешімін</w:t>
      </w:r>
      <w:r>
        <w:rPr>
          <w:rFonts w:ascii="Times New Roman"/>
          <w:b w:val="false"/>
          <w:i w:val="false"/>
          <w:color w:val="000000"/>
          <w:sz w:val="28"/>
        </w:rPr>
        <w:t xml:space="preserve"> орындау үшін Еуразиялық үкіметаралық кеңес </w:t>
      </w:r>
      <w:r>
        <w:rPr>
          <w:rFonts w:ascii="Times New Roman"/>
          <w:b/>
          <w:i w:val="false"/>
          <w:color w:val="000000"/>
          <w:sz w:val="28"/>
        </w:rPr>
        <w:t>шешті</w:t>
      </w:r>
      <w:r>
        <w:rPr>
          <w:rFonts w:ascii="Times New Roman"/>
          <w:b/>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Еуразиялық экономикалық одақтың цифрлық күн тәртібі шеңберінде жобаларды іске асыру </w:t>
      </w:r>
      <w:r>
        <w:rPr>
          <w:rFonts w:ascii="Times New Roman"/>
          <w:b w:val="false"/>
          <w:i w:val="false"/>
          <w:color w:val="000000"/>
          <w:sz w:val="28"/>
        </w:rPr>
        <w:t>механизмдері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комиссия:</w:t>
      </w:r>
    </w:p>
    <w:bookmarkEnd w:id="1"/>
    <w:p>
      <w:pPr>
        <w:spacing w:after="0"/>
        <w:ind w:left="0"/>
        <w:jc w:val="both"/>
      </w:pPr>
      <w:r>
        <w:rPr>
          <w:rFonts w:ascii="Times New Roman"/>
          <w:b w:val="false"/>
          <w:i w:val="false"/>
          <w:color w:val="000000"/>
          <w:sz w:val="28"/>
        </w:rPr>
        <w:t>
      2 ай мерзімде Еуразиялық экономикалық одақтың цифрлық күн тәртібі шеңберінде іске асырылатын жоба паспортының нысанын және Еуразиялық үкіметаралық кеңестің 2017 жылғы 25 қазандағы № 4 шешімімен бекітілген Еуразиялық экономикалық одақтың цифрлық күн тәртібін іске асыру шеңберінде Бастамаларды пысықтау тәртібінің 22-тармағына сәйкес жоба бастамасына арналған құжаттар пакетіне қойылатын талаптарды бекітсін;</w:t>
      </w:r>
    </w:p>
    <w:p>
      <w:pPr>
        <w:spacing w:after="0"/>
        <w:ind w:left="0"/>
        <w:jc w:val="both"/>
      </w:pPr>
      <w:r>
        <w:rPr>
          <w:rFonts w:ascii="Times New Roman"/>
          <w:b w:val="false"/>
          <w:i w:val="false"/>
          <w:color w:val="000000"/>
          <w:sz w:val="28"/>
        </w:rPr>
        <w:t>
      Еуразиялық экономикалық одақтың цифрлық күн тәртібі шеңберінде екі жобаны іске асыру қорытындысы бойынша Еуразиялық экономикалық одақ органдарының жобаларды іске асыру мәселелері бойынша актілерін құрамы мен қатысушылардың рөлдерін, сондай-ақ жоба құжаттамасын анықтау бөлігінде түзету туралы ұсыныстарды Еуразиялық экономикалық комиссия Кеңесінің қарауына ұсынсын;</w:t>
      </w:r>
    </w:p>
    <w:p>
      <w:pPr>
        <w:spacing w:after="0"/>
        <w:ind w:left="0"/>
        <w:jc w:val="both"/>
      </w:pPr>
      <w:r>
        <w:rPr>
          <w:rFonts w:ascii="Times New Roman"/>
          <w:b w:val="false"/>
          <w:i w:val="false"/>
          <w:color w:val="000000"/>
          <w:sz w:val="28"/>
        </w:rPr>
        <w:t>
      Еуразиялық экономикалық одақтың цифрлық күн тәртібі шеңберінде жобаларды іске асыру бизнес-процесінің моделін әзірлесін;</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цифрлық күн тәртібі шеңберінде іске асырылатын жобаның техникалық тапсырмасын консенсуспен бекіту мәселесі бойынша шешімдер қабылдауын қамтамасыз етсін;</w:t>
      </w:r>
    </w:p>
    <w:p>
      <w:pPr>
        <w:spacing w:after="0"/>
        <w:ind w:left="0"/>
        <w:jc w:val="both"/>
      </w:pPr>
      <w:r>
        <w:rPr>
          <w:rFonts w:ascii="Times New Roman"/>
          <w:b w:val="false"/>
          <w:i w:val="false"/>
          <w:color w:val="000000"/>
          <w:sz w:val="28"/>
        </w:rPr>
        <w:t>
      Еуразиялық экономикалық одақтың цифрлық күн тәртібі шеңберінде жобаларды іске асыру мақсатында жүргізілетін конкурстық рәсімдерге Еуразиялық экономикалық одаққа мүше мемлекеттердің уәкілетті органдары ұсынған сарапшылардың қатысуын қамтамасыз етсін.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 кеңестің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 ақпандағы </w:t>
            </w:r>
            <w:r>
              <w:br/>
            </w:r>
            <w:r>
              <w:rPr>
                <w:rFonts w:ascii="Times New Roman"/>
                <w:b w:val="false"/>
                <w:i w:val="false"/>
                <w:color w:val="000000"/>
                <w:sz w:val="20"/>
              </w:rPr>
              <w:t>№ 1 шешімімен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Еуразиялық экономикалық одақтың цифрлық күн тәртібі шеңберінде жобаларды іске асыру</w:t>
      </w:r>
      <w:r>
        <w:br/>
      </w:r>
      <w:r>
        <w:rPr>
          <w:rFonts w:ascii="Times New Roman"/>
          <w:b/>
          <w:i w:val="false"/>
          <w:color w:val="000000"/>
        </w:rPr>
        <w:t>МЕХАНИЗМДЕРІ</w:t>
      </w:r>
      <w:r>
        <w:br/>
      </w:r>
      <w:r>
        <w:rPr>
          <w:rFonts w:ascii="Times New Roman"/>
          <w:b/>
          <w:i w:val="false"/>
          <w:color w:val="000000"/>
        </w:rPr>
        <w:t>I. Жалпы ережелер</w:t>
      </w:r>
    </w:p>
    <w:bookmarkEnd w:id="2"/>
    <w:bookmarkStart w:name="z5" w:id="3"/>
    <w:p>
      <w:pPr>
        <w:spacing w:after="0"/>
        <w:ind w:left="0"/>
        <w:jc w:val="both"/>
      </w:pPr>
      <w:r>
        <w:rPr>
          <w:rFonts w:ascii="Times New Roman"/>
          <w:b w:val="false"/>
          <w:i w:val="false"/>
          <w:color w:val="000000"/>
          <w:sz w:val="28"/>
        </w:rPr>
        <w:t>
      1. Осы құжат Жоғары Еуразиялық экономикалық кеңестің 2017 жылғы 11 қазандағы № 12 шешімімен бекітілген Еуразиялық экономикалық одақтың 2025 жылға дейінгі цифрлық күн тәртібін іске асырудың негізгі бағыттарына сәйкес әзірленді, Еуразиялық экономикалық одақтың цифрлық күн тәртібі шеңберінде жобаларды дайындау, іске асыру және іске асыру мониторингінің (бұдан әрі тиісінше – мониторинг, Одақ) уақытша тәртібін, сондай-ақ Одақтың цифрлық күн тәртібі шеңберінде жобаларды іске асырудың функционалдық құрылымын белгілейді және Одақтың цифрлық күн тәртібі шеңберінде жобаларды іске асырудың тұрақты қолданыстағы тәртібі бекітілгенге дейін қолданылады.</w:t>
      </w:r>
    </w:p>
    <w:bookmarkEnd w:id="3"/>
    <w:bookmarkStart w:name="z6" w:id="4"/>
    <w:p>
      <w:pPr>
        <w:spacing w:after="0"/>
        <w:ind w:left="0"/>
        <w:jc w:val="both"/>
      </w:pPr>
      <w:r>
        <w:rPr>
          <w:rFonts w:ascii="Times New Roman"/>
          <w:b w:val="false"/>
          <w:i w:val="false"/>
          <w:color w:val="000000"/>
          <w:sz w:val="28"/>
        </w:rPr>
        <w:t>
      2. Осы құжатта пайдаланылатын ұғымдар мыналарды білдіреді:</w:t>
      </w:r>
    </w:p>
    <w:bookmarkEnd w:id="4"/>
    <w:p>
      <w:pPr>
        <w:spacing w:after="0"/>
        <w:ind w:left="0"/>
        <w:jc w:val="both"/>
      </w:pPr>
      <w:r>
        <w:rPr>
          <w:rFonts w:ascii="Times New Roman"/>
          <w:b w:val="false"/>
          <w:i w:val="false"/>
          <w:color w:val="000000"/>
          <w:sz w:val="28"/>
        </w:rPr>
        <w:t>
      "консорциум" – консорциум туралы келісім негізінде жобаны іске асыру мақсатында қызметті жүзеге асыратын Одаққа мүше мемлекеттер ұйымдарының заңды тұлға құрмай бірігуі;</w:t>
      </w:r>
    </w:p>
    <w:p>
      <w:pPr>
        <w:spacing w:after="0"/>
        <w:ind w:left="0"/>
        <w:jc w:val="both"/>
      </w:pPr>
      <w:r>
        <w:rPr>
          <w:rFonts w:ascii="Times New Roman"/>
          <w:b w:val="false"/>
          <w:i w:val="false"/>
          <w:color w:val="000000"/>
          <w:sz w:val="28"/>
        </w:rPr>
        <w:t xml:space="preserve">
      "ұлттық тапсырыс берушілер" – жобаны әзірлеуге, іске асыруға және жоба шеңберінде Одаққа мүше мемлекеттің аумағында іс-шаралардың және (немесе) жұмыстардың атқарылуы барысын бақылауға қатысатын Одаққа мүше мемлекеттердің мемлекеттік билік органдары; </w:t>
      </w:r>
    </w:p>
    <w:p>
      <w:pPr>
        <w:spacing w:after="0"/>
        <w:ind w:left="0"/>
        <w:jc w:val="both"/>
      </w:pPr>
      <w:r>
        <w:rPr>
          <w:rFonts w:ascii="Times New Roman"/>
          <w:b w:val="false"/>
          <w:i w:val="false"/>
          <w:color w:val="000000"/>
          <w:sz w:val="28"/>
        </w:rPr>
        <w:t>
      "ұлттық тапсырыс беруші-үйлестіруші" – жобаны әзірлеу және іске асыру кезінде Одаққа мүше мемлекеттен басқа ұлттық тапсырыс берушілердің қызметін үйлестіретін ұлттық тапсырыс берушілердің бірі;</w:t>
      </w:r>
    </w:p>
    <w:p>
      <w:pPr>
        <w:spacing w:after="0"/>
        <w:ind w:left="0"/>
        <w:jc w:val="both"/>
      </w:pPr>
      <w:r>
        <w:rPr>
          <w:rFonts w:ascii="Times New Roman"/>
          <w:b w:val="false"/>
          <w:i w:val="false"/>
          <w:color w:val="000000"/>
          <w:sz w:val="28"/>
        </w:rPr>
        <w:t>
      "жоба" – уақытша және ресурстық шектеулер жағдайында бірегей нәтижелерді құруға арналған өзара байланысты іс-шаралар кешені;</w:t>
      </w:r>
    </w:p>
    <w:p>
      <w:pPr>
        <w:spacing w:after="0"/>
        <w:ind w:left="0"/>
        <w:jc w:val="both"/>
      </w:pPr>
      <w:r>
        <w:rPr>
          <w:rFonts w:ascii="Times New Roman"/>
          <w:b w:val="false"/>
          <w:i w:val="false"/>
          <w:color w:val="000000"/>
          <w:sz w:val="28"/>
        </w:rPr>
        <w:t>
      "жобалау қызметі" – жобаны дайындаумен, іске асырумен және аяқтаумен байланысты қызмет.</w:t>
      </w:r>
    </w:p>
    <w:bookmarkStart w:name="z7" w:id="5"/>
    <w:p>
      <w:pPr>
        <w:spacing w:after="0"/>
        <w:ind w:left="0"/>
        <w:jc w:val="both"/>
      </w:pPr>
      <w:r>
        <w:rPr>
          <w:rFonts w:ascii="Times New Roman"/>
          <w:b w:val="false"/>
          <w:i w:val="false"/>
          <w:color w:val="000000"/>
          <w:sz w:val="28"/>
        </w:rPr>
        <w:t>
      3. Жобаның қатысушылары Одаққа мүше мемлекеттердің (бұдан әрі – мүше мемлекеттер) мемлекеттік билік органдары мен ұйымдары, консорциумдар, мүше мемлекеттердің құзырет орталықтары, Еуразиялық экономикалық комиссия (бұдан әрі – Комиссия), орындаушылар (бірге орындаушылар), мүше мемлекеттердің заңнамасына сәйкес өзге де субъектілер.</w:t>
      </w:r>
    </w:p>
    <w:bookmarkEnd w:id="5"/>
    <w:bookmarkStart w:name="z8" w:id="6"/>
    <w:p>
      <w:pPr>
        <w:spacing w:after="0"/>
        <w:ind w:left="0"/>
        <w:jc w:val="both"/>
      </w:pPr>
      <w:r>
        <w:rPr>
          <w:rFonts w:ascii="Times New Roman"/>
          <w:b w:val="false"/>
          <w:i w:val="false"/>
          <w:color w:val="000000"/>
          <w:sz w:val="28"/>
        </w:rPr>
        <w:t>
      4. Жобаны іске асыру оны барлық мүше мемлекеттер мақұлдаған кезде жүзеге асырылады. Бұл ретте жоба оған кемінде 3 мүше мемлекет қатысуы шартымен іске асырылады.</w:t>
      </w:r>
    </w:p>
    <w:bookmarkEnd w:id="6"/>
    <w:bookmarkStart w:name="z9" w:id="7"/>
    <w:p>
      <w:pPr>
        <w:spacing w:after="0"/>
        <w:ind w:left="0"/>
        <w:jc w:val="both"/>
      </w:pPr>
      <w:r>
        <w:rPr>
          <w:rFonts w:ascii="Times New Roman"/>
          <w:b w:val="false"/>
          <w:i w:val="false"/>
          <w:color w:val="000000"/>
          <w:sz w:val="28"/>
        </w:rPr>
        <w:t>
      5. Жобаны іске асыруды үйлестіруді құрамына бастамаларды басқару кеңсесінің, Комиссия департаменттерінің, мүше мемлекеттердің уәкілетті органдарының және (немесе) ұйымдарының өкілдері енетін жобаны үйлестіру жөніндегі жұмыс тобы (бұдан әрі – үйлестіруші топ) жүзеге асырады.</w:t>
      </w:r>
    </w:p>
    <w:bookmarkEnd w:id="7"/>
    <w:bookmarkStart w:name="z10" w:id="8"/>
    <w:p>
      <w:pPr>
        <w:spacing w:after="0"/>
        <w:ind w:left="0"/>
        <w:jc w:val="left"/>
      </w:pPr>
      <w:r>
        <w:rPr>
          <w:rFonts w:ascii="Times New Roman"/>
          <w:b/>
          <w:i w:val="false"/>
          <w:color w:val="000000"/>
        </w:rPr>
        <w:t xml:space="preserve"> ІІ. Жобалау қызметі</w:t>
      </w:r>
    </w:p>
    <w:bookmarkEnd w:id="8"/>
    <w:bookmarkStart w:name="z11" w:id="9"/>
    <w:p>
      <w:pPr>
        <w:spacing w:after="0"/>
        <w:ind w:left="0"/>
        <w:jc w:val="both"/>
      </w:pPr>
      <w:r>
        <w:rPr>
          <w:rFonts w:ascii="Times New Roman"/>
          <w:b w:val="false"/>
          <w:i w:val="false"/>
          <w:color w:val="000000"/>
          <w:sz w:val="28"/>
        </w:rPr>
        <w:t>
      6. Бастамаларды басқару кеңсесі дайындаған Еуразиялық үкіметаралық кеңестің 2017 жылғы 25 қазандағы № 4 шешімімен бекітілген Еуразиялық экономикалық одақтың цифрлық күн тәртібін іске асыру шеңберінде бастамаларды пысықтау тәртібіне сәйкес әзірленген жобаны бастамашылық етуге арналған құжаттар пакетін және жобаның паспортын Комиссия Одақ органдарының қарауына ұсынады.</w:t>
      </w:r>
    </w:p>
    <w:bookmarkEnd w:id="9"/>
    <w:bookmarkStart w:name="z12" w:id="10"/>
    <w:p>
      <w:pPr>
        <w:spacing w:after="0"/>
        <w:ind w:left="0"/>
        <w:jc w:val="both"/>
      </w:pPr>
      <w:r>
        <w:rPr>
          <w:rFonts w:ascii="Times New Roman"/>
          <w:b w:val="false"/>
          <w:i w:val="false"/>
          <w:color w:val="000000"/>
          <w:sz w:val="28"/>
        </w:rPr>
        <w:t>
      7. Жобаны іске асыру үшін шешімдер қабылдаудың мынадай механизмі пайдаланылады:</w:t>
      </w:r>
    </w:p>
    <w:bookmarkEnd w:id="10"/>
    <w:p>
      <w:pPr>
        <w:spacing w:after="0"/>
        <w:ind w:left="0"/>
        <w:jc w:val="both"/>
      </w:pPr>
      <w:r>
        <w:rPr>
          <w:rFonts w:ascii="Times New Roman"/>
          <w:b w:val="false"/>
          <w:i w:val="false"/>
          <w:color w:val="000000"/>
          <w:sz w:val="28"/>
        </w:rPr>
        <w:t>
      а) Комиссия Кеңесі:</w:t>
      </w:r>
    </w:p>
    <w:p>
      <w:pPr>
        <w:spacing w:after="0"/>
        <w:ind w:left="0"/>
        <w:jc w:val="both"/>
      </w:pPr>
      <w:r>
        <w:rPr>
          <w:rFonts w:ascii="Times New Roman"/>
          <w:b w:val="false"/>
          <w:i w:val="false"/>
          <w:color w:val="000000"/>
          <w:sz w:val="28"/>
        </w:rPr>
        <w:t>
      жобаны іске асыру туралы шешім қабылдайды не мәселені Одақтың жоғары тұрған органдарына қарау үшін жібереді;</w:t>
      </w:r>
    </w:p>
    <w:p>
      <w:pPr>
        <w:spacing w:after="0"/>
        <w:ind w:left="0"/>
        <w:jc w:val="both"/>
      </w:pPr>
      <w:r>
        <w:rPr>
          <w:rFonts w:ascii="Times New Roman"/>
          <w:b w:val="false"/>
          <w:i w:val="false"/>
          <w:color w:val="000000"/>
          <w:sz w:val="28"/>
        </w:rPr>
        <w:t>
      жобаны бастамашылық етуге арналған құжаттар негізінде қаржыландыруға қатысушыларды, көлемін, мерзімдерін және көздерін, меншік құқығы мәселелерін көрсете отырып, жобаның паспортын бекітеді;</w:t>
      </w:r>
    </w:p>
    <w:p>
      <w:pPr>
        <w:spacing w:after="0"/>
        <w:ind w:left="0"/>
        <w:jc w:val="both"/>
      </w:pPr>
      <w:r>
        <w:rPr>
          <w:rFonts w:ascii="Times New Roman"/>
          <w:b w:val="false"/>
          <w:i w:val="false"/>
          <w:color w:val="000000"/>
          <w:sz w:val="28"/>
        </w:rPr>
        <w:t>
      жоғары деңгейлі іс-шаралар жоспарын бекітеді;</w:t>
      </w:r>
    </w:p>
    <w:p>
      <w:pPr>
        <w:spacing w:after="0"/>
        <w:ind w:left="0"/>
        <w:jc w:val="both"/>
      </w:pPr>
      <w:r>
        <w:rPr>
          <w:rFonts w:ascii="Times New Roman"/>
          <w:b w:val="false"/>
          <w:i w:val="false"/>
          <w:color w:val="000000"/>
          <w:sz w:val="28"/>
        </w:rPr>
        <w:t>
      үйлестіруші топтың құрамы мен оның басшысын бекітеді;</w:t>
      </w:r>
    </w:p>
    <w:p>
      <w:pPr>
        <w:spacing w:after="0"/>
        <w:ind w:left="0"/>
        <w:jc w:val="both"/>
      </w:pP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сәйкес жобаларды іске асыру мәселелері бойынша өзге де шешімдер қабылдайды;</w:t>
      </w:r>
    </w:p>
    <w:p>
      <w:pPr>
        <w:spacing w:after="0"/>
        <w:ind w:left="0"/>
        <w:jc w:val="both"/>
      </w:pPr>
      <w:r>
        <w:rPr>
          <w:rFonts w:ascii="Times New Roman"/>
          <w:b w:val="false"/>
          <w:i w:val="false"/>
          <w:color w:val="000000"/>
          <w:sz w:val="28"/>
        </w:rPr>
        <w:t>
      б) Комиссия Алқасы Еуразиялық экономикалық комиссияның Жұмыс регламентіне сәйкес Комиссия Кеңесінің (Одақтың өзге органының) жобаны іске асыру туралы шешімі негізінде жобаны іске асыру барысы мәселелері бойынша шешім қабылдайды, жобаның техникалық тапсырмасын (жобаның мақсатына жетуге ықпал ететін, бірақ іс-шараларды Одақтық бюджеттің қаражаты немесе мүше мемлекеттердің бюджеттері есебінен іске асыруды көздемейтін талаптарды қоса алғанда) және жобаны іске асыру үшін қажеті басқа да құжаттарды бекітеді;</w:t>
      </w:r>
    </w:p>
    <w:p>
      <w:pPr>
        <w:spacing w:after="0"/>
        <w:ind w:left="0"/>
        <w:jc w:val="both"/>
      </w:pPr>
      <w:r>
        <w:rPr>
          <w:rFonts w:ascii="Times New Roman"/>
          <w:b w:val="false"/>
          <w:i w:val="false"/>
          <w:color w:val="000000"/>
          <w:sz w:val="28"/>
        </w:rPr>
        <w:t>
      в) мүше мемлекеттер ұлттық деңгейде жобаны іске асыруға және (немесе) жобалау қызметі шеңберінде іс-шаралардың орындалуына жауапты уәкілетті органдарды және (немесе) ұйымдарды, сондай-ақ үйлестіруші топ мүшелерінің кандидатурасын белгілейді және бұл туралы Комиссияға ресми хат жөнелту арқылы хабарлайды.</w:t>
      </w:r>
    </w:p>
    <w:bookmarkStart w:name="z13" w:id="11"/>
    <w:p>
      <w:pPr>
        <w:spacing w:after="0"/>
        <w:ind w:left="0"/>
        <w:jc w:val="both"/>
      </w:pPr>
      <w:r>
        <w:rPr>
          <w:rFonts w:ascii="Times New Roman"/>
          <w:b w:val="false"/>
          <w:i w:val="false"/>
          <w:color w:val="000000"/>
          <w:sz w:val="28"/>
        </w:rPr>
        <w:t>
      8. Мүше мемлекеттер мемлекеттік бағдарламаларды іске асыру шеңберінде жобаны қаржыландыруға қатысқан жағдайда жобаны іске асыру туралы шешім мен жоба паспортын Еуразиялық үкіметаралық кеңес қабылдайды. Мүше мемлекет көрсетілген жағдайда ұлттық тапсырыс берушілер мен ұлттық тапсырыс беруші-үйлестірушіні белгілейді және бұл туралы Комиссияға ресми хат жөнелту арқылы хабарлайды.</w:t>
      </w:r>
    </w:p>
    <w:bookmarkEnd w:id="11"/>
    <w:bookmarkStart w:name="z14" w:id="12"/>
    <w:p>
      <w:pPr>
        <w:spacing w:after="0"/>
        <w:ind w:left="0"/>
        <w:jc w:val="both"/>
      </w:pPr>
      <w:r>
        <w:rPr>
          <w:rFonts w:ascii="Times New Roman"/>
          <w:b w:val="false"/>
          <w:i w:val="false"/>
          <w:color w:val="000000"/>
          <w:sz w:val="28"/>
        </w:rPr>
        <w:t>
      9. Үйлестіруші топ:</w:t>
      </w:r>
    </w:p>
    <w:bookmarkEnd w:id="12"/>
    <w:p>
      <w:pPr>
        <w:spacing w:after="0"/>
        <w:ind w:left="0"/>
        <w:jc w:val="both"/>
      </w:pPr>
      <w:r>
        <w:rPr>
          <w:rFonts w:ascii="Times New Roman"/>
          <w:b w:val="false"/>
          <w:i w:val="false"/>
          <w:color w:val="000000"/>
          <w:sz w:val="28"/>
        </w:rPr>
        <w:t>
      а) жобаны басқару әдіснамасын белгілейді;</w:t>
      </w:r>
    </w:p>
    <w:p>
      <w:pPr>
        <w:spacing w:after="0"/>
        <w:ind w:left="0"/>
        <w:jc w:val="both"/>
      </w:pPr>
      <w:r>
        <w:rPr>
          <w:rFonts w:ascii="Times New Roman"/>
          <w:b w:val="false"/>
          <w:i w:val="false"/>
          <w:color w:val="000000"/>
          <w:sz w:val="28"/>
        </w:rPr>
        <w:t>
      б) жобалау қызметін үйлестіруді жүзеге асырады;</w:t>
      </w:r>
    </w:p>
    <w:p>
      <w:pPr>
        <w:spacing w:after="0"/>
        <w:ind w:left="0"/>
        <w:jc w:val="both"/>
      </w:pPr>
      <w:r>
        <w:rPr>
          <w:rFonts w:ascii="Times New Roman"/>
          <w:b w:val="false"/>
          <w:i w:val="false"/>
          <w:color w:val="000000"/>
          <w:sz w:val="28"/>
        </w:rPr>
        <w:t>
      в) мониторингті жүзеге асырады;</w:t>
      </w:r>
    </w:p>
    <w:p>
      <w:pPr>
        <w:spacing w:after="0"/>
        <w:ind w:left="0"/>
        <w:jc w:val="both"/>
      </w:pPr>
      <w:r>
        <w:rPr>
          <w:rFonts w:ascii="Times New Roman"/>
          <w:b w:val="false"/>
          <w:i w:val="false"/>
          <w:color w:val="000000"/>
          <w:sz w:val="28"/>
        </w:rPr>
        <w:t>
      г) жобаны іске асыру барысы туралы есепті дайындайды;</w:t>
      </w:r>
    </w:p>
    <w:p>
      <w:pPr>
        <w:spacing w:after="0"/>
        <w:ind w:left="0"/>
        <w:jc w:val="both"/>
      </w:pPr>
      <w:r>
        <w:rPr>
          <w:rFonts w:ascii="Times New Roman"/>
          <w:b w:val="false"/>
          <w:i w:val="false"/>
          <w:color w:val="000000"/>
          <w:sz w:val="28"/>
        </w:rPr>
        <w:t>
      д) қажет болған жағдайда жоба құжатына өзгерістер енгізу туралы ұсыныстар дайындайды;</w:t>
      </w:r>
    </w:p>
    <w:p>
      <w:pPr>
        <w:spacing w:after="0"/>
        <w:ind w:left="0"/>
        <w:jc w:val="both"/>
      </w:pPr>
      <w:r>
        <w:rPr>
          <w:rFonts w:ascii="Times New Roman"/>
          <w:b w:val="false"/>
          <w:i w:val="false"/>
          <w:color w:val="000000"/>
          <w:sz w:val="28"/>
        </w:rPr>
        <w:t>
      е) жобаға қатысушылар арасындағы проблемалық мәселелерді және келіспеушіліктерді қарайды;</w:t>
      </w:r>
    </w:p>
    <w:p>
      <w:pPr>
        <w:spacing w:after="0"/>
        <w:ind w:left="0"/>
        <w:jc w:val="both"/>
      </w:pPr>
      <w:r>
        <w:rPr>
          <w:rFonts w:ascii="Times New Roman"/>
          <w:b w:val="false"/>
          <w:i w:val="false"/>
          <w:color w:val="000000"/>
          <w:sz w:val="28"/>
        </w:rPr>
        <w:t>
      ж) жобаны қабылдау-тапсыру сынағын ұйымдастырады;</w:t>
      </w:r>
    </w:p>
    <w:p>
      <w:pPr>
        <w:spacing w:after="0"/>
        <w:ind w:left="0"/>
        <w:jc w:val="both"/>
      </w:pPr>
      <w:r>
        <w:rPr>
          <w:rFonts w:ascii="Times New Roman"/>
          <w:b w:val="false"/>
          <w:i w:val="false"/>
          <w:color w:val="000000"/>
          <w:sz w:val="28"/>
        </w:rPr>
        <w:t>
      з) Комиссия Кеңесінің тапсырмасы бойынша, жобалау қызметін үйлестірумен байланысты өзге де функцияларды жүзеге асырады.</w:t>
      </w:r>
    </w:p>
    <w:bookmarkStart w:name="z15" w:id="13"/>
    <w:p>
      <w:pPr>
        <w:spacing w:after="0"/>
        <w:ind w:left="0"/>
        <w:jc w:val="both"/>
      </w:pPr>
      <w:r>
        <w:rPr>
          <w:rFonts w:ascii="Times New Roman"/>
          <w:b w:val="false"/>
          <w:i w:val="false"/>
          <w:color w:val="000000"/>
          <w:sz w:val="28"/>
        </w:rPr>
        <w:t>
      10. Жобаны іске асыру кезінде жобалау қызметін әдістемелік және сарапшылық қолдауды жобаның қатысушылары болып табылатын құзыреттер орталығы іске асыруы мүмкін.</w:t>
      </w:r>
    </w:p>
    <w:bookmarkEnd w:id="13"/>
    <w:bookmarkStart w:name="z16" w:id="14"/>
    <w:p>
      <w:pPr>
        <w:spacing w:after="0"/>
        <w:ind w:left="0"/>
        <w:jc w:val="both"/>
      </w:pPr>
      <w:r>
        <w:rPr>
          <w:rFonts w:ascii="Times New Roman"/>
          <w:b w:val="false"/>
          <w:i w:val="false"/>
          <w:color w:val="000000"/>
          <w:sz w:val="28"/>
        </w:rPr>
        <w:t>
      11. Жоба Комиссия, мүше мемлекеттер және (немесе) консорциум іске асыратын іс-шараларды қамтуы мүмкін.</w:t>
      </w:r>
    </w:p>
    <w:bookmarkEnd w:id="14"/>
    <w:bookmarkStart w:name="z17" w:id="15"/>
    <w:p>
      <w:pPr>
        <w:spacing w:after="0"/>
        <w:ind w:left="0"/>
        <w:jc w:val="both"/>
      </w:pPr>
      <w:r>
        <w:rPr>
          <w:rFonts w:ascii="Times New Roman"/>
          <w:b w:val="false"/>
          <w:i w:val="false"/>
          <w:color w:val="000000"/>
          <w:sz w:val="28"/>
        </w:rPr>
        <w:t>
      12. Комиссия іске асыратын іс-шаралардың бөлігінде жобаның тиісті іс-шараларының орындаушысын белгілеу Еуразиялық экономикалық комиссия Кеңесінің 2012 жылғы 25 қаңтардағы № 5 шешімімен бекітілген Еуразиялық экономикалық комиссияның қажеттілігіне арналған тауарларды жеткізу, жұмыстарды орындау және қызметтер көрсетуге тапсырыстар орналастыру және шарттар жасау туралы ережеге сәйкес жүзеге асырылады.</w:t>
      </w:r>
    </w:p>
    <w:bookmarkEnd w:id="15"/>
    <w:bookmarkStart w:name="z18" w:id="16"/>
    <w:p>
      <w:pPr>
        <w:spacing w:after="0"/>
        <w:ind w:left="0"/>
        <w:jc w:val="both"/>
      </w:pPr>
      <w:r>
        <w:rPr>
          <w:rFonts w:ascii="Times New Roman"/>
          <w:b w:val="false"/>
          <w:i w:val="false"/>
          <w:color w:val="000000"/>
          <w:sz w:val="28"/>
        </w:rPr>
        <w:t>
      13. Жалғыз жеткізушіден (орындаушыдан) сатып алуды ұйымдастырған жағдайда алдын ала іріктеу тәртібін Комиссия Алқасы белгілейді.</w:t>
      </w:r>
    </w:p>
    <w:bookmarkEnd w:id="16"/>
    <w:bookmarkStart w:name="z19" w:id="17"/>
    <w:p>
      <w:pPr>
        <w:spacing w:after="0"/>
        <w:ind w:left="0"/>
        <w:jc w:val="both"/>
      </w:pPr>
      <w:r>
        <w:rPr>
          <w:rFonts w:ascii="Times New Roman"/>
          <w:b w:val="false"/>
          <w:i w:val="false"/>
          <w:color w:val="000000"/>
          <w:sz w:val="28"/>
        </w:rPr>
        <w:t>
      14. Орындаушы міндетті тәртіпте жобаны іске асыруға қатысатын барлық мүше мемлекеттердің, сондай-ақ қызығушылық танытқан жағдайда Одаққа мүше басқа да мемлекеттердің ұйымдарын бірлесіп орындаушы ретінде тартады. Орындаушы бірлесіп орындаушымен Комиссияға ұсынылатын консорциум туралы келісім жасайды.</w:t>
      </w:r>
    </w:p>
    <w:bookmarkEnd w:id="17"/>
    <w:bookmarkStart w:name="z20" w:id="18"/>
    <w:p>
      <w:pPr>
        <w:spacing w:after="0"/>
        <w:ind w:left="0"/>
        <w:jc w:val="both"/>
      </w:pPr>
      <w:r>
        <w:rPr>
          <w:rFonts w:ascii="Times New Roman"/>
          <w:b w:val="false"/>
          <w:i w:val="false"/>
          <w:color w:val="000000"/>
          <w:sz w:val="28"/>
        </w:rPr>
        <w:t>
      15. Комиссия Кеңесі үйлестіруші топ ұсынған жобаны іске асыру туралы қорытынды есептің негізінде жобаны жабу туралы шешім қабылдайды.</w:t>
      </w:r>
    </w:p>
    <w:bookmarkEnd w:id="18"/>
    <w:p>
      <w:pPr>
        <w:spacing w:after="0"/>
        <w:ind w:left="0"/>
        <w:jc w:val="both"/>
      </w:pPr>
      <w:r>
        <w:rPr>
          <w:rFonts w:ascii="Times New Roman"/>
          <w:b w:val="false"/>
          <w:i w:val="false"/>
          <w:color w:val="000000"/>
          <w:sz w:val="28"/>
        </w:rPr>
        <w:t>
      Мүше мемлекеттер мемлекеттік бағдарламаларды іске асыру шеңберінде жобаны қаржыландыруға қатысқан жағдайда жобаны жабу туралы шешім Еуразиялық үкіметаралық кеңестің қарауына ұсынылады.</w:t>
      </w:r>
    </w:p>
    <w:bookmarkStart w:name="z21" w:id="19"/>
    <w:p>
      <w:pPr>
        <w:spacing w:after="0"/>
        <w:ind w:left="0"/>
        <w:jc w:val="left"/>
      </w:pPr>
      <w:r>
        <w:rPr>
          <w:rFonts w:ascii="Times New Roman"/>
          <w:b/>
          <w:i w:val="false"/>
          <w:color w:val="000000"/>
        </w:rPr>
        <w:t xml:space="preserve"> ІІІ. Мониторинг</w:t>
      </w:r>
    </w:p>
    <w:bookmarkEnd w:id="19"/>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16. Мониторинг жүргізу бойынша қызметті үйлестіруші топ орындаушымен өзара іс-қимылда жүзеге асырады.</w:t>
      </w:r>
    </w:p>
    <w:bookmarkEnd w:id="20"/>
    <w:bookmarkStart w:name="z23" w:id="21"/>
    <w:p>
      <w:pPr>
        <w:spacing w:after="0"/>
        <w:ind w:left="0"/>
        <w:jc w:val="both"/>
      </w:pPr>
      <w:r>
        <w:rPr>
          <w:rFonts w:ascii="Times New Roman"/>
          <w:b w:val="false"/>
          <w:i w:val="false"/>
          <w:color w:val="000000"/>
          <w:sz w:val="28"/>
        </w:rPr>
        <w:t>
      17. Мониторинг барысында үйлестіруші топ мерзімділігі мен ұсыну мерзімдері жобаның паспортында көрсетілетін есепті (қорытынды есепті қоса алғанда) дайындайды, соның ішінде есепті Комиссия Кеңесіне қарау үшін жылына 2 реттен кем емес міндетті ұсыну көзделген.</w:t>
      </w:r>
    </w:p>
    <w:bookmarkEnd w:id="21"/>
    <w:bookmarkStart w:name="z24" w:id="22"/>
    <w:p>
      <w:pPr>
        <w:spacing w:after="0"/>
        <w:ind w:left="0"/>
        <w:jc w:val="both"/>
      </w:pPr>
      <w:r>
        <w:rPr>
          <w:rFonts w:ascii="Times New Roman"/>
          <w:b w:val="false"/>
          <w:i w:val="false"/>
          <w:color w:val="000000"/>
          <w:sz w:val="28"/>
        </w:rPr>
        <w:t>
      18. Мониторингтің айқындығы мен тәуелсіздігін қамтамасыз ету үшін Одақтың ресми сайтында жобаның паспорты, жобаны іске асыру барысы туралы есептер, орындаушы, консорциум туралы ақпарат, таратылуы шектеулі мәліметтерді немесе коммерциялық құпияны қамтитын материалдардан басқа өзге де мәліметтер жарияланады.</w:t>
      </w:r>
    </w:p>
    <w:bookmarkEnd w:id="22"/>
    <w:bookmarkStart w:name="z25" w:id="23"/>
    <w:p>
      <w:pPr>
        <w:spacing w:after="0"/>
        <w:ind w:left="0"/>
        <w:jc w:val="both"/>
      </w:pPr>
      <w:r>
        <w:rPr>
          <w:rFonts w:ascii="Times New Roman"/>
          <w:b w:val="false"/>
          <w:i w:val="false"/>
          <w:color w:val="000000"/>
          <w:sz w:val="28"/>
        </w:rPr>
        <w:t>
      19. Жобаны іске асыру мониторингі және нәтижелерді талдау жоба паспортында, жоғары деңгейлі іс-шаралар жоспарында көрсетілген мақсатты көрсеткіштер ескеріле отырып жүзеге асырылады. Мақсатты көрсеткіштерден ауытқулар болған жағдайда үйлестіруші топ жоба құжаттарына өзгерістер енгізу туралы ұсыныстарды дайындайды және үйлестіру іс-шараларын жүргізеді.</w:t>
      </w:r>
    </w:p>
    <w:bookmarkEnd w:id="23"/>
    <w:bookmarkStart w:name="z26" w:id="24"/>
    <w:p>
      <w:pPr>
        <w:spacing w:after="0"/>
        <w:ind w:left="0"/>
        <w:jc w:val="left"/>
      </w:pPr>
      <w:r>
        <w:rPr>
          <w:rFonts w:ascii="Times New Roman"/>
          <w:b/>
          <w:i w:val="false"/>
          <w:color w:val="000000"/>
        </w:rPr>
        <w:t xml:space="preserve"> ІV. Жобаларды қаржыландыру механизмі</w:t>
      </w:r>
    </w:p>
    <w:bookmarkEnd w:id="24"/>
    <w:bookmarkStart w:name="z27" w:id="25"/>
    <w:p>
      <w:pPr>
        <w:spacing w:after="0"/>
        <w:ind w:left="0"/>
        <w:jc w:val="both"/>
      </w:pPr>
      <w:r>
        <w:rPr>
          <w:rFonts w:ascii="Times New Roman"/>
          <w:b w:val="false"/>
          <w:i w:val="false"/>
          <w:color w:val="000000"/>
          <w:sz w:val="28"/>
        </w:rPr>
        <w:t>
      20. Жобаларды іске асыруды қаржылық қамтамасыз ету:</w:t>
      </w:r>
    </w:p>
    <w:bookmarkEnd w:id="25"/>
    <w:p>
      <w:pPr>
        <w:spacing w:after="0"/>
        <w:ind w:left="0"/>
        <w:jc w:val="both"/>
      </w:pPr>
      <w:r>
        <w:rPr>
          <w:rFonts w:ascii="Times New Roman"/>
          <w:b w:val="false"/>
          <w:i w:val="false"/>
          <w:color w:val="000000"/>
          <w:sz w:val="28"/>
        </w:rPr>
        <w:t>
      а) Одақтың цифрлық күн тәртібін іске асыру бөлігінде Одақтың интеграцияланған ақпараттық жүйесін құруға, жұмыс істеуін қамтамасыз етуге және дамытуға Комиссия көздеген Одақтық бюджеттің қаражаты есебінен – Одақ органдарының жобаларды іске асыру туралы шешімдері негізінде;</w:t>
      </w:r>
    </w:p>
    <w:p>
      <w:pPr>
        <w:spacing w:after="0"/>
        <w:ind w:left="0"/>
        <w:jc w:val="both"/>
      </w:pPr>
      <w:r>
        <w:rPr>
          <w:rFonts w:ascii="Times New Roman"/>
          <w:b w:val="false"/>
          <w:i w:val="false"/>
          <w:color w:val="000000"/>
          <w:sz w:val="28"/>
        </w:rPr>
        <w:t>
      б) мүше мемлекеттер бюджеттерінің қаражаты есебінен – мүше мемлекеттердің өз заңнамасына сәйкес жобалардың жекелеген іс-шараларын, сондай-ақ Одақтың интеграцияланған ақпараттық жүйесінің ұлттық сегменттерін дамыту бойынша іс-шараларды мемлекеттік бағдарламалар құрамында жүзеге асыруы арқылы;</w:t>
      </w:r>
    </w:p>
    <w:p>
      <w:pPr>
        <w:spacing w:after="0"/>
        <w:ind w:left="0"/>
        <w:jc w:val="both"/>
      </w:pPr>
      <w:r>
        <w:rPr>
          <w:rFonts w:ascii="Times New Roman"/>
          <w:b w:val="false"/>
          <w:i w:val="false"/>
          <w:color w:val="000000"/>
          <w:sz w:val="28"/>
        </w:rPr>
        <w:t>
      в) консорциумға қатысушылардың қаражаты, гранттар және мүше мемлекеттердің заңнамасы тыйым салмаған басқа да көздер есебінен жүзеге асырылады.</w:t>
      </w:r>
    </w:p>
    <w:bookmarkStart w:name="z28" w:id="26"/>
    <w:p>
      <w:pPr>
        <w:spacing w:after="0"/>
        <w:ind w:left="0"/>
        <w:jc w:val="left"/>
      </w:pPr>
      <w:r>
        <w:rPr>
          <w:rFonts w:ascii="Times New Roman"/>
          <w:b/>
          <w:i w:val="false"/>
          <w:color w:val="000000"/>
        </w:rPr>
        <w:t xml:space="preserve"> V. Қорытынды ережелер</w:t>
      </w:r>
    </w:p>
    <w:bookmarkEnd w:id="26"/>
    <w:bookmarkStart w:name="z29" w:id="27"/>
    <w:p>
      <w:pPr>
        <w:spacing w:after="0"/>
        <w:ind w:left="0"/>
        <w:jc w:val="both"/>
      </w:pPr>
      <w:r>
        <w:rPr>
          <w:rFonts w:ascii="Times New Roman"/>
          <w:b w:val="false"/>
          <w:i w:val="false"/>
          <w:color w:val="000000"/>
          <w:sz w:val="28"/>
        </w:rPr>
        <w:t>
      21. Жобаны іске асыру шеңберінде алынған нәтижелерге меншік құқығына, авторлық құқықтарға қатысты мәселелер Одақтың құқығына және мүше мемлекеттердің заңнамасына сәйкес жоба паспортында белгіленеді.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