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5f46" w14:textId="d095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бірыңғай кедендік аумағына тауарлардың жекелеген санаттарын әкелген кезде кедендік баждар төлеуден босатуды қолдану тәртібінің 6-тармағына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28 мамырдағы № 57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16-тармағына</w:t>
      </w:r>
      <w:r>
        <w:rPr>
          <w:rFonts w:ascii="Times New Roman"/>
          <w:b w:val="false"/>
          <w:i w:val="false"/>
          <w:color w:val="000000"/>
          <w:sz w:val="28"/>
        </w:rPr>
        <w:t xml:space="preserve"> (көрсетілген Шартқа № 1 қосымша),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7 және 16-тармақтарына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Кеден одағы Комиссиясының 2011 жылғы 15 шілдедегі № 728 шешімімен бекітілген Кеден одағының бірыңғай кедендік аумағына тауарлардың жекелеген санаттарын әкелген кезде кедендік баждар төлеуден босатуды қолдану тәртібінің 6-тармағы мынадай редакцияда жазылсын:</w:t>
      </w:r>
    </w:p>
    <w:bookmarkEnd w:id="1"/>
    <w:bookmarkStart w:name="z3" w:id="2"/>
    <w:p>
      <w:pPr>
        <w:spacing w:after="0"/>
        <w:ind w:left="0"/>
        <w:jc w:val="both"/>
      </w:pPr>
      <w:r>
        <w:rPr>
          <w:rFonts w:ascii="Times New Roman"/>
          <w:b w:val="false"/>
          <w:i w:val="false"/>
          <w:color w:val="000000"/>
          <w:sz w:val="28"/>
        </w:rPr>
        <w:t>
      "6. Еуразиялық экономикалық одаққа мүше мемлекеттердің теңіз кемелерінде, сондай-ақ заңды және (немесе) жеке тұлғалар жалға алған (жалдаған) кемелерде балық аулау кәсіпшілігі өнімдері мынадай құжаттарды:</w:t>
      </w:r>
    </w:p>
    <w:bookmarkEnd w:id="2"/>
    <w:p>
      <w:pPr>
        <w:spacing w:after="0"/>
        <w:ind w:left="0"/>
        <w:jc w:val="both"/>
      </w:pPr>
      <w:r>
        <w:rPr>
          <w:rFonts w:ascii="Times New Roman"/>
          <w:b w:val="false"/>
          <w:i w:val="false"/>
          <w:color w:val="000000"/>
          <w:sz w:val="28"/>
        </w:rPr>
        <w:t>
      кемеге меншік немесе жалдау құқығын растайтын құжатты;</w:t>
      </w:r>
    </w:p>
    <w:bookmarkStart w:name="z4" w:id="3"/>
    <w:p>
      <w:pPr>
        <w:spacing w:after="0"/>
        <w:ind w:left="0"/>
        <w:jc w:val="both"/>
      </w:pPr>
      <w:r>
        <w:rPr>
          <w:rFonts w:ascii="Times New Roman"/>
          <w:b w:val="false"/>
          <w:i w:val="false"/>
          <w:color w:val="000000"/>
          <w:sz w:val="28"/>
        </w:rPr>
        <w:t>
      Еуразиялық экономикалық одаққа мүше мемлекеттердің балық аулау шаруашылығы және (немесе) теңіз биологиялық ресурстарын қорғау саласындағы уәкілетті органының теңізде кәсіпшілікті жүзеге асыруға (су биологиялық ресурстарын өндіруді (аулауды) жүзеге асыратын теңіздегі кәсіпшілік кемелерінің өнімдерін әкелген жағдайда) құқық беретін рұқсат құжатын ұсынған кезде кедендік әкелу бажынан босатылады.</w:t>
      </w:r>
    </w:p>
    <w:bookmarkEnd w:id="3"/>
    <w:bookmarkStart w:name="z5" w:id="4"/>
    <w:p>
      <w:pPr>
        <w:spacing w:after="0"/>
        <w:ind w:left="0"/>
        <w:jc w:val="both"/>
      </w:pPr>
      <w:r>
        <w:rPr>
          <w:rFonts w:ascii="Times New Roman"/>
          <w:b w:val="false"/>
          <w:i w:val="false"/>
          <w:color w:val="000000"/>
          <w:sz w:val="28"/>
        </w:rPr>
        <w:t>
      Кедендік әкелу бажынан босату Еуразиялық экономикалық одаққа мүше мемлекеттердің теңіз кемелері, сондай-ақ заңды және (немесе) жеке тұлғалар жалға алған (жалдаған) кемелер өндірген (аулаған) су биологиялық ресурстарын аулауға, сондай-ақ  көрсетілген кемелерде су биологиялық ресурстарынан өндірілген  балық өнімдері мен өзге де өнімдерге қолданылады.</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5"/>
    <w:bookmarkStart w:name="z7" w:id="6"/>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 Смайылов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 Разаков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Силуанов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