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29be" w14:textId="aad2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28 мамырдағы № 56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өзгеріс енгізу және күшін жою тәртібінің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 шеңберінде техникалық реттеу туралы хаттаманың 3-тармағына (Еуразиялық экономикалық одақ туралы шартқа № 9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31-тармағына сәйкес Еуразиялық экономикалық 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 комиссия Кеңесінің 2014 жылғы 1 қазандағы № 79 шешімімен бекітілген Еуразиялық экономикалық одақтың техникалық регламенттерін әзірлеу және Кеден одағының техникалық регламенттеріне өзгеріс енгізу жөніндегі жоспардың ІІ бөлімі мынадай мазмұндағы 39-позициямен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"39. Қаптаманың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қауіпсіздігі туралы (КО ТР 005/2011) (техникалық регламентті қолдану практикасының нәтижелері бойынша  оның жекелеген талаптарын нақтылау бөлігінде № 4 өзгеріс)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ІҮ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36"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Ә. Смайылов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