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0f8f" w14:textId="32f0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және Еуразиялық экономикалық комиссияның кейбір шешімдеріне азаматтық жолаушылар ұшақтарының жекелеген түрлеріне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2019 жылғы 29 сәуірдегі № 48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219-бабының </w:t>
      </w:r>
      <w:r>
        <w:rPr>
          <w:rFonts w:ascii="Times New Roman"/>
          <w:b w:val="false"/>
          <w:i w:val="false"/>
          <w:color w:val="000000"/>
          <w:sz w:val="28"/>
        </w:rPr>
        <w:t>3-тармағына</w:t>
      </w:r>
      <w:r>
        <w:rPr>
          <w:rFonts w:ascii="Times New Roman"/>
          <w:b w:val="false"/>
          <w:i w:val="false"/>
          <w:color w:val="000000"/>
          <w:sz w:val="28"/>
        </w:rPr>
        <w:t xml:space="preserve"> және 221-бабының </w:t>
      </w:r>
      <w:r>
        <w:rPr>
          <w:rFonts w:ascii="Times New Roman"/>
          <w:b w:val="false"/>
          <w:i w:val="false"/>
          <w:color w:val="000000"/>
          <w:sz w:val="28"/>
        </w:rPr>
        <w:t>2-тармағына</w:t>
      </w:r>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5-тармағына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Кеңесінің 2017 жылғы 20 желтоқсандағы № 109 шешімімен бекітілген Уақытша әкелу (рұқсат беру) кедендік рәсіміне сәйкес Еуразиялық экономикалық одақтың кедендік аумағында уақытша болуға және пайдалануға кедендік әкелу баждарын, салықтарды төлемей жол берілетін тауарлар санаттарының тізбесі  мынадай мазмұндағы тармақпен толықтырылсын: </w:t>
      </w:r>
    </w:p>
    <w:bookmarkEnd w:id="1"/>
    <w:bookmarkStart w:name="z3" w:id="2"/>
    <w:p>
      <w:pPr>
        <w:spacing w:after="0"/>
        <w:ind w:left="0"/>
        <w:jc w:val="both"/>
      </w:pPr>
      <w:r>
        <w:rPr>
          <w:rFonts w:ascii="Times New Roman"/>
          <w:b w:val="false"/>
          <w:i w:val="false"/>
          <w:color w:val="000000"/>
          <w:sz w:val="28"/>
        </w:rPr>
        <w:t>
      "6. Әуе кемелерін ұшуға жарамды етіп ұстауға жауапты уәкілетті орган мақұлдаған, жолаушыларды орналастыру схемасында көрсетілген (LORA) 19 адамнан аспайтын орны бар, снарядталған бос ұшақтың массасы 28 000 кг-нан аспайтын азаматтық жолаушылар ұшақтары (ЕАЭО СЭҚ ТН 8802 30 000 2, 8802 40 001 және 8802 40 003 кодтары) бір мезгілде мынадай талаптар сақталған кезде:</w:t>
      </w:r>
    </w:p>
    <w:bookmarkEnd w:id="2"/>
    <w:p>
      <w:pPr>
        <w:spacing w:after="0"/>
        <w:ind w:left="0"/>
        <w:jc w:val="both"/>
      </w:pPr>
      <w:r>
        <w:rPr>
          <w:rFonts w:ascii="Times New Roman"/>
          <w:b w:val="false"/>
          <w:i w:val="false"/>
          <w:color w:val="000000"/>
          <w:sz w:val="28"/>
        </w:rPr>
        <w:t>
      мұндай ұшақтар шетелдік тұлғалардың меншігінде болады;</w:t>
      </w:r>
    </w:p>
    <w:p>
      <w:pPr>
        <w:spacing w:after="0"/>
        <w:ind w:left="0"/>
        <w:jc w:val="both"/>
      </w:pPr>
      <w:r>
        <w:rPr>
          <w:rFonts w:ascii="Times New Roman"/>
          <w:b w:val="false"/>
          <w:i w:val="false"/>
          <w:color w:val="000000"/>
          <w:sz w:val="28"/>
        </w:rPr>
        <w:t>
      мұндай ұшақтар Еуразиялық экономикалық одақтың кедендік аумағында тұрақты емес (коммерциялық кестеден тыс) ұшуларда пайдаланылады;</w:t>
      </w:r>
    </w:p>
    <w:p>
      <w:pPr>
        <w:spacing w:after="0"/>
        <w:ind w:left="0"/>
        <w:jc w:val="both"/>
      </w:pPr>
      <w:r>
        <w:rPr>
          <w:rFonts w:ascii="Times New Roman"/>
          <w:b w:val="false"/>
          <w:i w:val="false"/>
          <w:color w:val="000000"/>
          <w:sz w:val="28"/>
        </w:rPr>
        <w:t>
      мұндай ұшақтар кірістер алу мақсатында пайдаланылмайды;</w:t>
      </w:r>
    </w:p>
    <w:p>
      <w:pPr>
        <w:spacing w:after="0"/>
        <w:ind w:left="0"/>
        <w:jc w:val="both"/>
      </w:pPr>
      <w:r>
        <w:rPr>
          <w:rFonts w:ascii="Times New Roman"/>
          <w:b w:val="false"/>
          <w:i w:val="false"/>
          <w:color w:val="000000"/>
          <w:sz w:val="28"/>
        </w:rPr>
        <w:t>
      егер мұндай ұшақтар  бұрын уақытша әкелу (рұқсат беру) кедендік рәсіміне орналастырылған болса, соның ішінде бірнеше рет және (немесе) әртүрлі декларанттар орналастырған болса, - ағымдағы күнтізбелік жылы бұл ұшақтардың сол кезеңнің ішінде кедендік әкелу баждарын, салықтарды төлемей уақытша әкелу (рұқсат беру) кедендік рәсіміне сәйкес Еуразиялық экономикалық одақтың кедендік аумағында уақытша болу мерзімі және сол мерзімнің шегінде уақытша кедендік әкелу (рұқсат беру) рәсіміне орналастырылатын  ұшақтар ағымдағы күнтізбелік жылы кедендік баждарын, салықтарын төлемей Еуразиялық экономикалық одақтың кедендік аумағында уақытша болуы және пайдаланылуы мүмкін мерзім, жиынтығында күнтізбелік 180 күннен аспайды.</w:t>
      </w:r>
    </w:p>
    <w:p>
      <w:pPr>
        <w:spacing w:after="0"/>
        <w:ind w:left="0"/>
        <w:jc w:val="both"/>
      </w:pPr>
      <w:r>
        <w:rPr>
          <w:rFonts w:ascii="Times New Roman"/>
          <w:b w:val="false"/>
          <w:i w:val="false"/>
          <w:color w:val="000000"/>
          <w:sz w:val="28"/>
        </w:rPr>
        <w:t>
      Осындай ұшақтардың кедендік баждарын, салықтарын төлемей уақытша әкелу (рұқсат беру) кедендік рәсіміне сәйкес Еуразиялық экономикалық одақтың кедендік аумағында уақытша болуының және пайдаланылуының мерзімі – осындай кедендік рәсімге орналастырылған күннен бастап күнтізбелік 30 күн.</w:t>
      </w:r>
    </w:p>
    <w:bookmarkStart w:name="z4" w:id="3"/>
    <w:p>
      <w:pPr>
        <w:spacing w:after="0"/>
        <w:ind w:left="0"/>
        <w:jc w:val="both"/>
      </w:pPr>
      <w:r>
        <w:rPr>
          <w:rFonts w:ascii="Times New Roman"/>
          <w:b w:val="false"/>
          <w:i w:val="false"/>
          <w:color w:val="000000"/>
          <w:sz w:val="28"/>
        </w:rPr>
        <w:t>
      2. Кеден одағы Комиссиясының "Кедендік рәсімдерді қолданудың жекелеген мәселелері туралы" 2010 жылғы 20 қыркүйектегі № 375 шешіміне мынадай өзгерістер енгізілсін:</w:t>
      </w:r>
    </w:p>
    <w:bookmarkEnd w:id="3"/>
    <w:bookmarkStart w:name="z5" w:id="4"/>
    <w:p>
      <w:pPr>
        <w:spacing w:after="0"/>
        <w:ind w:left="0"/>
        <w:jc w:val="both"/>
      </w:pPr>
      <w:r>
        <w:rPr>
          <w:rFonts w:ascii="Times New Roman"/>
          <w:b w:val="false"/>
          <w:i w:val="false"/>
          <w:color w:val="000000"/>
          <w:sz w:val="28"/>
        </w:rPr>
        <w:t>
      а) 1-тармақтың 11) тармақшасының күші жойылды деп танылсын;</w:t>
      </w:r>
    </w:p>
    <w:bookmarkEnd w:id="4"/>
    <w:bookmarkStart w:name="z6" w:id="5"/>
    <w:p>
      <w:pPr>
        <w:spacing w:after="0"/>
        <w:ind w:left="0"/>
        <w:jc w:val="both"/>
      </w:pPr>
      <w:r>
        <w:rPr>
          <w:rFonts w:ascii="Times New Roman"/>
          <w:b w:val="false"/>
          <w:i w:val="false"/>
          <w:color w:val="000000"/>
          <w:sz w:val="28"/>
        </w:rPr>
        <w:t xml:space="preserve">
      б) көрсетілген Шешіммен бекітілген оларға қатысты уақытша әкелудің шекті мерзімі Кеден одағының Кеден </w:t>
      </w:r>
      <w:r>
        <w:rPr>
          <w:rFonts w:ascii="Times New Roman"/>
          <w:b w:val="false"/>
          <w:i w:val="false"/>
          <w:color w:val="000000"/>
          <w:sz w:val="28"/>
        </w:rPr>
        <w:t>кодексінде</w:t>
      </w:r>
      <w:r>
        <w:rPr>
          <w:rFonts w:ascii="Times New Roman"/>
          <w:b w:val="false"/>
          <w:i w:val="false"/>
          <w:color w:val="000000"/>
          <w:sz w:val="28"/>
        </w:rPr>
        <w:t xml:space="preserve"> белгіленгендегіден әлдеқайда ұзағырақ болатын тауарларға қатысты тауарлар санаттары тізбесінің 6-тармағында "оларға қатысты уақытша әкелудің шекті мерзімі Кеден одағының Кеден кодексінде белгіленгендегіден әлдеқайда қысқарақ  болатын тауарлар санаттарының тізбесіне енгізілген тауарларды қоспағанда" деген сөздер алып тасталсын.</w:t>
      </w:r>
    </w:p>
    <w:bookmarkEnd w:id="5"/>
    <w:bookmarkStart w:name="z7" w:id="6"/>
    <w:p>
      <w:pPr>
        <w:spacing w:after="0"/>
        <w:ind w:left="0"/>
        <w:jc w:val="both"/>
      </w:pPr>
      <w:r>
        <w:rPr>
          <w:rFonts w:ascii="Times New Roman"/>
          <w:b w:val="false"/>
          <w:i w:val="false"/>
          <w:color w:val="000000"/>
          <w:sz w:val="28"/>
        </w:rPr>
        <w:t>
      3. Мыналардың:</w:t>
      </w:r>
    </w:p>
    <w:bookmarkEnd w:id="6"/>
    <w:p>
      <w:pPr>
        <w:spacing w:after="0"/>
        <w:ind w:left="0"/>
        <w:jc w:val="both"/>
      </w:pPr>
      <w:r>
        <w:rPr>
          <w:rFonts w:ascii="Times New Roman"/>
          <w:b w:val="false"/>
          <w:i w:val="false"/>
          <w:color w:val="000000"/>
          <w:sz w:val="28"/>
        </w:rPr>
        <w:t>
      Кеден одағы Комиссиясының "Кедендік баждарды, салықтарды төлеуден шартты түрде толық босатыла отырып уақытша әкелінетін тауарлардың тізімін бекіту, сондай-ақ оның шекті мерзімдерін қоса алғанда, осындай босатудың шарттары туралы" 2010 жылғы 18 маусымдағы № 331 шешімімен бекітілген Кедендік баждарды, салықтарды төлеуден шартты түрде толық босатыла отырып уақытша әкелінетін тауарлар тізбесінің 27-тармағының;</w:t>
      </w:r>
    </w:p>
    <w:p>
      <w:pPr>
        <w:spacing w:after="0"/>
        <w:ind w:left="0"/>
        <w:jc w:val="both"/>
      </w:pPr>
      <w:r>
        <w:rPr>
          <w:rFonts w:ascii="Times New Roman"/>
          <w:b w:val="false"/>
          <w:i w:val="false"/>
          <w:color w:val="000000"/>
          <w:sz w:val="28"/>
        </w:rPr>
        <w:t>
      Кеден одағы Комиссиясының "2010 жылғы 18 маусымдағы № 331 шешімімен бекітілген Кедендік баждарды, салықтарды төлеуден шартты түрде толық босатыла отырып уақытша әкелінетін тауарлар тізбесіне толықтырулар енгізу және Кеден одағы комиссиясының 2010 жылғы 20 қыркүйектегі № 375 шешіміне өзгерістер енгізу туралы" 2011 жылғы 19 мамырдағы № 662 шешімінің 1-тармағының және 2-тармағының 1) және 3) тармақшаларының;</w:t>
      </w:r>
    </w:p>
    <w:p>
      <w:pPr>
        <w:spacing w:after="0"/>
        <w:ind w:left="0"/>
        <w:jc w:val="both"/>
      </w:pPr>
      <w:r>
        <w:rPr>
          <w:rFonts w:ascii="Times New Roman"/>
          <w:b w:val="false"/>
          <w:i w:val="false"/>
          <w:color w:val="000000"/>
          <w:sz w:val="28"/>
        </w:rPr>
        <w:t xml:space="preserve">
      Кеден одағы Комиссиясының және Еуразиялық экономикалық комиссия Алқасының шешімдеріне (Еуразиялық экономикалық комиссия Алқасының "Кеден одағы комиссиясының 2010 жылғы 20 қыркүйектегі № 375 шешіміне және Еуразиялық экономикалық комиссия Алқасының 2015 жылғы 21 сәуірдегі № 30 шешіміне өзгерістер енгізу туралы" 2017 жылғы 14 қарашадағы № 147 шешіміне қосымша)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"м)" тармақшасының күші жойылды деп танылсын.</w:t>
      </w:r>
    </w:p>
    <w:bookmarkStart w:name="z8" w:id="7"/>
    <w:p>
      <w:pPr>
        <w:spacing w:after="0"/>
        <w:ind w:left="0"/>
        <w:jc w:val="both"/>
      </w:pPr>
      <w:r>
        <w:rPr>
          <w:rFonts w:ascii="Times New Roman"/>
          <w:b w:val="false"/>
          <w:i w:val="false"/>
          <w:color w:val="000000"/>
          <w:sz w:val="28"/>
        </w:rPr>
        <w:t>
      4. Осы Шешім ресми жарияланған күнінен бастап күнтізбелік 10 күн өткен соң күшіне енеді.</w:t>
      </w:r>
    </w:p>
    <w:bookmarkEnd w:id="7"/>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Ә. Смайылов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 Разаков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 Силуанов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