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84d9" w14:textId="e068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тауар болып табылатын ақ қантты еркін кеден аймағының кедендік рәсіміне орналастыруға жатпайтын тауарларға және бос қойма кедендік рәсімі қолданылмайтын тауарларға жатқызу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сәуірдегі № 45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201-бабының </w:t>
      </w:r>
      <w:r>
        <w:rPr>
          <w:rFonts w:ascii="Times New Roman"/>
          <w:b w:val="false"/>
          <w:i w:val="false"/>
          <w:color w:val="000000"/>
          <w:sz w:val="28"/>
        </w:rPr>
        <w:t>13-тармағына</w:t>
      </w:r>
      <w:r>
        <w:rPr>
          <w:rFonts w:ascii="Times New Roman"/>
          <w:b w:val="false"/>
          <w:i w:val="false"/>
          <w:color w:val="000000"/>
          <w:sz w:val="28"/>
        </w:rPr>
        <w:t xml:space="preserve"> және 211-бабының </w:t>
      </w:r>
      <w:r>
        <w:rPr>
          <w:rFonts w:ascii="Times New Roman"/>
          <w:b w:val="false"/>
          <w:i w:val="false"/>
          <w:color w:val="000000"/>
          <w:sz w:val="28"/>
        </w:rPr>
        <w:t>12-тармағына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118 және 124-тармақтарына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Шетелдік тауар болып табылатын ақ қант (Еуразиялық экономикалық одақтың сыртқы экономикалық қызметінің Бірыңғай тауар номенклатурасының 1701 99 коды) еркін кеден аймағының кедендік рәсіміне орналастыруға жатпайды және  оған қатысты бос қойма кедендік рәсімі қолданылмайды деп белгіленсін.</w:t>
      </w:r>
    </w:p>
    <w:bookmarkEnd w:id="1"/>
    <w:bookmarkStart w:name="z3" w:id="2"/>
    <w:p>
      <w:pPr>
        <w:spacing w:after="0"/>
        <w:ind w:left="0"/>
        <w:jc w:val="both"/>
      </w:pPr>
      <w:r>
        <w:rPr>
          <w:rFonts w:ascii="Times New Roman"/>
          <w:b w:val="false"/>
          <w:i w:val="false"/>
          <w:color w:val="000000"/>
          <w:sz w:val="28"/>
        </w:rPr>
        <w:t>
      2. Осы Шешім 2020 жылғы 1 қаңтардан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