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fa81" w14:textId="6aef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шекарасында көліктік (автомобильдік) бақылауды жүзеге асыру нәтижелері бойынша қабылданатын шешімдер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сыртқы шекарасында көліктік (автомобильдік) бақылауды жүзеге асыру нәтижелері бойынша қабылданатын шешімдер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жүйесінің ресурстары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Анықтамалыққа қатысты оператор қызметін Еуразиялық экономикалық комиссия атқарады;</w:t>
      </w:r>
    </w:p>
    <w:p>
      <w:pPr>
        <w:spacing w:after="0"/>
        <w:ind w:left="0"/>
        <w:jc w:val="both"/>
      </w:pPr>
      <w:r>
        <w:rPr>
          <w:rFonts w:ascii="Times New Roman"/>
          <w:b w:val="false"/>
          <w:i w:val="false"/>
          <w:color w:val="000000"/>
          <w:sz w:val="28"/>
        </w:rPr>
        <w:t>
      Анықтамалықтың кодтық белгіленімдерін пайдалану Еуразиялық экономикалық одақ шеңберінде "Еуразиялық экономикалық одақтың сыртқы шекарасында көліктік (автомобильдік) бақылауды ақпараттық қамтамасыз ету" жалпы процесін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230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одақтың сыртқы шекарасында көліктік (автомобильдік) бақылауды жүзеге асыру нәтижелері бойынша қабылданатын шешімдер АНЫҚТАМАЛЫҒЫ</w:t>
      </w:r>
    </w:p>
    <w:bookmarkEnd w:id="3"/>
    <w:bookmarkStart w:name="z8" w:id="4"/>
    <w:p>
      <w:pPr>
        <w:spacing w:after="0"/>
        <w:ind w:left="0"/>
        <w:jc w:val="left"/>
      </w:pPr>
      <w:r>
        <w:rPr>
          <w:rFonts w:ascii="Times New Roman"/>
          <w:b/>
          <w:i w:val="false"/>
          <w:color w:val="000000"/>
        </w:rPr>
        <w:t xml:space="preserve"> I. Анықтамалықтың ізеуірттелген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туралы шешімнің к</w:t>
            </w:r>
            <w:r>
              <w:rPr>
                <w:rFonts w:ascii="Times New Roman"/>
                <w:b/>
                <w:i w:val="false"/>
                <w:color w:val="000000"/>
                <w:sz w:val="20"/>
              </w:rPr>
              <w:t>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туралы шешімнің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туралы хабарлама бере отырып Еуразиялық экономикалық одақтың кедендік аумағына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шығаруға тыйым салу</w:t>
            </w:r>
          </w:p>
        </w:tc>
      </w:tr>
    </w:tbl>
    <w:bookmarkStart w:name="z9" w:id="5"/>
    <w:p>
      <w:pPr>
        <w:spacing w:after="0"/>
        <w:ind w:left="0"/>
        <w:jc w:val="left"/>
      </w:pPr>
      <w:r>
        <w:rPr>
          <w:rFonts w:ascii="Times New Roman"/>
          <w:b/>
          <w:i w:val="false"/>
          <w:color w:val="000000"/>
        </w:rPr>
        <w:t xml:space="preserve"> II.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шекарасында көліктік (автомобильдік) бақылауды жүзеге асыру нәтижелері бойынша қабылданатын шешімдер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031- 2019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24 желтоқсандағы         № 230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сыртқы шекарасында көліктік (автомобильдік) бақылауды жүзеге асыру нәтижелері бойынша қабылданатын автомобиль көлік құралдарын өткізу немесе өткізуге тыйым салу (ұстау) туралы шешімдерді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көлік құралын өткізу, көліктік (автомобильдік) бақылау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комиссияның актісіне сәйкес оператор орындайды. Оператор анықтамалықтан өзекті мәліметтерді Еуразиялық экономикалық одақтың нормативтік-анықтамалық ақпаратының бірыңғай жүйесінің ресурстарына орналастыруды қамтамасыз етеді. Мәні алып тасталған жағдайда анықтамалық жазбасы анықтамалық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 Анықтамалық кодтары бірегей болып табылады, анықтамалық кодтарын, соның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құрылымының сипаттамасы (өрістерінің құрамы, олардың мәндерінің саласы және қалыптастыру қағидалары) осы анықтамалықтың III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жеткізу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ізеуірттелген мәліметтеріне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ізеуірттелген мәліметтері осы анықтамалықтың І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Осы бөлім анықтамалықтың құрылымы мен деректемелік құрамын, соның ішінде деректемелер мәндерінің саласын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өрістер (бағандар)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сыртқы шекарасында көліктік (автомобильдік) бақылауды жүзеге асыру нәтижелері бойынша қабылданатын шешімдер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Өткізу туралы шешімнің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шаблонға сәйкес символдар жолы: </w:t>
            </w:r>
          </w:p>
          <w:p>
            <w:pPr>
              <w:spacing w:after="20"/>
              <w:ind w:left="20"/>
              <w:jc w:val="both"/>
            </w:pPr>
            <w:r>
              <w:rPr>
                <w:rFonts w:ascii="Times New Roman"/>
                <w:b w:val="false"/>
                <w:i w:val="false"/>
                <w:color w:val="000000"/>
                <w:sz w:val="20"/>
              </w:rPr>
              <w:t>[0-9]{2}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белгіленм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Өткізу туралы шешімнің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 бастаған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қолданыла бастаған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қолданыла бастауын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қолданылуы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қолданылуының аяқталуын реттейтін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актілерінің нормативтік құқықтық түрлерінің сыныптауышына сәйкес актінің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форматтағы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