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5aae" w14:textId="6635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Оптикалық әйнектен жасалған шыбықшаларға қатысты Еуразиялық экономикалық одақтың Бірыңғай кедендік тарифінің кедендік әкелу бажын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қазандағы № 188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18-тармағына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ЕАЭО СЭҚ ТН 7002 20 100 0 кодымен сыныпталатын оптикалық әйнектен жасалған шыбықшаларға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бажының ставкасы 2019 жылғы 1 қыркүйектен бастап қоса алғанда 2020 жылғы 31 желтоқсанға дейінгі аралықта кедендік құнның 0 пайызы мөлшерінде белгіленсін.</w:t>
      </w:r>
    </w:p>
    <w:bookmarkEnd w:id="0"/>
    <w:bookmarkStart w:name="z3" w:id="1"/>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4" w:id="2"/>
    <w:p>
      <w:pPr>
        <w:spacing w:after="0"/>
        <w:ind w:left="0"/>
        <w:jc w:val="both"/>
      </w:pPr>
      <w:r>
        <w:rPr>
          <w:rFonts w:ascii="Times New Roman"/>
          <w:b w:val="false"/>
          <w:i w:val="false"/>
          <w:color w:val="000000"/>
          <w:sz w:val="28"/>
        </w:rPr>
        <w:t>
      а) ЕАЭО СЭҚ ТН 7002 20 100 0 коды бар позицияда Еуразиялық экономикалық одақтың Бірыңғай кедендік тарифіне ескертпеге "</w:t>
      </w:r>
      <w:r>
        <w:rPr>
          <w:rFonts w:ascii="Times New Roman"/>
          <w:b w:val="false"/>
          <w:i w:val="false"/>
          <w:color w:val="000000"/>
          <w:vertAlign w:val="superscript"/>
        </w:rPr>
        <w:t>10С)</w:t>
      </w:r>
      <w:r>
        <w:rPr>
          <w:rFonts w:ascii="Times New Roman"/>
          <w:b w:val="false"/>
          <w:i w:val="false"/>
          <w:color w:val="000000"/>
          <w:sz w:val="28"/>
        </w:rPr>
        <w:t>" сілтеме "</w:t>
      </w:r>
      <w:r>
        <w:rPr>
          <w:rFonts w:ascii="Times New Roman"/>
          <w:b w:val="false"/>
          <w:i w:val="false"/>
          <w:color w:val="000000"/>
          <w:vertAlign w:val="superscript"/>
        </w:rPr>
        <w:t>63С)</w:t>
      </w:r>
      <w:r>
        <w:rPr>
          <w:rFonts w:ascii="Times New Roman"/>
          <w:b w:val="false"/>
          <w:i w:val="false"/>
          <w:color w:val="000000"/>
          <w:sz w:val="28"/>
        </w:rPr>
        <w:t>" сілтемесімен ауыстырылсын;</w:t>
      </w:r>
    </w:p>
    <w:bookmarkEnd w:id="2"/>
    <w:bookmarkStart w:name="z5" w:id="3"/>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63С ескертпесімен толықтырылсын:</w:t>
      </w:r>
    </w:p>
    <w:bookmarkEnd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63С)</w:t>
      </w:r>
      <w:r>
        <w:rPr>
          <w:rFonts w:ascii="Times New Roman"/>
          <w:b w:val="false"/>
          <w:i w:val="false"/>
          <w:color w:val="000000"/>
          <w:sz w:val="28"/>
        </w:rPr>
        <w:t xml:space="preserve"> Кедендік құнының 0 (нөл) % мөлшеріндегі кедендік әкелу бажының ставкасы 01.09.2019 бастап қоса алғанда 31.12.2020 дейінгі аралықта қолданылады.".</w:t>
      </w:r>
    </w:p>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Дүниежүзілік сауда ұйымына қосылу шарыты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тізбесіне және оптикалық әйнектен жасалған шыбықшаларға қатысты осындай баждар ставкаларының мөлшеріне өзгерістер енгізу туралы шешімі күшіне енген күннен кейін күшіне енеді және 2019 жылғы 1 қыркүйектен бастап пайда болатын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