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5aa4" w14:textId="0505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қазандағы № 187 шешімі</w:t>
      </w:r>
    </w:p>
    <w:p>
      <w:pPr>
        <w:spacing w:after="0"/>
        <w:ind w:left="0"/>
        <w:jc w:val="both"/>
      </w:pPr>
      <w:bookmarkStart w:name="z1" w:id="0"/>
      <w:r>
        <w:rPr>
          <w:rFonts w:ascii="Times New Roman"/>
          <w:b w:val="false"/>
          <w:i w:val="false"/>
          <w:color w:val="000000"/>
          <w:sz w:val="28"/>
        </w:rPr>
        <w:t xml:space="preserve">
      Беларусь Республикасының Еуразиялық экономикалық одақтың (бұдан әрі – Одақ) ішкі нарығының жұмыс істеуі шеңберіндегі міндеттемелерін Одақтың техникалық регламентінің (Одақтың техникалық регламенттерінің) талаптарына сәйкес келетін өнім айналысын өз аумағында осындай өнімнің сәйкестігін бағалаудың қосымша рәсімдерін жүргізбей қамтамасыз ету бөлігінде орындау мониторингі нәтижелері туралы ақпаратын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Беларусь Республикасына Беларусь Республикасы Министрлер Кеңесінің 2019 жылғы 15 қаңтардағы № 24 қаулысын спортшылар тағамына арналған биологиялық белсенді қоспалар мен арнайы тағамдық өнімдердің сәйкестігін бағалау рәсімін жүргізу талаптары бөлігінде қолдану кезінде 2014 жылғы 29 мамырдағы Еуразиялық экономикалық одақ туралы шарттың 53-бабының </w:t>
      </w:r>
      <w:r>
        <w:rPr>
          <w:rFonts w:ascii="Times New Roman"/>
          <w:b w:val="false"/>
          <w:i w:val="false"/>
          <w:color w:val="000000"/>
          <w:sz w:val="28"/>
        </w:rPr>
        <w:t>2-тармағын</w:t>
      </w:r>
      <w:r>
        <w:rPr>
          <w:rFonts w:ascii="Times New Roman"/>
          <w:b w:val="false"/>
          <w:i w:val="false"/>
          <w:color w:val="000000"/>
          <w:sz w:val="28"/>
        </w:rPr>
        <w:t xml:space="preserve"> орындау қажеттігі жайында хабар білдірілсін. </w:t>
      </w:r>
    </w:p>
    <w:bookmarkEnd w:id="1"/>
    <w:bookmarkStart w:name="z3" w:id="2"/>
    <w:p>
      <w:pPr>
        <w:spacing w:after="0"/>
        <w:ind w:left="0"/>
        <w:jc w:val="both"/>
      </w:pPr>
      <w:r>
        <w:rPr>
          <w:rFonts w:ascii="Times New Roman"/>
          <w:b w:val="false"/>
          <w:i w:val="false"/>
          <w:color w:val="000000"/>
          <w:sz w:val="28"/>
        </w:rPr>
        <w:t>
      2. Беларусь Республикасы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