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e2472" w14:textId="7de24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ауруларының ошақтарын профилактикалау, диагностикалау, оқшаулау және жою кезінде Еуразиялық экономикалық одаққа мүше мемлекеттердің оларға қатысты өзара іс-қимылы жүзеге асырылатын жануарлардың аса қауіпті, карантиндік және зооноздық ауруларының анықтамалығы туралы</w:t>
      </w:r>
    </w:p>
    <w:p>
      <w:pPr>
        <w:spacing w:after="0"/>
        <w:ind w:left="0"/>
        <w:jc w:val="both"/>
      </w:pPr>
      <w:r>
        <w:rPr>
          <w:rFonts w:ascii="Times New Roman"/>
          <w:b w:val="false"/>
          <w:i w:val="false"/>
          <w:color w:val="000000"/>
          <w:sz w:val="28"/>
        </w:rPr>
        <w:t>Еуразиялық экономикалық комиссия Алқасының 2019 жылғы 17 қыркүйектегі № 156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туралы 2014 жылғы 29 мамырдағы шарттың </w:t>
      </w:r>
      <w:r>
        <w:rPr>
          <w:rFonts w:ascii="Times New Roman"/>
          <w:b w:val="false"/>
          <w:i w:val="false"/>
          <w:color w:val="000000"/>
          <w:sz w:val="28"/>
        </w:rPr>
        <w:t>58-бабына</w:t>
      </w:r>
      <w:r>
        <w:rPr>
          <w:rFonts w:ascii="Times New Roman"/>
          <w:b w:val="false"/>
          <w:i w:val="false"/>
          <w:color w:val="000000"/>
          <w:sz w:val="28"/>
        </w:rPr>
        <w:t xml:space="preserve"> және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және Еуразиялық экономикалық комиссия Алқасының 2015 жылғы 17 қарашадағы № 155 шешімімен бекітілген Еуразиялық экономикалық одақтың бірыңғай нормативтік-анықтамалық ақпарат жүйесі туралы ережені басшылыққа ала отырып, Еуразиялық экономикалық комиссия Алқасы </w:t>
      </w:r>
      <w:r>
        <w:rPr>
          <w:rFonts w:ascii="Times New Roman"/>
          <w:b/>
          <w:i w:val="false"/>
          <w:color w:val="000000"/>
          <w:sz w:val="28"/>
        </w:rPr>
        <w:t>шешт</w:t>
      </w:r>
      <w:r>
        <w:rPr>
          <w:rFonts w:ascii="Times New Roman"/>
          <w:b/>
          <w:i w:val="false"/>
          <w:color w:val="000000"/>
          <w:sz w:val="28"/>
        </w:rPr>
        <w:t>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Жануарлар ауруларының ошақтарын профилактикалау, диагностикалау, оқшаулау және жою кезінде Еуразиялық экономикалық одаққа мүше мемлекеттердің оларға қатысты өзара іс-қимылы жүзеге асырылатын жануарлардың аса қауіпті, карантиндік және зооноздық ауруларының </w:t>
      </w:r>
      <w:r>
        <w:rPr>
          <w:rFonts w:ascii="Times New Roman"/>
          <w:b w:val="false"/>
          <w:i w:val="false"/>
          <w:color w:val="000000"/>
          <w:sz w:val="28"/>
        </w:rPr>
        <w:t>анықтамалығы</w:t>
      </w:r>
      <w:r>
        <w:rPr>
          <w:rFonts w:ascii="Times New Roman"/>
          <w:b w:val="false"/>
          <w:i w:val="false"/>
          <w:color w:val="000000"/>
          <w:sz w:val="28"/>
        </w:rPr>
        <w:t xml:space="preserve"> (бұдан әрі – анықтамалық) бекітілсін.</w:t>
      </w:r>
    </w:p>
    <w:bookmarkStart w:name="z3" w:id="0"/>
    <w:p>
      <w:pPr>
        <w:spacing w:after="0"/>
        <w:ind w:left="0"/>
        <w:jc w:val="both"/>
      </w:pPr>
      <w:r>
        <w:rPr>
          <w:rFonts w:ascii="Times New Roman"/>
          <w:b w:val="false"/>
          <w:i w:val="false"/>
          <w:color w:val="000000"/>
          <w:sz w:val="28"/>
        </w:rPr>
        <w:t>
      2. Анықтамалық Еуразиялық экономикалық одақтың бірыңғай нормативтік-анықтамалық ақпарат жүйесі ресурстарының құрамына енгізілсін.</w:t>
      </w:r>
    </w:p>
    <w:bookmarkEnd w:id="0"/>
    <w:bookmarkStart w:name="z4" w:id="1"/>
    <w:p>
      <w:pPr>
        <w:spacing w:after="0"/>
        <w:ind w:left="0"/>
        <w:jc w:val="both"/>
      </w:pPr>
      <w:r>
        <w:rPr>
          <w:rFonts w:ascii="Times New Roman"/>
          <w:b w:val="false"/>
          <w:i w:val="false"/>
          <w:color w:val="000000"/>
          <w:sz w:val="28"/>
        </w:rPr>
        <w:t>
      3. Мынадай:</w:t>
      </w:r>
    </w:p>
    <w:bookmarkEnd w:id="1"/>
    <w:p>
      <w:pPr>
        <w:spacing w:after="0"/>
        <w:ind w:left="0"/>
        <w:jc w:val="both"/>
      </w:pPr>
      <w:r>
        <w:rPr>
          <w:rFonts w:ascii="Times New Roman"/>
          <w:b w:val="false"/>
          <w:i w:val="false"/>
          <w:color w:val="000000"/>
          <w:sz w:val="28"/>
        </w:rPr>
        <w:t>
      анықтамалық осы Шешім күшіне енген күннен бастап қолданылады;</w:t>
      </w:r>
    </w:p>
    <w:p>
      <w:pPr>
        <w:spacing w:after="0"/>
        <w:ind w:left="0"/>
        <w:jc w:val="both"/>
      </w:pPr>
      <w:r>
        <w:rPr>
          <w:rFonts w:ascii="Times New Roman"/>
          <w:b w:val="false"/>
          <w:i w:val="false"/>
          <w:color w:val="000000"/>
          <w:sz w:val="28"/>
        </w:rPr>
        <w:t>
      оператордың анықтамалыққа қатысты функцияларын Еуразиялық экономикалық комиссия орындайды;</w:t>
      </w:r>
    </w:p>
    <w:p>
      <w:pPr>
        <w:spacing w:after="0"/>
        <w:ind w:left="0"/>
        <w:jc w:val="both"/>
      </w:pPr>
      <w:r>
        <w:rPr>
          <w:rFonts w:ascii="Times New Roman"/>
          <w:b w:val="false"/>
          <w:i w:val="false"/>
          <w:color w:val="000000"/>
          <w:sz w:val="28"/>
        </w:rPr>
        <w:t>
      ветеринариялық-санитариялық шараларды қолдану аясында жалпы процестерді Еуразиялық экономикалық одақ шеңберінде іске асыру кезінде анықтамалықтың кодтық белгіленімдерін пайдалану міндетті болып табылады деп белгіленсін.</w:t>
      </w:r>
    </w:p>
    <w:bookmarkStart w:name="z5" w:id="2"/>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17 қыркүйектегі</w:t>
            </w:r>
            <w:r>
              <w:br/>
            </w:r>
            <w:r>
              <w:rPr>
                <w:rFonts w:ascii="Times New Roman"/>
                <w:b w:val="false"/>
                <w:i w:val="false"/>
                <w:color w:val="000000"/>
                <w:sz w:val="20"/>
              </w:rPr>
              <w:t>№ 156 шешімімен</w:t>
            </w:r>
            <w:r>
              <w:br/>
            </w:r>
            <w:r>
              <w:rPr>
                <w:rFonts w:ascii="Times New Roman"/>
                <w:b w:val="false"/>
                <w:i w:val="false"/>
                <w:color w:val="000000"/>
                <w:sz w:val="20"/>
              </w:rPr>
              <w:t>БЕКІТІЛГЕН</w:t>
            </w:r>
          </w:p>
        </w:tc>
      </w:tr>
    </w:tbl>
    <w:bookmarkStart w:name="z7" w:id="3"/>
    <w:p>
      <w:pPr>
        <w:spacing w:after="0"/>
        <w:ind w:left="0"/>
        <w:jc w:val="left"/>
      </w:pPr>
      <w:r>
        <w:rPr>
          <w:rFonts w:ascii="Times New Roman"/>
          <w:b/>
          <w:i w:val="false"/>
          <w:color w:val="000000"/>
        </w:rPr>
        <w:t xml:space="preserve"> Жануарлар ауруларының ошақтарын профилактикалау, диагностикалау, оқшаулау және жою кезінде Еуразиялық экономикалық одаққа мүше мемлекеттердің оларға қатысты өзара іс-қимылы жүзеге асырылатын жануарлардың аса қауіпті, карантиндік және зооноздық ауруларының АНЫҚТАМАЛЫҒЫ</w:t>
      </w:r>
    </w:p>
    <w:bookmarkEnd w:id="3"/>
    <w:bookmarkStart w:name="z8" w:id="4"/>
    <w:p>
      <w:pPr>
        <w:spacing w:after="0"/>
        <w:ind w:left="0"/>
        <w:jc w:val="left"/>
      </w:pPr>
      <w:r>
        <w:rPr>
          <w:rFonts w:ascii="Times New Roman"/>
          <w:b/>
          <w:i w:val="false"/>
          <w:color w:val="000000"/>
        </w:rPr>
        <w:t xml:space="preserve"> I. Анықтамалықтан ізеуірттелген мәліметтер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Жануарлар ауруының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Жануарлар ауруының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Шошқаның африкалық обасы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Жылқының африкалық обасы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Ауески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Ньюкасла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қой және ешкі, шошқа бруцеллезі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Көпіршікті стоматит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Жылқының венесуэль энцефаломиелиті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Шошқаның көпіршікті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патогенді құс тұмауы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Геморрагиялық септицемия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қоянының геморрагиялық ауруы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тұмауы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қараның ерінше тәрізді энцефалопатиясы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ніл безгегі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түйінді дерматит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Қойдың инфекциялық эпидидимиті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қараның инфекциялық ринотрахеиті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Ешкінің инфекциялық плевропневмониясы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Қойдың катаральды безгегі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Шошқаның классикалық обасы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қараның контагиозды плевропневмониясы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Контагиозды пустулезді дерматит (эктима)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Лептоспироз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Рифт аңғары безгегі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 шешегі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орнитозы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маңқасы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 скрепі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сальмонеллезі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(топалаң, кебенек, жамандат, қарасан, ақшелек)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қараның туберкулезі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Қойдың хламидиозы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Күйіс қайыратын ұсақ малдардың обасы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обасы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қараның энзоотикалық лейкозы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Аусыл</w:t>
            </w:r>
          </w:p>
        </w:tc>
      </w:tr>
    </w:tbl>
    <w:bookmarkStart w:name="z9" w:id="5"/>
    <w:p>
      <w:pPr>
        <w:spacing w:after="0"/>
        <w:ind w:left="0"/>
        <w:jc w:val="left"/>
      </w:pPr>
      <w:r>
        <w:rPr>
          <w:rFonts w:ascii="Times New Roman"/>
          <w:b/>
          <w:i w:val="false"/>
          <w:color w:val="000000"/>
        </w:rPr>
        <w:t xml:space="preserve"> II. Анықтамалықтың паспорты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анықтамалық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ауруларының ошақтарын профилактикалау, диагностикалау, оқшаулау және жою кезінде Еуразиялық экономикалық одаққа мүше мемлекеттердің оларға қатысты өзара іс-қимылы жүзеге асырылатын жануарлардың аса қауіпті, карантиндік және зооноздық ауруларының анықтамалығы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ЖҚКАА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 028– 2019 (1-ред.)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қабылдау (бекіту)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2019 жылғы 17 қыркүйектегі № 156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қолданысқа енгізу (қолдануды бастау)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жылғы 19 қазан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қолдануды тоқтату туралы актінің деректермелері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қолданылуы аяқталатын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(операторлар)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ауруларының ошақтарын профилактикалау, диагностикалау, оқшаулау және жою кезінде Еуразиялық экономикалық одаққа мүше мемлекеттердің оларға қатысты өзара іс-қимылы жүзеге асырылатын жануарлардың аса қауіпті, карантиндік және зооноздық ауруларының түрлері туралы мәліметтерді жүйелендіруге және кодтауға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 (қолданылу аумағы)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шеңберінде жалпы процестерді іске асыру кезінде ақпараттық өзара іс-қимылды қамтамасыз ету үшін электрондық құжаттарды (мәліметтерді) қалыптастыру кезінде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 сөзі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аурулары,  карантин, жануарлардың қауіпті аурулары,  жануарлардың карантиндік аурулары, жануарлардың зоонозды аурулары, жануарлардың аса қауіпті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органдарының өкілеттігі іске асырылатын сала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(мемлекетаралық, өңірлік) сыныптауыштарды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халықаралық (мемлекетаралық, өңірлік)  анықтамалықты әзірлеу кезінде сыныптауыштар және (немесе) стандарттар қолданылған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мемлекеттік анықтамалықтарының (сыныптауыштарының)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анықтамалықтың Еуразиялық экономикалық одаққа мүше мемлекеттерде баламасы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Жүйелендіру (сыныптау)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жүйелендірудің реттік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анықтамалықты жүргізудің орталықтандырылған әдістемесі. Анықтамалықтың мәндерін қосуды, өзгертуді немесе алып тастауды Еуразиялық экономикалық комиссияның актісіне сәйкес оператор орындайды. Оператор өзекті мәліметтерді Еуразиялық экономикалық одақтың ақпараттық бірыңғай нормативтік-анықтамалық жүйесі ресурстарына орналастыруды қамтамасыз етеді. Мән алып тасталған жағдайда Еуразиялық экономикалық комиссияның анықтамалықтағы жазбаның қолданысы аяқталуын регламенттейтін актісі туралы мәліметтерді көрсете отырып, анықтамалықтың жазбасы алынып тасталған күннен бастап қолданылмайды деп белгіленеді. Анықтамалықтың кодтары  бірегей болып табылады, анықтамалықтың кодтарын, оның ішінде қолданылмайтындарын қайталап пайдалануға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құрылымы туралы ақпарат (жолақтардың құрамы олардың мәндерінің саласы және қалыптастыру ережесі) осы құжаттың III бөлімінде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құпиялылық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алынған мәліметтер ашық қол жетімді ақпаратқа жатқызылады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қараудың белгіленген мерзімділігі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ізеуірттелген мәліметтерге сілтеме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ізеуірттелген мәліметтер осы құжаттың I бөлімінде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мәліметтерді беру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ақпараттық порталына жариялау</w:t>
            </w:r>
          </w:p>
        </w:tc>
      </w:tr>
    </w:tbl>
    <w:bookmarkStart w:name="z10" w:id="6"/>
    <w:p>
      <w:pPr>
        <w:spacing w:after="0"/>
        <w:ind w:left="0"/>
        <w:jc w:val="left"/>
      </w:pPr>
      <w:r>
        <w:rPr>
          <w:rFonts w:ascii="Times New Roman"/>
          <w:b/>
          <w:i w:val="false"/>
          <w:color w:val="000000"/>
        </w:rPr>
        <w:t xml:space="preserve"> III. Анықтамалық құрылымының сипаттамасы</w:t>
      </w:r>
    </w:p>
    <w:bookmarkEnd w:id="6"/>
    <w:bookmarkStart w:name="z11" w:id="7"/>
    <w:p>
      <w:pPr>
        <w:spacing w:after="0"/>
        <w:ind w:left="0"/>
        <w:jc w:val="both"/>
      </w:pPr>
      <w:r>
        <w:rPr>
          <w:rFonts w:ascii="Times New Roman"/>
          <w:b w:val="false"/>
          <w:i w:val="false"/>
          <w:color w:val="000000"/>
          <w:sz w:val="28"/>
        </w:rPr>
        <w:t>
      1. Бұл бөлім анықтамалықтың құрылымын және деректемелер құрамын, оның ішінде деректемелер мәндерінің саласы мен оларды қалыптастыру ережесін айқындайды.</w:t>
      </w:r>
    </w:p>
    <w:bookmarkEnd w:id="7"/>
    <w:bookmarkStart w:name="z12" w:id="8"/>
    <w:p>
      <w:pPr>
        <w:spacing w:after="0"/>
        <w:ind w:left="0"/>
        <w:jc w:val="both"/>
      </w:pPr>
      <w:r>
        <w:rPr>
          <w:rFonts w:ascii="Times New Roman"/>
          <w:b w:val="false"/>
          <w:i w:val="false"/>
          <w:color w:val="000000"/>
          <w:sz w:val="28"/>
        </w:rPr>
        <w:t>
      2. Анықтамалықтың деректемелер құрамы мен құрылымы мына жолақтар (бағандар) қалыптасатын кестеде келтірілген.</w:t>
      </w:r>
    </w:p>
    <w:bookmarkEnd w:id="8"/>
    <w:p>
      <w:pPr>
        <w:spacing w:after="0"/>
        <w:ind w:left="0"/>
        <w:jc w:val="both"/>
      </w:pPr>
      <w:r>
        <w:rPr>
          <w:rFonts w:ascii="Times New Roman"/>
          <w:b w:val="false"/>
          <w:i w:val="false"/>
          <w:color w:val="000000"/>
          <w:sz w:val="28"/>
        </w:rPr>
        <w:t>
      "деректеме мәнінің саласы" – элементтің мағынасын (семантикасын) түсіндіретін мәтін;</w:t>
      </w:r>
    </w:p>
    <w:p>
      <w:pPr>
        <w:spacing w:after="0"/>
        <w:ind w:left="0"/>
        <w:jc w:val="both"/>
      </w:pPr>
      <w:r>
        <w:rPr>
          <w:rFonts w:ascii="Times New Roman"/>
          <w:b w:val="false"/>
          <w:i w:val="false"/>
          <w:color w:val="000000"/>
          <w:sz w:val="28"/>
        </w:rPr>
        <w:t>
      "деректеменің мәнін қалыптастыру ережесі" – деректеменің мақсатын нақтылайтын және оны қалыптастыру (толтыру) ережесін айқындайтын мәтін немесе деректеменің ықтимал мәндерін сөзбен сипаттау;</w:t>
      </w:r>
    </w:p>
    <w:p>
      <w:pPr>
        <w:spacing w:after="0"/>
        <w:ind w:left="0"/>
        <w:jc w:val="both"/>
      </w:pPr>
      <w:r>
        <w:rPr>
          <w:rFonts w:ascii="Times New Roman"/>
          <w:b w:val="false"/>
          <w:i w:val="false"/>
          <w:color w:val="000000"/>
          <w:sz w:val="28"/>
        </w:rPr>
        <w:t>
      "көп." – деректеменің көптігі (деректеменің ықтимал қайталану міндеттілігі (опциялығы) және саны).</w:t>
      </w:r>
    </w:p>
    <w:bookmarkStart w:name="z13" w:id="9"/>
    <w:p>
      <w:pPr>
        <w:spacing w:after="0"/>
        <w:ind w:left="0"/>
        <w:jc w:val="both"/>
      </w:pPr>
      <w:r>
        <w:rPr>
          <w:rFonts w:ascii="Times New Roman"/>
          <w:b w:val="false"/>
          <w:i w:val="false"/>
          <w:color w:val="000000"/>
          <w:sz w:val="28"/>
        </w:rPr>
        <w:t>
      3. Берілетін деректердің деректемелерінің көптігін көрсету үшін мынадай белгілеулер пайдаланылады:</w:t>
      </w:r>
    </w:p>
    <w:bookmarkEnd w:id="9"/>
    <w:p>
      <w:pPr>
        <w:spacing w:after="0"/>
        <w:ind w:left="0"/>
        <w:jc w:val="both"/>
      </w:pPr>
      <w:r>
        <w:rPr>
          <w:rFonts w:ascii="Times New Roman"/>
          <w:b w:val="false"/>
          <w:i w:val="false"/>
          <w:color w:val="000000"/>
          <w:sz w:val="28"/>
        </w:rPr>
        <w:t xml:space="preserve">
      1 – деректеме міндетті, қайталауға жол берілмейді; </w:t>
      </w:r>
    </w:p>
    <w:p>
      <w:pPr>
        <w:spacing w:after="0"/>
        <w:ind w:left="0"/>
        <w:jc w:val="both"/>
      </w:pPr>
      <w:r>
        <w:rPr>
          <w:rFonts w:ascii="Times New Roman"/>
          <w:b w:val="false"/>
          <w:i w:val="false"/>
          <w:color w:val="000000"/>
          <w:sz w:val="28"/>
        </w:rPr>
        <w:t>
      n – деректеме міндетті, n рет қайталануға тиіс (n &gt; 1);</w:t>
      </w:r>
    </w:p>
    <w:p>
      <w:pPr>
        <w:spacing w:after="0"/>
        <w:ind w:left="0"/>
        <w:jc w:val="both"/>
      </w:pPr>
      <w:r>
        <w:rPr>
          <w:rFonts w:ascii="Times New Roman"/>
          <w:b w:val="false"/>
          <w:i w:val="false"/>
          <w:color w:val="000000"/>
          <w:sz w:val="28"/>
        </w:rPr>
        <w:t>
      1..* – деректеме міндетті, шектеусіз қайталана алады;</w:t>
      </w:r>
    </w:p>
    <w:p>
      <w:pPr>
        <w:spacing w:after="0"/>
        <w:ind w:left="0"/>
        <w:jc w:val="both"/>
      </w:pPr>
      <w:r>
        <w:rPr>
          <w:rFonts w:ascii="Times New Roman"/>
          <w:b w:val="false"/>
          <w:i w:val="false"/>
          <w:color w:val="000000"/>
          <w:sz w:val="28"/>
        </w:rPr>
        <w:t>
      n..* – деректеме міндетті, кемінде n рет қайталануға тиіс (n &gt; 1);</w:t>
      </w:r>
    </w:p>
    <w:p>
      <w:pPr>
        <w:spacing w:after="0"/>
        <w:ind w:left="0"/>
        <w:jc w:val="both"/>
      </w:pPr>
      <w:r>
        <w:rPr>
          <w:rFonts w:ascii="Times New Roman"/>
          <w:b w:val="false"/>
          <w:i w:val="false"/>
          <w:color w:val="000000"/>
          <w:sz w:val="28"/>
        </w:rPr>
        <w:t>
      n..m – деректеме міндетті, кемінде n рет және m реттен асырмай қайталануға тиіс (n &gt; 1, m &gt; n);</w:t>
      </w:r>
    </w:p>
    <w:p>
      <w:pPr>
        <w:spacing w:after="0"/>
        <w:ind w:left="0"/>
        <w:jc w:val="both"/>
      </w:pPr>
      <w:r>
        <w:rPr>
          <w:rFonts w:ascii="Times New Roman"/>
          <w:b w:val="false"/>
          <w:i w:val="false"/>
          <w:color w:val="000000"/>
          <w:sz w:val="28"/>
        </w:rPr>
        <w:t>
      0..1 – деректеме опциялы, қайталауға жол берілмейді;</w:t>
      </w:r>
    </w:p>
    <w:p>
      <w:pPr>
        <w:spacing w:after="0"/>
        <w:ind w:left="0"/>
        <w:jc w:val="both"/>
      </w:pPr>
      <w:r>
        <w:rPr>
          <w:rFonts w:ascii="Times New Roman"/>
          <w:b w:val="false"/>
          <w:i w:val="false"/>
          <w:color w:val="000000"/>
          <w:sz w:val="28"/>
        </w:rPr>
        <w:t>
      0..* – деректеме опциялы, шектеусіз қайталана алады;</w:t>
      </w:r>
    </w:p>
    <w:p>
      <w:pPr>
        <w:spacing w:after="0"/>
        <w:ind w:left="0"/>
        <w:jc w:val="both"/>
      </w:pPr>
      <w:r>
        <w:rPr>
          <w:rFonts w:ascii="Times New Roman"/>
          <w:b w:val="false"/>
          <w:i w:val="false"/>
          <w:color w:val="000000"/>
          <w:sz w:val="28"/>
        </w:rPr>
        <w:t>
      0..m – деректеме опциялы, m реттен асырмай қайталана алады (m &gt; 1).</w:t>
      </w:r>
    </w:p>
    <w:bookmarkStart w:name="z14" w:id="10"/>
    <w:p>
      <w:pPr>
        <w:spacing w:after="0"/>
        <w:ind w:left="0"/>
        <w:jc w:val="both"/>
      </w:pPr>
      <w:r>
        <w:rPr>
          <w:rFonts w:ascii="Times New Roman"/>
          <w:b w:val="false"/>
          <w:i w:val="false"/>
          <w:color w:val="000000"/>
          <w:sz w:val="28"/>
        </w:rPr>
        <w:t>
      Кесте</w:t>
      </w:r>
    </w:p>
    <w:bookmarkEnd w:id="10"/>
    <w:bookmarkStart w:name="z15" w:id="11"/>
    <w:p>
      <w:pPr>
        <w:spacing w:after="0"/>
        <w:ind w:left="0"/>
        <w:jc w:val="left"/>
      </w:pPr>
      <w:r>
        <w:rPr>
          <w:rFonts w:ascii="Times New Roman"/>
          <w:b/>
          <w:i w:val="false"/>
          <w:color w:val="000000"/>
        </w:rPr>
        <w:t xml:space="preserve"> Анықтамалықтың құрылымы және деректемелер құрамы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мәнінің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мәнін қалыптастыру ережесі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Жануардың ауруы туралы мәлімет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ережелерімен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Жануар  ауруының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шаблонға сәйкес символдар жолы:</w:t>
            </w:r>
          </w:p>
          <w:p>
            <w:pPr>
              <w:spacing w:after="20"/>
              <w:ind w:left="20"/>
              <w:jc w:val="both"/>
            </w:pPr>
            <w:r>
              <w:rPr>
                <w:rFonts w:ascii="Times New Roman"/>
                <w:b w:val="false"/>
                <w:i w:val="false"/>
                <w:color w:val="000000"/>
                <w:sz w:val="20"/>
              </w:rPr>
              <w:t>
[0-9]{3}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белгілеу кодтаудың реттік әдісін пайдалана отырып 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Жануар ауруының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орыс тілінде мәтін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Анықтамалықтың жазбасы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ережелерімен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Қолданысының басталу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ИСО 8601–2001  мемлекеттік стандарттарға сәйкес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қолданылысының басталу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Қолданысының басталуын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ережелерімен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нормаланған символдар жолы.</w:t>
            </w:r>
          </w:p>
          <w:p>
            <w:pPr>
              <w:spacing w:after="20"/>
              <w:ind w:left="20"/>
              <w:jc w:val="both"/>
            </w:pPr>
            <w:r>
              <w:rPr>
                <w:rFonts w:ascii="Times New Roman"/>
                <w:b w:val="false"/>
                <w:i w:val="false"/>
                <w:color w:val="000000"/>
                <w:sz w:val="20"/>
              </w:rPr>
              <w:t>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құқықтың нормативтік құқықтық актілер түрлерінің сыныптауышына сәйкес кодтық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ИСО 8601–2001 стандартына сәйкес күн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 қабылдау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Қолданысы аяқталатын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стандартына сәйкес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қолданылуы аяқталған күнге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Қолданысының аяқталуын регламенттейтін акт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ережелерімен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нормаланған символдар жолы.</w:t>
            </w:r>
          </w:p>
          <w:p>
            <w:pPr>
              <w:spacing w:after="20"/>
              <w:ind w:left="20"/>
              <w:jc w:val="both"/>
            </w:pPr>
            <w:r>
              <w:rPr>
                <w:rFonts w:ascii="Times New Roman"/>
                <w:b w:val="false"/>
                <w:i w:val="false"/>
                <w:color w:val="000000"/>
                <w:sz w:val="20"/>
              </w:rPr>
              <w:t>
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құқықтың нормативтік құқықтық актілер түрлерінің сыныптауышына сәйкес кодтық белгілеу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стандартына сәйкес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 қабылданған күнге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