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b0e3" w14:textId="0f0b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декларацияның және транзиттік декларацияның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қыркүйектегі № 141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16 қаңтардағы № 2 шешімімен бекітілген Тауарларға арналған декларацияның және транзиттік декларацияның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2020 жылғы 1 ақпаннан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қыркүйектегі</w:t>
            </w:r>
            <w:r>
              <w:br/>
            </w:r>
            <w:r>
              <w:rPr>
                <w:rFonts w:ascii="Times New Roman"/>
                <w:b w:val="false"/>
                <w:i w:val="false"/>
                <w:color w:val="000000"/>
                <w:sz w:val="20"/>
              </w:rPr>
              <w:t>№ 141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декларацияның және транзиттік декларацияның құрылымы мен форматына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 3-позицияда "Сипаттамасы" деген бағандағы "1.0.1" деген цифрлар "1.0.2" деген цифрлармен ауыстырылсын;</w:t>
      </w:r>
    </w:p>
    <w:bookmarkEnd w:id="5"/>
    <w:bookmarkStart w:name="z8" w:id="6"/>
    <w:p>
      <w:pPr>
        <w:spacing w:after="0"/>
        <w:ind w:left="0"/>
        <w:jc w:val="both"/>
      </w:pPr>
      <w:r>
        <w:rPr>
          <w:rFonts w:ascii="Times New Roman"/>
          <w:b w:val="false"/>
          <w:i w:val="false"/>
          <w:color w:val="000000"/>
          <w:sz w:val="28"/>
        </w:rPr>
        <w:t>
      б) 6-позицияда "Сипаттамасы" деген бағандағы "urn:EEC:R:036: GoodsDeclaration:v1.0.1" деген сөздер "urn:EEC:R:036: GoodsDeclaration:v1.0.2" деген сөздермен ауыстырылсын;</w:t>
      </w:r>
    </w:p>
    <w:bookmarkEnd w:id="6"/>
    <w:bookmarkStart w:name="z9" w:id="7"/>
    <w:p>
      <w:pPr>
        <w:spacing w:after="0"/>
        <w:ind w:left="0"/>
        <w:jc w:val="both"/>
      </w:pPr>
      <w:r>
        <w:rPr>
          <w:rFonts w:ascii="Times New Roman"/>
          <w:b w:val="false"/>
          <w:i w:val="false"/>
          <w:color w:val="000000"/>
          <w:sz w:val="28"/>
        </w:rPr>
        <w:t>
      в) 8-позицияда "Сипаттамасы" деген бағандағы "EEC_R_036_ GoodsDeclaration_v1.0.1.xsd" деген сөздер "EEC_R_036_ GoodsDeclaration_v1.0.2.xsd""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"3-кесте</w:t>
      </w:r>
    </w:p>
    <w:bookmarkEnd w:id="9"/>
    <w:bookmarkStart w:name="z12" w:id="10"/>
    <w:p>
      <w:pPr>
        <w:spacing w:after="0"/>
        <w:ind w:left="0"/>
        <w:jc w:val="left"/>
      </w:pPr>
      <w:r>
        <w:rPr>
          <w:rFonts w:ascii="Times New Roman"/>
          <w:b/>
          <w:i w:val="false"/>
          <w:color w:val="000000"/>
        </w:rPr>
        <w:t xml:space="preserve"> Тауарларға арналған декларация және транзиттік декларация құрылымының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w:t>
            </w:r>
            <w:r>
              <w:rPr>
                <w:rFonts w:ascii="Times New Roman"/>
                <w:b/>
                <w:i w:val="false"/>
                <w:color w:val="000000"/>
                <w:sz w:val="20"/>
              </w:rPr>
              <w:t>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ретінде осы электрондық құжат (мәліметтер) қалыптастырылған электрондық құжаттың (мәліметтердің)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жасалған күн және уақыт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кодтың мәнін немесе  қорларды кедендік декларациялау кезінде - "00"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 қолдану кезінде тауарларды тасу (тасымалдау)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casdo:‌Transit‌Procedure‌Code‌Type (M.CA.SDT.00713)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 "ТР", "ВТ",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8. Транзиттік декларацияда декларацияланатын тауарлардың арналуы коды</w:t>
            </w:r>
          </w:p>
          <w:p>
            <w:pPr>
              <w:spacing w:after="20"/>
              <w:ind w:left="20"/>
              <w:jc w:val="both"/>
            </w:pPr>
            <w:r>
              <w:rPr>
                <w:rFonts w:ascii="Times New Roman"/>
                <w:b w:val="false"/>
                <w:i w:val="false"/>
                <w:color w:val="000000"/>
                <w:sz w:val="20"/>
              </w:rPr>
              <w:t>
(casdo:‌Transit‌Feature‌Code)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толтыру ерекшеліктерін көрсететін тауарлар арналуының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ХПЖ - халықаралық пошта жөнелтімдерін кедендік декларациялау кезінде;</w:t>
            </w:r>
          </w:p>
          <w:p>
            <w:pPr>
              <w:spacing w:after="20"/>
              <w:ind w:left="20"/>
              <w:jc w:val="both"/>
            </w:pPr>
            <w:r>
              <w:rPr>
                <w:rFonts w:ascii="Times New Roman"/>
                <w:b w:val="false"/>
                <w:i w:val="false"/>
                <w:color w:val="000000"/>
                <w:sz w:val="20"/>
              </w:rPr>
              <w:t>
ФЛ - жеке пайдалануға арналған тауарларды және (немесе) жеке пайдалануға арналған көлік құралдарын кедендік декларациялау кезінде;</w:t>
            </w:r>
          </w:p>
          <w:p>
            <w:pPr>
              <w:spacing w:after="20"/>
              <w:ind w:left="20"/>
              <w:jc w:val="both"/>
            </w:pPr>
            <w:r>
              <w:rPr>
                <w:rFonts w:ascii="Times New Roman"/>
                <w:b w:val="false"/>
                <w:i w:val="false"/>
                <w:color w:val="000000"/>
                <w:sz w:val="20"/>
              </w:rPr>
              <w:t>
ӘЧ - 2018 ж. ҒІҒА футболдан әлем чемпионатын және ҒІҒА 2017 ж. конфедерациялар кубогын ұйымдастыру және өткізу кезінде немесе оларға дайындық бойынша жаттығу іс-шараларын өткізу кезінде пайдалануға арналған шетелдік тауарларды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деректемесін толтырған жағдайда атрибут "2007"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 ұсыну белгісінің кодтық белгіленуі.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ЭҚ - егер тауарларға арналған декларация немесе транзиттік декларация электрондық құжат түрінде қалыптастырылса;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11. Парақтар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12. Жөнелтілетін өзіндік ерекшеліктер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13. Жөнелтілетін өзіндік ерекшеліктер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жөнелтілетін өзіндік ерекшеліктердің немесе көліктік (тасымалдау), коммерциялық және (немесе) өзге де құжаттардың парақтарының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14. Тауарлардың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16. Декларант (мәлімдеуші)</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(өтініш беруші)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негізгі мемлекеттік тіркеу нөмірі (ДКМТН)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уәкілетті экономикалық операторлар тізіліміне енгізу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тізілімге енгізілуі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 партиясы</w:t>
            </w:r>
          </w:p>
          <w:p>
            <w:pPr>
              <w:spacing w:after="20"/>
              <w:ind w:left="20"/>
              <w:jc w:val="both"/>
            </w:pPr>
            <w:r>
              <w:rPr>
                <w:rFonts w:ascii="Times New Roman"/>
                <w:b w:val="false"/>
                <w:i w:val="false"/>
                <w:color w:val="000000"/>
                <w:sz w:val="20"/>
              </w:rPr>
              <w:t>
(cacdo:‌Declaration‌Goods‌Shipment‌Details)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cacdo:‌Declaration‌Goods‌Shipment‌Details‌Type (M.CA.CDT.00184)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17.1. Жөнелту елі </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17.2. Межелі ел </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қамтуға тиіс немесе "00" мәні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немесе егер "Елдің коды (casdo:CACountryCode)" деректемесі "00" мәнін қамтыса,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17.3. Сауда жасаушы ел</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елдің екі әріптік кодын қамтуға тиіс. </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деректемесін толтырған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деректемесін толтырған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17.4.3. Тауарларды жеткізу түрінің кодыв</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(келісімшарт) бағасы валютасындағы немесе төлем (бағалау) валютасындағы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17.6. Қорытынды (жалпы) сомасы</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(жалпы) сомасы (casdo:TotalAmount"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(casdo:‌Exchange‌Rate)" деректемесін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17.8. Жөнелтуші </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негізгі мемлекеттік тіркеу нөмірі (ДКМТН)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мәнін қамтуға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контрагент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17.9. Алушы</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негізгі мемлекеттік тіркеу нөмірі (ДКМТН)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алушы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17.9.16. Халықаралық пошта жөнелтімдерімен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жөнелтімдерімен алмасу (беру) мекемесінің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17.9.17. Көрсетілген мәліметтер ерекшелігінің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2 – тізім бойынша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17.10. Қаржылық реттеу үшін жауапты тұлға</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негізгі мемлекеттік тіркеу нөмірі (ДКМТН)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17.10.14. Оқшауланған бөлімше</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байланыс құралының (арнасының) тәсілі мен сәйкестендіргішін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(өтініш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 – қаржылық реттеу үшін жауапты тұлға туралы мәліметтер мәнін қамтуға тиіс, ол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17.12. Жалпы кедендік құн</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17.13. Шығарылған ел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 сыныптауышына сәйкес коды "Елдің коды (casdo:CACountryCode)" деректемесінде қамтылатын елдің қысқаша атауын немесе егер "Елдің коды (casdo:CACountryCode)" деректемесі тиісінше мына мәндердің: "00", "99", "EU" бірін қамтыса, онда мына мәндердің бірін қамтуға тиіс: "белгісіз", "әртүрлі", "Еуроодақ"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17.14. Мәміле сипаты </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17.14.1. Мәміле сипатының коды</w:t>
            </w:r>
          </w:p>
          <w:p>
            <w:pPr>
              <w:spacing w:after="20"/>
              <w:ind w:left="20"/>
              <w:jc w:val="both"/>
            </w:pPr>
            <w:r>
              <w:rPr>
                <w:rFonts w:ascii="Times New Roman"/>
                <w:b w:val="false"/>
                <w:i w:val="false"/>
                <w:color w:val="000000"/>
                <w:sz w:val="20"/>
              </w:rPr>
              <w:t>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сыртқы экономикалық мәміленің ерекшеліктері сыныптауышына сәйкес кодтың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17.15. Тауарларды тасымалдау туралы мәліметтер</w:t>
            </w:r>
          </w:p>
          <w:p>
            <w:pPr>
              <w:spacing w:after="20"/>
              <w:ind w:left="20"/>
              <w:jc w:val="both"/>
            </w:pPr>
            <w:r>
              <w:rPr>
                <w:rFonts w:ascii="Times New Roman"/>
                <w:b w:val="false"/>
                <w:i w:val="false"/>
                <w:color w:val="000000"/>
                <w:sz w:val="20"/>
              </w:rPr>
              <w:t>
(cacdo:‌Declaration‌Consignment‌Details)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cacdo:‌Declaration‌Consignment‌Details‌Type (M.CA.CDT.00189)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w:t>
            </w:r>
          </w:p>
          <w:p>
            <w:pPr>
              <w:spacing w:after="20"/>
              <w:ind w:left="20"/>
              <w:jc w:val="both"/>
            </w:pPr>
            <w:r>
              <w:rPr>
                <w:rFonts w:ascii="Times New Roman"/>
                <w:b w:val="false"/>
                <w:i w:val="false"/>
                <w:color w:val="000000"/>
                <w:sz w:val="20"/>
              </w:rPr>
              <w:t>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өнімдері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17.15.3. Келу (жөнелту)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мынадай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w:t>
            </w:r>
          </w:p>
          <w:p>
            <w:pPr>
              <w:spacing w:after="20"/>
              <w:ind w:left="20"/>
              <w:jc w:val="both"/>
            </w:pPr>
            <w:r>
              <w:rPr>
                <w:rFonts w:ascii="Times New Roman"/>
                <w:b w:val="false"/>
                <w:i w:val="false"/>
                <w:color w:val="000000"/>
                <w:sz w:val="20"/>
              </w:rPr>
              <w:t>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өнімдері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17.15.4. Тауарды қайта тиеу туралы мәліметтер</w:t>
            </w:r>
          </w:p>
          <w:p>
            <w:pPr>
              <w:spacing w:after="20"/>
              <w:ind w:left="20"/>
              <w:jc w:val="both"/>
            </w:pPr>
            <w:r>
              <w:rPr>
                <w:rFonts w:ascii="Times New Roman"/>
                <w:b w:val="false"/>
                <w:i w:val="false"/>
                <w:color w:val="000000"/>
                <w:sz w:val="20"/>
              </w:rPr>
              <w:t>
(cacdo:‌Transhipment‌Details)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cacdo:‌Transhipment‌Details‌Type (M.CA.CDT.00192)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тасымалдардың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асырылған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пункттің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*.5. Кеден органы </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аймақта қызметін жүзеге асыратын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 органы (ccdo:CustomsOfficeDetails)"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тиеу кезіндегі көлік құралы</w:t>
            </w:r>
          </w:p>
          <w:p>
            <w:pPr>
              <w:spacing w:after="20"/>
              <w:ind w:left="20"/>
              <w:jc w:val="both"/>
            </w:pPr>
            <w:r>
              <w:rPr>
                <w:rFonts w:ascii="Times New Roman"/>
                <w:b w:val="false"/>
                <w:i w:val="false"/>
                <w:color w:val="000000"/>
                <w:sz w:val="20"/>
              </w:rPr>
              <w:t>
(cacdo:‌Transhipment‌Transport‌Details)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cacdo:‌CATransport‌Means‌Details‌Type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 туралы мәліметтер "Контейнердің сәйкестендіргіші (casdo:ContainerId)" деректемесінде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*.6.2. Көлік құралын тіркеу елінің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көлік құралын тіркеген елдің екі әріптік кодын не "00" - белгісіз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елінің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*.6.4. Көлік құралы туралы ақпарат</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 нөмірі, темір жол вагонының (платформаның, цистернаның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*.6.4.2. Бірінші тіркемелік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*.6.4.3. Екінші тіркемелік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тіркемелік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немесе кететін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"Шекарадағы кеден органы (cacdo:BorderCustomsOfficeDetails)"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17.15.6. Кеден органы және межелі пункт</w:t>
            </w:r>
          </w:p>
          <w:p>
            <w:pPr>
              <w:spacing w:after="20"/>
              <w:ind w:left="20"/>
              <w:jc w:val="both"/>
            </w:pPr>
            <w:r>
              <w:rPr>
                <w:rFonts w:ascii="Times New Roman"/>
                <w:b w:val="false"/>
                <w:i w:val="false"/>
                <w:color w:val="000000"/>
                <w:sz w:val="20"/>
              </w:rPr>
              <w:t>
(cacdo:‌Transit‌Termination‌Details)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кеден органы және межелі пункт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cacdo:‌Transit‌Termination‌Details‌Type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*.1. Кеден органы </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немесе уақытша сақтау қоймалары иелерінің тізіліміне енгізу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операторлардың тізілімге енгізілуі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үй-жайларының, ашық алаңдарының және өзге де аумақтарының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"3" - пошта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17.16. Тауардың орналасқан жері</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тауарлар орналасқан жер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атауы (темір жол станциясы, теңіз (өзен) порты, әуе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 тізіліміне енгізу туралы куәлік, уақытша сақтау қоймалары иелері тізіліміне енгізу туралы куәлік, еркін (арнайы, ерекше) экономикалық аймақтың резиденті (қатысушысы) ретінде тұлғаның тіркелгенін куәландыратын құжат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 тізілімге енгізу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17.16.6. Тауарлар тиелген көлік құралы </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 көлік құралына берген жеке әріптік-цифрлық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тіркеу нөмірі ол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17.17. Тауар</w:t>
            </w:r>
          </w:p>
          <w:p>
            <w:pPr>
              <w:spacing w:after="20"/>
              <w:ind w:left="20"/>
              <w:jc w:val="both"/>
            </w:pPr>
            <w:r>
              <w:rPr>
                <w:rFonts w:ascii="Times New Roman"/>
                <w:b w:val="false"/>
                <w:i w:val="false"/>
                <w:color w:val="000000"/>
                <w:sz w:val="20"/>
              </w:rPr>
              <w:t>
(cacdo:‌Declaration‌Goods‌Item‌Details)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cacdo:‌Declaration‌Goods‌Item‌Details‌Type (M.CA.CDT.00194)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17.17.4. Брутто салмақ</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17.17.5. Нетто салмақ</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қосымша өлшем бірлігіндегі тауардың санын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
1 – жалпы ("О");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17.17.9. Тауарларды сәйкестендіру құралдарымен маркалауға жататын тауарларға жатқызу белгісі</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сәйкестендіру құралдарымен (бақылау (сәйкестендіру) белгілерімен)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тауарлардың тізбесіне енгізілген, бақылау (сәйкестендіру белгілерімен) таңбалауға жататын, бірақ нормативтік құқықтық актілердің талаптарына сәйкес мұндай таңбалауға жатпайтын тауарлар үшін - "М" мәнін қамтуға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17.17.10. Тауардың тыйымдар мен шектеулер қолданудан азат болуы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тыйымдар мен шектеулер қолданудан азат болуы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тыйым салулар мен шектеулер қолданудан азат тауарлар үшін - "С" мәнін қамтуға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17.17.11. Тыйымдар мен шектеулерді сақтау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тыйымдар мен шектеулердің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17.17.12. Зияткерлік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зияткерлік меншік объектілеріне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зияткерлік меншік объектілерін және (немесе) объектілердің белгілерін қамтитын тауарлар үшін - "И" мәнін қамтуға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17.17.13. Тауарларға арналған декларациядағы тауарлар туралы мәліметтерді мәлімдеу ерекшеліктерінің коды</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 көрсету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МПО – халықаралық пошта жөнелтімдерімен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ЭКГ – экспресс-жүктерді кедендік декларациялау кезінде;</w:t>
            </w:r>
          </w:p>
          <w:p>
            <w:pPr>
              <w:spacing w:after="20"/>
              <w:ind w:left="20"/>
              <w:jc w:val="both"/>
            </w:pPr>
            <w:r>
              <w:rPr>
                <w:rFonts w:ascii="Times New Roman"/>
                <w:b w:val="false"/>
                <w:i w:val="false"/>
                <w:color w:val="000000"/>
                <w:sz w:val="20"/>
              </w:rPr>
              <w:t xml:space="preserve">
ТСД – көлік (тасымалдау), коммерциялық және (немесе) өзге де құжаттарды тауарларға арналған декларация ретінде пайдалану кезінде .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17.17.14. Қосымша кедендік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кедендік ақпарат сыныптауышына сәйкес тауардың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Еуразяиялық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17.17.15. Лицензияланатын тауар түрінің коды</w:t>
            </w:r>
          </w:p>
          <w:p>
            <w:pPr>
              <w:spacing w:after="20"/>
              <w:ind w:left="20"/>
              <w:jc w:val="both"/>
            </w:pPr>
            <w:r>
              <w:rPr>
                <w:rFonts w:ascii="Times New Roman"/>
                <w:b w:val="false"/>
                <w:i w:val="false"/>
                <w:color w:val="000000"/>
                <w:sz w:val="20"/>
              </w:rPr>
              <w:t>
(casdo:‌License‌Goods‌Kind‌Code)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импортына қатысты автоматты лицензиялау (қадағалау) енгізілген тауар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Импортты автоматты түрде лицензиялау қолданылатын болат құбырлардың жекелеген түрлерінің кодтық белгіленімдерінің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17.17.16. Әскери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тауар әскери мақсаттағы өнім болып табылады деген мәнді қамтуға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17.17.18. Жалпы брутто масса</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брутто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 (casdo:TotalGrossMassMeasure)"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17.17.19. Жалпы нетто масса</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тауардың жалпы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  (casdo:TotalNetMassMeasure)"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  (casdo:TotalNetMassMeasure)"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17.17.20. Тауарлар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*.4.2.1. Өндіруші</w:t>
            </w:r>
          </w:p>
          <w:p>
            <w:pPr>
              <w:spacing w:after="20"/>
              <w:ind w:left="20"/>
              <w:jc w:val="both"/>
            </w:pPr>
            <w:r>
              <w:rPr>
                <w:rFonts w:ascii="Times New Roman"/>
                <w:b w:val="false"/>
                <w:i w:val="false"/>
                <w:color w:val="000000"/>
                <w:sz w:val="20"/>
              </w:rPr>
              <w:t>
(casdo:‌Manufacturer‌Name)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*.4.2.8. Наименование стандарта</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желілік мөлшерлері (ұзындығы, ені және биіктігі)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 </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*.4.4.5. Ауытқулардың шамасы</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*.4.4.7. Келісімшартқа сәйкес көлем</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17.17.21. Автомобиль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(моделі) (cacdo:VehicleModelDetails)"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құралының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*.4.3. Көлік құралының моделінің атауы </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моделінің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дайындалған күні (шығарылу сәті)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"111"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көп қуаты</w:t>
            </w:r>
          </w:p>
          <w:p>
            <w:pPr>
              <w:spacing w:after="20"/>
              <w:ind w:left="20"/>
              <w:jc w:val="both"/>
            </w:pPr>
            <w:r>
              <w:rPr>
                <w:rFonts w:ascii="Times New Roman"/>
                <w:b w:val="false"/>
                <w:i w:val="false"/>
                <w:color w:val="000000"/>
                <w:sz w:val="20"/>
              </w:rPr>
              <w:t>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киловатпен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көп қуаты (csdo:EngineMaxPowerMeasure)"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құралының тасымалдауына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*.10. Жүрген жол көрсеткіші</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"Жүрген жол көрсеткіші (casdo:VehicleMileageMeasure)"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*.12. Жедел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онымен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17.17.22. Зияткерлік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 тізілімі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мүше мемлекеттердің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деректемесінде "2" мәні болса деректеме толтырылуға тиіс және кеден органы зияткерлік меншік объектісін тізілімге енгізген мүше мемлекеттің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(\d{1,4})|(\d{5}/[А-Я]{2}-\d{6})|(\d{5}/\d{6}/\d{2}-[А-Я]{2}-\d{6})|(\d{5}/\d{5}-\d{3}/[А-Я]{2}-\d{6})|(\d{5}/[А-Я]{2}-\d{4}-\d{6})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17.17.23. Жүк, жүк орындары, тұғырықтар және тауарлар қаптамасы </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 қаптамасы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қаптамасы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көлік құралының жабдықталған ыдыстарында қаптамасыз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орналастырылған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ішінара орналастырылған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ішінара орналастырылған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орындарының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қамтуға тиіс: </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қаптама материалы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 тұғырықтар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17.17.24. Тауардың қаптаманы есептемегендегі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қаптаманы есептемегендегі нетто салмағы (casdo:CleanNetMassMeasure)"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17.17.25. Контейнерлердің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толық жүктелуінің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мынадай мәндердің бірін қабылдауға тиіс: </w:t>
            </w:r>
          </w:p>
          <w:p>
            <w:pPr>
              <w:spacing w:after="20"/>
              <w:ind w:left="20"/>
              <w:jc w:val="both"/>
            </w:pPr>
            <w:r>
              <w:rPr>
                <w:rFonts w:ascii="Times New Roman"/>
                <w:b w:val="false"/>
                <w:i w:val="false"/>
                <w:color w:val="000000"/>
                <w:sz w:val="20"/>
              </w:rPr>
              <w:t xml:space="preserve">
1 – тауар бүкіл контейнерді алады; </w:t>
            </w:r>
          </w:p>
          <w:p>
            <w:pPr>
              <w:spacing w:after="20"/>
              <w:ind w:left="20"/>
              <w:jc w:val="both"/>
            </w:pPr>
            <w:r>
              <w:rPr>
                <w:rFonts w:ascii="Times New Roman"/>
                <w:b w:val="false"/>
                <w:i w:val="false"/>
                <w:color w:val="000000"/>
                <w:sz w:val="20"/>
              </w:rPr>
              <w:t>
2 – тауар контейнердің бір бөлігін 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17.17.26. Акциздік немесе арнайы маркалар</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немесе арнайы маркалардың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немесе арнайы маркалар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серияларының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 (сәйкестендіргіштер) тізбесі</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марканың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марканың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бірінші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 нөмірлері диапазонының соңғы нөмірі (сәйкестендіргіші)</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диапазонының соңғы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17.17.27. Бақылау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шығарылғаннан кейін бақылау (сәйкестендіру) белгілерін салу белгісі</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шығарылғаннан кейін бақылау (сәйкестендіру) белгілерін салу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 бақылау (сәйкестендіру) белгілерімен таңбалау тауарлар шығарылғаннан кейін жүзеге асырылса -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(сәйкестендіргіштерінің)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*.3.1. Бақылау (сәйкестендіру) белгісінің сәйкестендіру нөмірі (сәйкестендіргіші) </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визуалды көрсетілетін сәйкестендіру нөмірі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*.4. Бақылау (сәйкестендіру) белгісінің сәйкестендіру нөмірлерінің (сәйкестендіргіштерінің) диапазоны </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белгісінің сәйкестендіру нөмірлерінің (сәйкестендіргіштерінің)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сәйкестендіру нөмірлерінің (сәйкестендіргіштерінің)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*.4.2. Бақылау (сәйкестендіру) белгісінің сәйкестендіру нөмірлерінің (сәйкестендіргіштерінің) диапазонының соңғы нөмірі </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(сәйкестендіру) белгісінің сәйкестендіру нөмірлерінің (сәйкестендіргіштерінің) диапазонының соңғы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17.17.28. Сәйкестендіру құралдары туралы мәліметтер</w:t>
            </w:r>
          </w:p>
          <w:p>
            <w:pPr>
              <w:spacing w:after="20"/>
              <w:ind w:left="20"/>
              <w:jc w:val="both"/>
            </w:pPr>
            <w:r>
              <w:rPr>
                <w:rFonts w:ascii="Times New Roman"/>
                <w:b w:val="false"/>
                <w:i w:val="false"/>
                <w:color w:val="000000"/>
                <w:sz w:val="20"/>
              </w:rPr>
              <w:t>
(cacdo:‌DTIdentification‌Means‌Details)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тауар бірлігіне немесе тауар жапсырмасына немесе тұтыну қаптамасына (ал ол болмаған жағдайда – бастапқы қаптамаға) қондырылған сәйкестендіру құралдарында қамтылған сәйкестендіру кодтарының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 туралы мәліметтер</w:t>
            </w:r>
          </w:p>
          <w:p>
            <w:pPr>
              <w:spacing w:after="20"/>
              <w:ind w:left="20"/>
              <w:jc w:val="both"/>
            </w:pPr>
            <w:r>
              <w:rPr>
                <w:rFonts w:ascii="Times New Roman"/>
                <w:b w:val="false"/>
                <w:i w:val="false"/>
                <w:color w:val="000000"/>
                <w:sz w:val="20"/>
              </w:rPr>
              <w:t>
(cacdo:‌Identification‌Means‌Details)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*.2.1. Таңбалау деңгейі түрінің коды</w:t>
            </w:r>
          </w:p>
          <w:p>
            <w:pPr>
              <w:spacing w:after="20"/>
              <w:ind w:left="20"/>
              <w:jc w:val="both"/>
            </w:pPr>
            <w:r>
              <w:rPr>
                <w:rFonts w:ascii="Times New Roman"/>
                <w:b w:val="false"/>
                <w:i w:val="false"/>
                <w:color w:val="000000"/>
                <w:sz w:val="20"/>
              </w:rPr>
              <w:t>
(casdo:‌Aggregation‌Kind‌Code)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деңгейінің анықтамасына сәйкес таңбалау деңгейінің кодтық белгіленуі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0 – сәйкестендіру құралы тауарға немесе тауар жапсырмасына немесе тұтынушы қаптамасына (егер ол болмаған жағдайда - бастапқы қаптамаға) қондырылды</w:t>
            </w:r>
          </w:p>
          <w:p>
            <w:pPr>
              <w:spacing w:after="20"/>
              <w:ind w:left="20"/>
              <w:jc w:val="both"/>
            </w:pPr>
            <w:r>
              <w:rPr>
                <w:rFonts w:ascii="Times New Roman"/>
                <w:b w:val="false"/>
                <w:i w:val="false"/>
                <w:color w:val="000000"/>
                <w:sz w:val="20"/>
              </w:rPr>
              <w:t>(ал ол болмаған жағдайда – бастапқы қаптамаға);</w:t>
            </w:r>
          </w:p>
          <w:p>
            <w:pPr>
              <w:spacing w:after="20"/>
              <w:ind w:left="20"/>
              <w:jc w:val="both"/>
            </w:pPr>
            <w:r>
              <w:rPr>
                <w:rFonts w:ascii="Times New Roman"/>
                <w:b w:val="false"/>
                <w:i w:val="false"/>
                <w:color w:val="000000"/>
                <w:sz w:val="20"/>
              </w:rPr>
              <w:t>
1 – сәйкестендіру құралы топтық қаптамаға қондырылды;</w:t>
            </w:r>
          </w:p>
          <w:p>
            <w:pPr>
              <w:spacing w:after="20"/>
              <w:ind w:left="20"/>
              <w:jc w:val="both"/>
            </w:pPr>
            <w:r>
              <w:rPr>
                <w:rFonts w:ascii="Times New Roman"/>
                <w:b w:val="false"/>
                <w:i w:val="false"/>
                <w:color w:val="000000"/>
                <w:sz w:val="20"/>
              </w:rPr>
              <w:t>
2 – сәйкестендіру құралы көлік қаптамасына қондырылды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тізбесі</w:t>
            </w:r>
          </w:p>
          <w:p>
            <w:pPr>
              <w:spacing w:after="20"/>
              <w:ind w:left="20"/>
              <w:jc w:val="both"/>
            </w:pPr>
            <w:r>
              <w:rPr>
                <w:rFonts w:ascii="Times New Roman"/>
                <w:b w:val="false"/>
                <w:i w:val="false"/>
                <w:color w:val="000000"/>
                <w:sz w:val="20"/>
              </w:rPr>
              <w:t>
(cacdo:‌Identification‌Means‌List‌Details)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w:t>
            </w:r>
          </w:p>
          <w:p>
            <w:pPr>
              <w:spacing w:after="20"/>
              <w:ind w:left="20"/>
              <w:jc w:val="both"/>
            </w:pPr>
            <w:r>
              <w:rPr>
                <w:rFonts w:ascii="Times New Roman"/>
                <w:b w:val="false"/>
                <w:i w:val="false"/>
                <w:color w:val="000000"/>
                <w:sz w:val="20"/>
              </w:rPr>
              <w:t>
(cacdo:‌Identification‌Means‌Item‌Details)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(cacdo:IdentificationMeansItemDetails)" деректемесінің бір данасы сәйкестендірудің бір коды туралы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*.2.3. Сәйкестендіру құралдары мәндерінің диапазоны</w:t>
            </w:r>
          </w:p>
          <w:p>
            <w:pPr>
              <w:spacing w:after="20"/>
              <w:ind w:left="20"/>
              <w:jc w:val="both"/>
            </w:pPr>
            <w:r>
              <w:rPr>
                <w:rFonts w:ascii="Times New Roman"/>
                <w:b w:val="false"/>
                <w:i w:val="false"/>
                <w:color w:val="000000"/>
                <w:sz w:val="20"/>
              </w:rPr>
              <w:t>
(cacdo:‌Identification‌Means‌Range‌Details)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*.2.3.1. Сәйкестендіру құралдарының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бірінші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бірінші болып табылатын сәйкестендіру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мәндері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(cacdo:‌First‌Identification‌Means‌Item‌Details)" деректемесінің бір данасы сәйкестендіру кодтары мәндерінің диапазонында соңғы болып табылатын сәйкестендіру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*.2.3.2.2. Сәйкестендіру құралдары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символдық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 қолданудың цифрлық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*.2.3.2.2.2. Сәйкестендіру құралдарының деректері элементінің символдық мәні </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дәйектілігі түрінде ұсынылған сәйкестендіру кодында қамтылатын ақпарат блогының мәні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17.17.29. Кезең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бастапқы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17.17.30. Құбыр көлігімен тасымалданатын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тасымалданатын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пайдаланушымен келісімшарт жасасқан күні қолданылатын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17.17.31. Электр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17.17.32. Инвестициялық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тауарлардың  тізбесінде көрсетілген тауардың (технологиялық жабдықтың,  оған құрауыштар мен қосалқы бөлшектердің, шикізат пен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жобалардың тізілімі бойынша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 енгізу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инвестициялық жобалар тізіліміне енгізу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оның құрауыштары мен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инвестициялық жоба шегіндегі реттік нөмірі</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 инвестициялық жоба шегіндегі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 және (#x9) табуляциясы ажырау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17.17.33. Еркін кеден аймағы немесе еркін қойма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аймағы немесе еркін қойма кедендік рәсіміне орналастырылған және декларацияланатын тауарды дайындау кезінде пайдаланылған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алдыңғы декларация туралы мәліметтер көрсетілген алдыңғы құжаттар туралы мәліметтер жазбасының сәйкестендіргіші (жол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есептеу және алу үшін қажетті қосымша сипаттамаларды (сапалық, сандық, техникалық, коммерциялық), ішкі нарықты қолдау шараларын қолдануды, тыйымдар мен шектеулердің сақталуын қамтамасыз етуді, кеден органдарының зияткерлік меншік объектілеріне құқықтарды қорғау жөнінде шаралар қабылдауын, сәйкестендіруді, ЕАЭО СЭҚ ТН сәйкес он орынды сыныптау кодына жатқызуды ескергендегі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сыныптамасы туралы кеден органының шешіміне сай жиналмаған немесе бөлшектелген түрде, оның ішінде жиынтықты емес немесе аяқталмаған түрде Еуразиялық экономикалық одақтың  кедендік шекарасы арқылы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*.4.4. Тауарлар тобындағы тауардың сипаттамалары</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тобындағы тауардың сипаттамалары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cacdo:‌CACommodity‌Description‌Base‌Details‌Type (M.CA.CDT.00800)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*.4.4.2.1. Өндіруші</w:t>
            </w:r>
          </w:p>
          <w:p>
            <w:pPr>
              <w:spacing w:after="20"/>
              <w:ind w:left="20"/>
              <w:jc w:val="both"/>
            </w:pPr>
            <w:r>
              <w:rPr>
                <w:rFonts w:ascii="Times New Roman"/>
                <w:b w:val="false"/>
                <w:i w:val="false"/>
                <w:color w:val="000000"/>
                <w:sz w:val="20"/>
              </w:rPr>
              <w:t>
(casdo:‌Manufacturer‌Name)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өндірушінің (дайындаушының)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патент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*.4.4.2.3. Шығарылған жерінің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*.4.4.2.4. Маркасының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*.4.4.2.6. Өнімнің сәйкестендіргіші</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*.4.4.2.9. Өнім бірлігінің сәйкестендіргіші  </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бірлігінің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*.4.4.3. Объектінің көлемдік мөлшерлері</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желілік мөлшерлері (ұзындығы, ені және биіктігі)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*.4.4.4.1. Тауардың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*.4.4.4.4. Әдіптің шамасы</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*.4.4.4.5. Ауытқулардың шамасы</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*.4.4.4.5.1. Ұзындығы</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бойлық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көлденең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Одақ НСИ тізіліміне орналастырылған өлшем бірліктерінің сыныптауышын пайдалану кезінде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*.4.4.4.7. Келісімшартқа сәйкес көлем</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17.17.34. Тауарларды қайта өңдеу туралы мәліметтер</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шарттары туралы құжат ретінде тауарларға арналған декларацияны пайдалану кезінде көрсетілетін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өңдеуді жүзеге асыратын тұлға</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негізгі мемлекеттік тіркеу нөмірі (ДКМТН)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операцияларын жасау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(географиялық пункттің) атауы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операцияларын жасайтын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жөніндегі операциялардың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жөніндегі операциялардың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нәтижесінде алынған (пайда болған) тауарлар туралы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шығарындылар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дәстүрлі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17.17.35. Шарт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*.1. Алушы</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шарт (келісімшарт) бойынша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(НМТН) немесе дара кәсіпкердің негізгі мемлекеттік тіркеу нөмірін (ДКНМТН)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"1" мәні - негізгі мемлекеттік тіркеу нөмірі (НМТН) немесе "2" мәні - дара кәсіпкердің негізгі мемлекеттік тіркеу нөмірі (ДКНМТН)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*.2. Шарттың (келісімшарттың)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(шартты) есепке қою кезінде уәкілетті банк берген келісімшарттың (шарттың)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толықтыру</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толықтырудың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деректемесін толтырған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*.6. Шығарылған ел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 көрсетілген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сәйкестендіргіші "Тауардың өлшем бірлігі көрсетілген саны (casdo:GoodsMeasure)" деректемесінің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17.17.36. Жеткізу шарттары</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кодтық белгіленуі (жеткізу базисі)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деректемесін толтырған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(жеткізу келісілген 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жеткізу түрінің кодыв</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 жеткізілімдері түрлерінің сыныптауышына сәйкес тауарлардың жеткізілімі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17.17.37. Шығарылған ел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не мына мәндердің бірін қамтуға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17.17.38. Тарифтік преференциялар беру мақсатында шығарылған ел</w:t>
            </w:r>
          </w:p>
          <w:p>
            <w:pPr>
              <w:spacing w:after="20"/>
              <w:ind w:left="20"/>
              <w:jc w:val="both"/>
            </w:pPr>
            <w:r>
              <w:rPr>
                <w:rFonts w:ascii="Times New Roman"/>
                <w:b w:val="false"/>
                <w:i w:val="false"/>
                <w:color w:val="000000"/>
                <w:sz w:val="20"/>
              </w:rPr>
              <w:t>
(cacdo:‌Pref‌Origin‌Country‌Details)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 беру кезінде қолданылатын тауарлардың шығарылған елін айқындау қағидаларына сәйкес айқындалған шығарылған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шығарылған елдің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17.17.39. Преференциялар</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декларант тауарлар шығарылғаннан кейін тарифтік преференцияларды қалпына келтіруді жоспарласа - деректеме кедендік төлемдер төлеу жөніндегі жеңілдіктер сыныптауышына сәйкес жеңілдіктер кодын немесе "ПВ"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құнға салық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төлемдер төлеу жөніндегі жеңілдік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17.17.40. Кедендік рәсім </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 кодын немесе  қорларды кедендік декларациялау кезінде -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ерекшеліктерінің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атрибутын толтырған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жөнелтімдерін кедендік декларациялау кезінде – "ООО"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17.17.42. Валюта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17.17.43. Кедендік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17.17.44. Статистикалық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17.17.45. Жалпы статистикалық құн</w:t>
            </w:r>
          </w:p>
          <w:p>
            <w:pPr>
              <w:spacing w:after="20"/>
              <w:ind w:left="20"/>
              <w:jc w:val="both"/>
            </w:pPr>
            <w:r>
              <w:rPr>
                <w:rFonts w:ascii="Times New Roman"/>
                <w:b w:val="false"/>
                <w:i w:val="false"/>
                <w:color w:val="000000"/>
                <w:sz w:val="20"/>
              </w:rPr>
              <w:t>
(casdo:‌Total‌Statistic‌Value‌Amount)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оның ішінде жиынтықты емес немесе аяқталмаған түрде Еуразиялық экономикалық одақтың  кедендік шекарасы арқылы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17.17.46. Кедендік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құнды айқындау әдісі кодының  немесе құжат (мәліметтер) толтыру тәртібін регламенттейтін нормативтік құқықтық актілерде белгіленген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кедендік құнды айқындау әдістерінің сыныптауышына сәйкес әдіс кодын қамтуға тиіс.</w:t>
            </w:r>
          </w:p>
          <w:p>
            <w:pPr>
              <w:spacing w:after="20"/>
              <w:ind w:left="20"/>
              <w:jc w:val="both"/>
            </w:pPr>
            <w:r>
              <w:rPr>
                <w:rFonts w:ascii="Times New Roman"/>
                <w:b w:val="false"/>
                <w:i w:val="false"/>
                <w:color w:val="000000"/>
                <w:sz w:val="20"/>
              </w:rPr>
              <w:t xml:space="preserve">
Қазақстан Республикасында мүше мемлекеттердің валюталарын, шетелдік валютаны (нумизматикалық мақсаттар үшін пайдаланатындардан басқа), айналымға шығарылған бағалы қағаздарды декларациялау кезінде, сондай-ақ тауарларды кедендік қойма, жою, мемлекет пайдасына бас тарту кедендік рәсімдеріне, арнайы кедендік рәсімге орналастыру кезінде – деректеме "7" мәнін қамтуы мүмкін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17.17.47. Квота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*.1. Квотаның сандық тұрғыдағы қалдығы </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*.2. Квотаның құндық тұрғыдағы қалдығы </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 үшін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17.17.48. Алдыңғы құжат</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 туралы жазбаны сәйкестендіргіш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алдыңғы құжат туралы жазбаның реттік нөмірін қамтуға тиіс. Нөмірлеу әрбір тауар үшін жеке 1-ден басталады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әкетілген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ақпараттың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тіркеу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шаблонға сәйкес келмейтін кедендік құжаттың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алдыңғы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 құжатында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пайдаланылған немесе декларацияланатын тауар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17.17.49. Ұсынылған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*.10. Ақпараттық ресурс</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жүгінген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*.11. Жазбаны сәйкестендіргіш</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немесе жазбаның реттік нөміріне бір мәнді сілтеме жасау мақсаттары үшін пайдаланылатын бірегей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 (рәсім) жасаудың немесе оны аяқтаудың мәлімделген мерзімі (тауарларды уақытша әкелу (әкету), сақтау, қайта өңдеу, арнайы кедендік рәсім қолданысының және т.б.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жылдан кем болса; </w:t>
            </w:r>
          </w:p>
          <w:p>
            <w:pPr>
              <w:spacing w:after="20"/>
              <w:ind w:left="20"/>
              <w:jc w:val="both"/>
            </w:pPr>
            <w:r>
              <w:rPr>
                <w:rFonts w:ascii="Times New Roman"/>
                <w:b w:val="false"/>
                <w:i w:val="false"/>
                <w:color w:val="000000"/>
                <w:sz w:val="20"/>
              </w:rPr>
              <w:t>
2 – егер уақытша әкелу/әкету мерзімі 1 жылдан көп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жеткізу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"11" - озыңқы жеткізілім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(келісімшарттар) тізіміне сәйкес тауарлар оларға сәйкес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деректемесін толтырған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*.24. Электрондық құжаттың қоймадағы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*.24.2. Электрондық құжаттың (мәліметтердің)  қоймадағы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қоймадағы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іс жүзінде берілгені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берілгені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(өтініш) беру кезінде құжатты ұсынудың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Кодекстің 109-бабының 10-тармағына сәйкес құжат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ұсыну бойынша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оған ұсынылған құжат қоса берілген уақытша әкетілген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мына шаблонға сәйкес келетін кеден құжатының нөмірі туралы мәліметтер көрсетіледі: ТТТТТТТТ/ДДММГГ/ННННННН/РР, мұнда ТТТТТТТ –  кеден органының коды (2,5 немесе 8 белгі), ДДММГГ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берілетін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кеден құжатының нөмірі немесе нөмірі шаблонға сәйкес келмейтін құрылым көрсетіледі: ТТТТТТТТ/ККААЖЖ/ННННННН/РР, мұнда ТТТТТТТ –  кеден органының коды (2, 5 немесе 8 белгі), ККААЖЖ – құжат тіркелген күн, ННННННН – құжаттың тіркеу журналындағы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өзге де құжаттың берілген, қол қойылған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ол: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17.17.50. Кедендік төлем есептеу</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есептеудің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белгіленуі (адвалор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негізі өлшем бірлігінің кодтық белгіленуі (өзіндік ерекшелікті мөлшерлеме)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*.5. Пайдаланылатын төлем мөлшерлемесі</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төлем мөлшерлемесі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мөлшерлемесінің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мөлшерлемелері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 – пайызбен көрсетілген мөлшерлеме (адвалорлық мөлшерлеме (біріктірілген мөлшерлеменің адвалорлық құрауышы), қайта қаржыландыру мөлшерлемесі (шешуші мөлшерлеме, есептік мөлшерлеме) пайыздық мөлшерлеме);</w:t>
            </w:r>
          </w:p>
          <w:p>
            <w:pPr>
              <w:spacing w:after="20"/>
              <w:ind w:left="20"/>
              <w:jc w:val="both"/>
            </w:pPr>
            <w:r>
              <w:rPr>
                <w:rFonts w:ascii="Times New Roman"/>
                <w:b w:val="false"/>
                <w:i w:val="false"/>
                <w:color w:val="000000"/>
                <w:sz w:val="20"/>
              </w:rPr>
              <w:t>
* – өзіндік ерекшелікті мөлшерлеме (біріктірілген мөлшерлеменің өзіндік ерекшелікті құрауышы);</w:t>
            </w:r>
          </w:p>
          <w:p>
            <w:pPr>
              <w:spacing w:after="20"/>
              <w:ind w:left="20"/>
              <w:jc w:val="both"/>
            </w:pPr>
            <w:r>
              <w:rPr>
                <w:rFonts w:ascii="Times New Roman"/>
                <w:b w:val="false"/>
                <w:i w:val="false"/>
                <w:color w:val="000000"/>
                <w:sz w:val="20"/>
              </w:rPr>
              <w:t>
S – Қазақстан Республикасы үшін алым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мөлшерлемесі</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мөлшерлемесінің немесе қайта қаржыландыру мөлшерлемесінің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валютасының цифрлық кодтық белгіленуі (өзіндік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немесе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*.5.8. Салмақ коэффициенті </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 коэффициенті  (өзіндік ерекшелікті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*.6. Мөлшерлеме қолданылған күн</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мөлшерлемесі қолданылған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ерекшелігінің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ерекшелігінің коды (casdo:CustomsTaxPaymentFeatureCode)" деректемесі толтырылған жағдайда атрибут "2011"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белгілері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*.10. Сілтеме жазбаның сәйкестендіргіші</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мәліметтердегі сілтеме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*.11. Алдыңғы құжаттағы (мәліметтердегі) сілтеме жазбаның сәйкестендіргіші </w:t>
            </w:r>
          </w:p>
          <w:p>
            <w:pPr>
              <w:spacing w:after="20"/>
              <w:ind w:left="20"/>
              <w:jc w:val="both"/>
            </w:pPr>
            <w:r>
              <w:rPr>
                <w:rFonts w:ascii="Times New Roman"/>
                <w:b w:val="false"/>
                <w:i w:val="false"/>
                <w:color w:val="000000"/>
                <w:sz w:val="20"/>
              </w:rPr>
              <w:t>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немесе мәліметтердегі сілтеме жазбаның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құжаттағы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17.17.51. Кедендік рәсімдердің қолданылу мерзімдерін автоматтандырылған бақылау тізіліміне қосуға арналған тауар саны </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мерзімдерін автоматтандырылған бақылау тізіліміне қосуға арналған тауар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мынадай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баждарды, салықтарды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"Тауардың өлшем бірлігі көрсетілген саны (casdo:GoodsMeasure)" деректемесінің сәйкестендіргіші "Анықтамалықтың (сыныптауыштың) сәйкестендіргіші (measurementUnitCodeListId) атрибуты" атрибутында көрсетілген анықтамалыққа (сыныптауышқа) сәйкес өлшем бірлігінің шартты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17.18. Төлеу туралы мәліметтер</w:t>
            </w:r>
          </w:p>
          <w:p>
            <w:pPr>
              <w:spacing w:after="20"/>
              <w:ind w:left="20"/>
              <w:jc w:val="both"/>
            </w:pPr>
            <w:r>
              <w:rPr>
                <w:rFonts w:ascii="Times New Roman"/>
                <w:b w:val="false"/>
                <w:i w:val="false"/>
                <w:color w:val="000000"/>
                <w:sz w:val="20"/>
              </w:rPr>
              <w:t>
(cacdo:‌Fact‌Payment‌Details)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іс жүзінде төленген (алынған) сомалары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көрсетілген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төмен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p>
            <w:pPr>
              <w:spacing w:after="20"/>
              <w:ind w:left="20"/>
              <w:jc w:val="both"/>
            </w:pPr>
            <w:r>
              <w:rPr>
                <w:rFonts w:ascii="Times New Roman"/>
                <w:b w:val="false"/>
                <w:i w:val="false"/>
                <w:color w:val="000000"/>
                <w:sz w:val="20"/>
              </w:rPr>
              <w:t>
(casdo:‌Exchange‌Rate)"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ретінде ұсынылған ондық есептеу жүйесіндегі ақшалай соманың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ұлттық валютаның бір бірлігі үшін белгіленетін шетелдік ақша бірліктерін қамтуға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және т.с.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тәсілінің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кедендік және өзге де төлемдер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Армения Республикасында, Беларусь Республикасында және Қырғыз Республикасында пайдаланылады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 толтырылған жағдайда атрибут "2012"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17.18.5. Төлеуді растайтын құжат</w:t>
            </w:r>
          </w:p>
          <w:p>
            <w:pPr>
              <w:spacing w:after="20"/>
              <w:ind w:left="20"/>
              <w:jc w:val="both"/>
            </w:pPr>
            <w:r>
              <w:rPr>
                <w:rFonts w:ascii="Times New Roman"/>
                <w:b w:val="false"/>
                <w:i w:val="false"/>
                <w:color w:val="000000"/>
                <w:sz w:val="20"/>
              </w:rPr>
              <w:t>
(cacdo:‌Payment‌Doc‌Details)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төлемнің төленгенін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Ресей Федерациясына салық есебіне қойылуы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сәйкестендіру нөмірін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17.18.6. Төлеу күні</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міндеттемелерін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17.19. Төлем төлеуді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кейінге қалдыру немесе бөліп-бөліп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(бөліп-бөліп төлеу) берілген мерзім туралы мәліметтерді көрсету үшін мына деректемелердің бірі толтырылуға тиіс: "Ақырғы күні (csdo:‌End‌Date)" немесе "Төлем төлеу кезеңі (cacdo:‌Payment‌Shedule‌Details)"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алынуы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кейінге қалдыру мерзімінің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17.19.3. Төлем төлеу кезеңі</w:t>
            </w:r>
          </w:p>
          <w:p>
            <w:pPr>
              <w:spacing w:after="20"/>
              <w:ind w:left="20"/>
              <w:jc w:val="both"/>
            </w:pPr>
            <w:r>
              <w:rPr>
                <w:rFonts w:ascii="Times New Roman"/>
                <w:b w:val="false"/>
                <w:i w:val="false"/>
                <w:color w:val="000000"/>
                <w:sz w:val="20"/>
              </w:rPr>
              <w:t>
(cacdo:‌Payment‌Shedule‌Details)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кезеңі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17.20. Кедендік және өзге де төлеу міндеттемелерін орындауға берілген қамтамасыз ету</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17.20.1. Кедендік баждарды,салықтарды төлеу міндеттемелерін орындауды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баждарды,салықтарды төлеу міндеттемелерін орындауды қамтамасыз ету тәсілінің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және өзге де төлемдер төлеуді қамтамасыз етудің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17.20.3. Кедендік және өзге де төлеу міндеттемелерін орындауға қамтамасыз ету берілгенін (қабылданғанын) растайтын құжат</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төлеу міндеттемелерін орындауға қамтамасыз ету берілгенін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17.21. Кедендік транзиттің сақталуын қамтамасыз ету шарасы </w:t>
            </w:r>
          </w:p>
          <w:p>
            <w:pPr>
              <w:spacing w:after="20"/>
              <w:ind w:left="20"/>
              <w:jc w:val="both"/>
            </w:pPr>
            <w:r>
              <w:rPr>
                <w:rFonts w:ascii="Times New Roman"/>
                <w:b w:val="false"/>
                <w:i w:val="false"/>
                <w:color w:val="000000"/>
                <w:sz w:val="20"/>
              </w:rPr>
              <w:t>
(cacdo:‌Transit‌Guarantee‌Details)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cacdo:‌Transit‌Guarantee‌Details‌Type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casdo:‌Transit‌Guarantee‌Measure‌Code‌Type (M.CA.SDT.00066)</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кедендік транзиттің сақталуын қамтамасыз ету шаралары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17.21.2. Қамтамасыз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сомасы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17.21.3. Кедендік баждар, салықтар төлеу жөніндегі міндеттемелердің орындалуын қамтамасыз ету сертификатының тіркеу нөмірі</w:t>
            </w:r>
          </w:p>
          <w:p>
            <w:pPr>
              <w:spacing w:after="20"/>
              <w:ind w:left="20"/>
              <w:jc w:val="both"/>
            </w:pPr>
            <w:r>
              <w:rPr>
                <w:rFonts w:ascii="Times New Roman"/>
                <w:b w:val="false"/>
                <w:i w:val="false"/>
                <w:color w:val="000000"/>
                <w:sz w:val="20"/>
              </w:rPr>
              <w:t>
(cacdo:‌Guarantee‌Certificate‌Id‌Details)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17.21.4. Кедендік транзиттің сақталуын қамтамасыз ету шараларын қолдануды растайтын құжат </w:t>
            </w:r>
          </w:p>
          <w:p>
            <w:pPr>
              <w:spacing w:after="20"/>
              <w:ind w:left="20"/>
              <w:jc w:val="both"/>
            </w:pPr>
            <w:r>
              <w:rPr>
                <w:rFonts w:ascii="Times New Roman"/>
                <w:b w:val="false"/>
                <w:i w:val="false"/>
                <w:color w:val="000000"/>
                <w:sz w:val="20"/>
              </w:rPr>
              <w:t>
(cacdo:‌Transit‌Guarantee‌Doc‌Details)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 қолдануды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міндеттемелердің орындалуын қамтамасыз ету сертификатын қоспағанда, кедендік транзиттің сақталуын қамтамасыз ету шараларын қолдануды растайтын құжат туралы мәліметтерді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17.21.5. Кепілдік коды</w:t>
            </w:r>
          </w:p>
          <w:p>
            <w:pPr>
              <w:spacing w:after="20"/>
              <w:ind w:left="20"/>
              <w:jc w:val="both"/>
            </w:pPr>
            <w:r>
              <w:rPr>
                <w:rFonts w:ascii="Times New Roman"/>
                <w:b w:val="false"/>
                <w:i w:val="false"/>
                <w:color w:val="000000"/>
                <w:sz w:val="20"/>
              </w:rPr>
              <w:t>
(casdo:‌National‌Guarantee‌Code)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жарамсыз болатын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актілерде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тасымалдаушыларының тізіліміне немесе уәкілетті экономикалық операторлардың тізіліміне енгізілуін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белгісін (қосу әрпін) көрсетпей тізілімге енгізу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экономикалық операторларды тізілімге енгізу туралы куәліктің нөмірі куәліктің типі туралы мәліметтерді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17.21.8. Субъектінің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17.21.9. Салық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заңды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17.21.10. Банктің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17.21.11. Кепілгерлік</w:t>
            </w:r>
          </w:p>
          <w:p>
            <w:pPr>
              <w:spacing w:after="20"/>
              <w:ind w:left="20"/>
              <w:jc w:val="both"/>
            </w:pPr>
            <w:r>
              <w:rPr>
                <w:rFonts w:ascii="Times New Roman"/>
                <w:b w:val="false"/>
                <w:i w:val="false"/>
                <w:color w:val="000000"/>
                <w:sz w:val="20"/>
              </w:rPr>
              <w:t>
(cacdo:‌Surety‌Details)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cacdo:‌Surety‌Details‌Type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*.2. Кепілгерлік шарты</w:t>
            </w:r>
          </w:p>
          <w:p>
            <w:pPr>
              <w:spacing w:after="20"/>
              <w:ind w:left="20"/>
              <w:jc w:val="both"/>
            </w:pPr>
            <w:r>
              <w:rPr>
                <w:rFonts w:ascii="Times New Roman"/>
                <w:b w:val="false"/>
                <w:i w:val="false"/>
                <w:color w:val="000000"/>
                <w:sz w:val="20"/>
              </w:rPr>
              <w:t>
(cacdo:‌Surety‌Contract‌Details)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*.3. Кепілгерлік шартына қосымша</w:t>
            </w:r>
          </w:p>
          <w:p>
            <w:pPr>
              <w:spacing w:after="20"/>
              <w:ind w:left="20"/>
              <w:jc w:val="both"/>
            </w:pPr>
            <w:r>
              <w:rPr>
                <w:rFonts w:ascii="Times New Roman"/>
                <w:b w:val="false"/>
                <w:i w:val="false"/>
                <w:color w:val="000000"/>
                <w:sz w:val="20"/>
              </w:rPr>
              <w:t>
(cacdo:‌Add‌Surety‌Contract‌Details)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18. Тасымалдаушы</w:t>
            </w:r>
          </w:p>
          <w:p>
            <w:pPr>
              <w:spacing w:after="20"/>
              <w:ind w:left="20"/>
              <w:jc w:val="both"/>
            </w:pPr>
            <w:r>
              <w:rPr>
                <w:rFonts w:ascii="Times New Roman"/>
                <w:b w:val="false"/>
                <w:i w:val="false"/>
                <w:color w:val="000000"/>
                <w:sz w:val="20"/>
              </w:rPr>
              <w:t>
(cacdo:‌Carrier‌Details)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cacdo:‌Carrier‌Details‌Type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транзит кедендік рәсіміне сәйкес тауарларды кедендік декларациялауды тасымалдаушы жүзеге асырмаған жағдайда, деректеме толтырылады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тіркелген елдің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(бар болған жағдайда)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18.4. Ұйымдық-құқықтық нысанының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18.5. Ұйымдық-құқықтық нысанының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(КҰЖС) коды;</w:t>
            </w:r>
          </w:p>
          <w:p>
            <w:pPr>
              <w:spacing w:after="20"/>
              <w:ind w:left="20"/>
              <w:jc w:val="both"/>
            </w:pPr>
            <w:r>
              <w:rPr>
                <w:rFonts w:ascii="Times New Roman"/>
                <w:b w:val="false"/>
                <w:i w:val="false"/>
                <w:color w:val="000000"/>
                <w:sz w:val="20"/>
              </w:rPr>
              <w:t xml:space="preserve">
Ресей Федерациясында - негізгі мемлекеттік тіркеу нөмірі (НМТН) немесе дара кәсіпкердің негізгі мемлекеттік тіркеу нөмірі (ДКМТН)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сәйкестендіргіші (csdo:BusinessEntityId)" деректемесі толтырылған жағдайда атрибут мыналарды қамтуға тиіс: </w:t>
            </w:r>
          </w:p>
          <w:p>
            <w:pPr>
              <w:spacing w:after="20"/>
              <w:ind w:left="20"/>
              <w:jc w:val="both"/>
            </w:pPr>
            <w:r>
              <w:rPr>
                <w:rFonts w:ascii="Times New Roman"/>
                <w:b w:val="false"/>
                <w:i w:val="false"/>
                <w:color w:val="000000"/>
                <w:sz w:val="20"/>
              </w:rPr>
              <w:t>
Қырғыз Республикасында - "6" мәні - Қырғыз Республикасы кәсіпорындары мен ұйымдарының жалпыреспубликалық сыныптамасының (КҮЖС) кодын;</w:t>
            </w:r>
          </w:p>
          <w:p>
            <w:pPr>
              <w:spacing w:after="20"/>
              <w:ind w:left="20"/>
              <w:jc w:val="both"/>
            </w:pPr>
            <w:r>
              <w:rPr>
                <w:rFonts w:ascii="Times New Roman"/>
                <w:b w:val="false"/>
                <w:i w:val="false"/>
                <w:color w:val="000000"/>
                <w:sz w:val="20"/>
              </w:rPr>
              <w:t>
Ресей Федерациясында - "1" мәнін - Ресей Федерациясының негізгі мемлекеттік тіркеу нөмірін (НМТН) немесе "2" мәнін - дара кәсіпкердің негізгі мемлекеттік тіркеу нөмірін (ДКНМТН)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сәйкестендірілген (бірегей сәйкестендірілген) кедендік нөмір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сәйкестендірілген кеден нөмірін қалыптастыру сыныптауышына сәйкес сәйкестендірілген кедендік нөмірді (СКН)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қағидалары бойынша қалыптастырылған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салық төлеушілерді тіркейтін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есептік нөмірі (СЕН);</w:t>
            </w:r>
          </w:p>
          <w:p>
            <w:pPr>
              <w:spacing w:after="20"/>
              <w:ind w:left="20"/>
              <w:jc w:val="both"/>
            </w:pPr>
            <w:r>
              <w:rPr>
                <w:rFonts w:ascii="Times New Roman"/>
                <w:b w:val="false"/>
                <w:i w:val="false"/>
                <w:color w:val="000000"/>
                <w:sz w:val="20"/>
              </w:rPr>
              <w:t>
Беларусь Республикасында - төлеушінің есептік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сәйкестендіру салық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мынадай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қызметтер нөмірлік белгісі (ҚҚНБ) немесе ҚҚНБ жоқтығы туралы анықтама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 тіркеу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"Қала (csdo:CityName)" деректемесінің мәнінен өзгеше елдің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18.14. Тасымалдаушының өкілі </w:t>
            </w:r>
          </w:p>
          <w:p>
            <w:pPr>
              <w:spacing w:after="20"/>
              <w:ind w:left="20"/>
              <w:jc w:val="both"/>
            </w:pPr>
            <w:r>
              <w:rPr>
                <w:rFonts w:ascii="Times New Roman"/>
                <w:b w:val="false"/>
                <w:i w:val="false"/>
                <w:color w:val="000000"/>
                <w:sz w:val="20"/>
              </w:rPr>
              <w:t>
(cacdo:‌Carrier‌Representative‌Details)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cacdo:‌Carrier‌Representative‌Details‌Type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18.14.5. Рөлдің коды</w:t>
            </w:r>
          </w:p>
          <w:p>
            <w:pPr>
              <w:spacing w:after="20"/>
              <w:ind w:left="20"/>
              <w:jc w:val="both"/>
            </w:pPr>
            <w:r>
              <w:rPr>
                <w:rFonts w:ascii="Times New Roman"/>
                <w:b w:val="false"/>
                <w:i w:val="false"/>
                <w:color w:val="000000"/>
                <w:sz w:val="20"/>
              </w:rPr>
              <w:t>
(casdo:‌Role‌Code)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мынадай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 тасымалдау ұйымының өкілі болып табылатын өзге де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19. Салынған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cacdo:‌Seal‌Details‌Type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19.1. Салынған сәйкестендіру құралдарының саны</w:t>
            </w:r>
          </w:p>
          <w:p>
            <w:pPr>
              <w:spacing w:after="20"/>
              <w:ind w:left="20"/>
              <w:jc w:val="both"/>
            </w:pPr>
            <w:r>
              <w:rPr>
                <w:rFonts w:ascii="Times New Roman"/>
                <w:b w:val="false"/>
                <w:i w:val="false"/>
                <w:color w:val="000000"/>
                <w:sz w:val="20"/>
              </w:rPr>
              <w:t>
(casdo:‌Seal‌Quantity)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сәйкестендіру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19.2. Пломбалағыштың нөмірі</w:t>
            </w:r>
          </w:p>
          <w:p>
            <w:pPr>
              <w:spacing w:after="20"/>
              <w:ind w:left="20"/>
              <w:jc w:val="both"/>
            </w:pPr>
            <w:r>
              <w:rPr>
                <w:rFonts w:ascii="Times New Roman"/>
                <w:b w:val="false"/>
                <w:i w:val="false"/>
                <w:color w:val="000000"/>
                <w:sz w:val="20"/>
              </w:rPr>
              <w:t>
(casdo:‌Seal‌Device‌Id)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пломбалағыштың нөмірі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19.3. Қорғаныштық пломбаның сәйкестендіргіші</w:t>
            </w:r>
          </w:p>
          <w:p>
            <w:pPr>
              <w:spacing w:after="20"/>
              <w:ind w:left="20"/>
              <w:jc w:val="both"/>
            </w:pPr>
            <w:r>
              <w:rPr>
                <w:rFonts w:ascii="Times New Roman"/>
                <w:b w:val="false"/>
                <w:i w:val="false"/>
                <w:color w:val="000000"/>
                <w:sz w:val="20"/>
              </w:rPr>
              <w:t>
(csdo:‌Seal‌Id)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пломбаның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19.4. Сипаттама</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ерекшелік белгілерінің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20. Кеден құжатын толтыру (қол қою) үшін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20.1. Кеден өкілдері тізіліміне енгізу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 тізіліміне енгізілуі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20.1.2. Тұлғаның тізілімге енгізілуін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кедендік өкілдер тізіліміне енгізу туралы құжаттың тіркеу нөмірі немесе тұлғаның тізілімдегі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және уәкілетті органы тізілімге енгізілген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енгізілуі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қайта тіркеу белгісі (қосу әрпі)  көрсетілместен тізілімге енгізілуі туралы куәліктің нөмірін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енгізілуі туралы куәліктің нөмірі қайта тіркеу белгісін (қосу әрпін) қамтыса,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 типінің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20.2. Кеден өкілінің декларантпен (өтініш берушімен)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құжатын толтырған (оған қол қойған) жеке тұлға</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21.1. Құжатқа қол қойған лауазымды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лауазымды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және Ресей Федерациясында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АО - "Интернет" ақпараттық-телекоммуникациялық желісі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"ТЕ" немесе "FX" мәнін қамтыған жағдайда,  "Байланыс арнасының сәйкестендіргіші (csdo:CommunicationChannelId)" деректемесі:  +ССС РР НННН шаблонына сәйкес келтірілетін мәнді қамтуға тиіс, мұнда  ССС – елдің коды (1-ден 3 цифрға дейін), РР – межелі пункттің ұлттық коды (кемінде 2 цифр (қаланың, кенттің және т.б. коды)) немесе ұтқыр байланыс операторының коды, НННН – абоненттің нөмірі (кемінде 4 цифр). Символдар топтарының арасындағы бөлгіш ашық жер белгісі болып табылады. Деректеме мәнінің ұзындығы 15 цифрдан аспауға тиіс ("+" символы және ашық жер белгілері ескерілмейді).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 цифрлық немесе әріптік-цифрлық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 немесе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құжатты берген мемлекеттік билік органының немесе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21.4. Өкілеттіктерді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өкілеттіктерді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21.4.5. Құжат қолданысы мерзімі басталған күн</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21.4.6. Құжаттың қолданылу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22. Темір 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күнтізбелік мөртаңбасынан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cacdo:‌Railway‌Stamp‌Details‌Type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22.1. Темір жол станциясының коды</w:t>
            </w:r>
          </w:p>
          <w:p>
            <w:pPr>
              <w:spacing w:after="20"/>
              <w:ind w:left="20"/>
              <w:jc w:val="both"/>
            </w:pPr>
            <w:r>
              <w:rPr>
                <w:rFonts w:ascii="Times New Roman"/>
                <w:b w:val="false"/>
                <w:i w:val="false"/>
                <w:color w:val="000000"/>
                <w:sz w:val="20"/>
              </w:rPr>
              <w:t>
(casdo:‌Railway‌Station‌Code)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casdo:‌Railway‌Station‌Code‌Type (M.CA.SDT.00082)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басылған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беру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24. Тауарлардың шекаралық өткізу пунктіне келген күні және орны</w:t>
            </w:r>
          </w:p>
          <w:p>
            <w:pPr>
              <w:spacing w:after="20"/>
              <w:ind w:left="20"/>
              <w:jc w:val="both"/>
            </w:pPr>
            <w:r>
              <w:rPr>
                <w:rFonts w:ascii="Times New Roman"/>
                <w:b w:val="false"/>
                <w:i w:val="false"/>
                <w:color w:val="000000"/>
                <w:sz w:val="20"/>
              </w:rPr>
              <w:t>
(cacdo:‌Check‌Point‌Entry‌Details)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келетін болжамды жері, күні және уақыты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cacdo:‌Check‌Point‌Entry‌Details‌Type (M.CA.CDT.00190)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келуі күтілетін кеден органы (шекаралық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24.2. Күні және уақыт</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және көлік құралдарының шекаралық өткізу пунктіне келуі күтілетін күн және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айырма көрсетіліп жергілікті уақыт мәні түрінде электрондық құжаттың (мәліметтердің) қалыптасуы күнін қамтуға тиіс, мұнда ссс - миллисекунд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25. Декларанттың немесе кеден өкілінің шығыс құжаттарын есепке алу жүйесіндегі құжаттың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 өкілінің шығыс құжаттарын есепке алу жүйесіне (регламентіне)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жапсырманың сәйкестендіргіші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28. Кедендік декларацияны түзету туралы мәліметтер</w:t>
            </w:r>
          </w:p>
          <w:p>
            <w:pPr>
              <w:spacing w:after="20"/>
              <w:ind w:left="20"/>
              <w:jc w:val="both"/>
            </w:pPr>
            <w:r>
              <w:rPr>
                <w:rFonts w:ascii="Times New Roman"/>
                <w:b w:val="false"/>
                <w:i w:val="false"/>
                <w:color w:val="000000"/>
                <w:sz w:val="20"/>
              </w:rPr>
              <w:t>
(cacdo:‌Goods‌Declaration‌Change‌Details)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түзету (өзгерту)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cacdo:‌Goods‌Declaration‌Change‌Details‌Type (M.CA.CDT.00201)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оны тіркеу кезінде берілген цифрлық немесе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YYYY-MM-DD шаблонына сәйкес келтірілуге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28.5. Декларацияны түзету түрінің коды</w:t>
            </w:r>
          </w:p>
          <w:p>
            <w:pPr>
              <w:spacing w:after="20"/>
              <w:ind w:left="20"/>
              <w:jc w:val="both"/>
            </w:pPr>
            <w:r>
              <w:rPr>
                <w:rFonts w:ascii="Times New Roman"/>
                <w:b w:val="false"/>
                <w:i w:val="false"/>
                <w:color w:val="000000"/>
                <w:sz w:val="20"/>
              </w:rPr>
              <w:t>
(casdo:‌Declaration‌Change‌Code)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түзету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28.6. Қамтамасыз ету сомасы (мөлшері) </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қамтамасыз ету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Егер тиісті деректемелердегі мәліметтер Одақтың құқығына, мүше мемлекеттердің заңнамасына сәйкес тауарларға арналған декларацияда және транзиттік декларацияда көрсетілуге жатқан не мәліметтерді автоматтандырылған өңдеу қажет болған жағдайда қолданылады. Күрделі деректемеге кіретін салынған деректемелер үшін осы күрделі деректеме толтырылған жағдайда қолданылады. Қарапайым деректеменің атрибуттары үшін осы қарапайым деректеме толтырылған жағдайда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