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41f9" w14:textId="0a74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өнеркәсіптік кооперация, субконтрактация және технологиялар трансфері желісін әзірлеу мен енгізу бойынша қызметтер көрсетуге техникалық тапсырманы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6 тамыздағы № 135 шешімі</w:t>
      </w:r>
    </w:p>
    <w:p>
      <w:pPr>
        <w:spacing w:after="0"/>
        <w:ind w:left="0"/>
        <w:jc w:val="left"/>
      </w:pPr>
    </w:p>
    <w:p>
      <w:pPr>
        <w:spacing w:after="0"/>
        <w:ind w:left="0"/>
        <w:jc w:val="both"/>
      </w:pPr>
      <w:r>
        <w:rPr>
          <w:rFonts w:ascii="Times New Roman"/>
          <w:b w:val="false"/>
          <w:i w:val="false"/>
          <w:color w:val="000000"/>
          <w:sz w:val="28"/>
        </w:rPr>
        <w:t xml:space="preserve">
      Еуразиялық үкіметаралық кеңестің 2019 жылғы 1 ақпандағы № 1 шешімімен бекітілген Еуразиялық экономикалық одақтың цифрлық күн тәртібі шеңберіндегі жобаларды іске асыру механизмдерінің </w:t>
      </w:r>
      <w:r>
        <w:rPr>
          <w:rFonts w:ascii="Times New Roman"/>
          <w:b w:val="false"/>
          <w:i w:val="false"/>
          <w:color w:val="000000"/>
          <w:sz w:val="28"/>
        </w:rPr>
        <w:t>7-тармағының</w:t>
      </w:r>
      <w:r>
        <w:rPr>
          <w:rFonts w:ascii="Times New Roman"/>
          <w:b w:val="false"/>
          <w:i w:val="false"/>
          <w:color w:val="000000"/>
          <w:sz w:val="28"/>
        </w:rPr>
        <w:t xml:space="preserve"> "б" тармақшасының және Еуразиялық үкіметаралық кеңестің 2019 жылғы 30 сәуірдегі "Еуразиялық өнеркәсіптік кооперация, субконтрактация және технологиялар трансфері желісі" жобасын іске асыру туралы" № 2 шешімінің </w:t>
      </w:r>
      <w:r>
        <w:rPr>
          <w:rFonts w:ascii="Times New Roman"/>
          <w:b w:val="false"/>
          <w:i w:val="false"/>
          <w:color w:val="000000"/>
          <w:sz w:val="28"/>
        </w:rPr>
        <w:t>4-тармағының</w:t>
      </w:r>
      <w:r>
        <w:rPr>
          <w:rFonts w:ascii="Times New Roman"/>
          <w:b w:val="false"/>
          <w:i w:val="false"/>
          <w:color w:val="000000"/>
          <w:sz w:val="28"/>
        </w:rPr>
        <w:t xml:space="preserve"> үшінші абзацының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өнеркәсіптік кооперация, субконтрактация және технологиялар трансфері желісін әзірлеу мен енгізу бойынша қызметтер көрсетуге </w:t>
      </w:r>
      <w:r>
        <w:rPr>
          <w:rFonts w:ascii="Times New Roman"/>
          <w:b w:val="false"/>
          <w:i w:val="false"/>
          <w:color w:val="000000"/>
          <w:sz w:val="28"/>
        </w:rPr>
        <w:t>техникалық тапсырма</w:t>
      </w:r>
      <w:r>
        <w:rPr>
          <w:rFonts w:ascii="Times New Roman"/>
          <w:b w:val="false"/>
          <w:i w:val="false"/>
          <w:color w:val="000000"/>
          <w:sz w:val="28"/>
        </w:rPr>
        <w:t xml:space="preserve">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6 тамыздағы</w:t>
            </w:r>
            <w:r>
              <w:br/>
            </w:r>
            <w:r>
              <w:rPr>
                <w:rFonts w:ascii="Times New Roman"/>
                <w:b w:val="false"/>
                <w:i w:val="false"/>
                <w:color w:val="000000"/>
                <w:sz w:val="20"/>
              </w:rPr>
              <w:t>№ 135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өнеркәсіптік кооперация, субконтрактация және технологиялар трансфері желісін әзірлеу мен енгізу бойынша қызметтер көрсетуге ТЕХНИКАЛЫҚ ТАПСЫРМА</w:t>
      </w:r>
    </w:p>
    <w:p>
      <w:pPr>
        <w:spacing w:after="0"/>
        <w:ind w:left="0"/>
        <w:jc w:val="left"/>
      </w:pPr>
    </w:p>
    <w:p>
      <w:pPr>
        <w:spacing w:after="0"/>
        <w:ind w:left="0"/>
        <w:jc w:val="left"/>
      </w:pPr>
      <w:r>
        <w:rPr>
          <w:rFonts w:ascii="Times New Roman"/>
          <w:b/>
          <w:i w:val="false"/>
          <w:color w:val="000000"/>
        </w:rPr>
        <w:t xml:space="preserve"> 1. Жалпы ережелер</w:t>
      </w:r>
    </w:p>
    <w:bookmarkStart w:name="z12" w:id="0"/>
    <w:p>
      <w:pPr>
        <w:spacing w:after="0"/>
        <w:ind w:left="0"/>
        <w:jc w:val="both"/>
      </w:pPr>
      <w:r>
        <w:rPr>
          <w:rFonts w:ascii="Times New Roman"/>
          <w:b w:val="false"/>
          <w:i w:val="false"/>
          <w:color w:val="000000"/>
          <w:sz w:val="28"/>
        </w:rPr>
        <w:t>
      Шарттың нысанасы Еуразиялық өнеркәсіптік кооперация, субконтрактация және технологиялар трансфері желісін әзірлеу мен енгізу бойынша қызметтер көрсету (бұдан әрі осы бөлімде тиісінше – қызметтер көрсету, жоба, еуразиялық желі) болып табылады.</w:t>
      </w:r>
    </w:p>
    <w:bookmarkEnd w:id="0"/>
    <w:bookmarkStart w:name="z13" w:id="1"/>
    <w:p>
      <w:pPr>
        <w:spacing w:after="0"/>
        <w:ind w:left="0"/>
        <w:jc w:val="both"/>
      </w:pPr>
      <w:r>
        <w:rPr>
          <w:rFonts w:ascii="Times New Roman"/>
          <w:b w:val="false"/>
          <w:i w:val="false"/>
          <w:color w:val="000000"/>
          <w:sz w:val="28"/>
        </w:rPr>
        <w:t>
      Қызметтерді көрсету мерзімі – шарт жасалған күннен бастап 2020 жылғы 31 желтоқсан аралығы.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желі Жоғары Еуразиялық экономикалық кеңестің 2017 жылғы 11 қазандағы № 12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2025 жылға дейінгі цифрлық күн тәртібін іске асырудың негізгі бағыттарына, Еуразиялық үкіметаралық кеңестің тиісінше 2017 жылғы 25 қазандағы </w:t>
      </w:r>
      <w:r>
        <w:rPr>
          <w:rFonts w:ascii="Times New Roman"/>
          <w:b w:val="false"/>
          <w:i w:val="false"/>
          <w:color w:val="000000"/>
          <w:sz w:val="28"/>
        </w:rPr>
        <w:t>№ 4</w:t>
      </w:r>
      <w:r>
        <w:rPr>
          <w:rFonts w:ascii="Times New Roman"/>
          <w:b w:val="false"/>
          <w:i w:val="false"/>
          <w:color w:val="000000"/>
          <w:sz w:val="28"/>
        </w:rPr>
        <w:t xml:space="preserve"> және 2019 жылғы 1 ақпандағы </w:t>
      </w:r>
      <w:r>
        <w:rPr>
          <w:rFonts w:ascii="Times New Roman"/>
          <w:b w:val="false"/>
          <w:i w:val="false"/>
          <w:color w:val="000000"/>
          <w:sz w:val="28"/>
        </w:rPr>
        <w:t>№ 1</w:t>
      </w:r>
      <w:r>
        <w:rPr>
          <w:rFonts w:ascii="Times New Roman"/>
          <w:b w:val="false"/>
          <w:i w:val="false"/>
          <w:color w:val="000000"/>
          <w:sz w:val="28"/>
        </w:rPr>
        <w:t xml:space="preserve"> шешімдерімен бекітілген Еуразиялық экономикалық одақтың цифрлық күн тәртібін іске асыру шеңберіндегі бастамаларды пысықтау тәртібіне және Еуразиялық экономикалық одақтың цифрлық күн тәртібі шеңберіндегі жобаларды іске асыру механизмдеріне, Еуразиялық экономикалық комиссия Кеңесінің тиісінше 2016 жылғы 21 желтоқсандағы № 143 және 2018 жылғы 30 наурыздағы № 23 шешімдерімен бекітілген Өнеркәсіптік кооперацияның және субконтрактацияның Еуразиялық желісін құру тұжырымдамасына және Еуразиялық технологиялар трансферінің желісін құру және оның жұмыс істеуі тұжырымдамасына, Еуразиялық экономикалық комиссия Кеңесінің "Еуразиялық экономикалық одақ шеңберіндегі өнеркәсіптік ынтымақтастықты цифрлық трансформациялау және Одаққа мүше мемлекеттердің өнеркәсібін цифрлық трансформациялау үшін жағдайлар жасау тұжырымдамасы туралы 2018 жылғы 5 желтоқсандағы </w:t>
      </w:r>
      <w:r>
        <w:rPr>
          <w:rFonts w:ascii="Times New Roman"/>
          <w:b w:val="false"/>
          <w:i w:val="false"/>
          <w:color w:val="000000"/>
          <w:sz w:val="28"/>
        </w:rPr>
        <w:t>№ 1 ұсынымының</w:t>
      </w:r>
      <w:r>
        <w:rPr>
          <w:rFonts w:ascii="Times New Roman"/>
          <w:b w:val="false"/>
          <w:i w:val="false"/>
          <w:color w:val="000000"/>
          <w:sz w:val="28"/>
        </w:rPr>
        <w:t xml:space="preserve"> ережелеріне сәйкес құрылады.</w:t>
      </w:r>
    </w:p>
    <w:bookmarkStart w:name="z15" w:id="2"/>
    <w:p>
      <w:pPr>
        <w:spacing w:after="0"/>
        <w:ind w:left="0"/>
        <w:jc w:val="both"/>
      </w:pPr>
      <w:r>
        <w:rPr>
          <w:rFonts w:ascii="Times New Roman"/>
          <w:b w:val="false"/>
          <w:i w:val="false"/>
          <w:color w:val="000000"/>
          <w:sz w:val="28"/>
        </w:rPr>
        <w:t>
      Еуразиялық желінің интерфейсі мен электронды сервистеріне қолжетімділік орыс тілінде және Еуразиялық экономикалық одаққа мүше мемлекеттердің (бұдан әрі тиісінше – мүше мемлекеттер, Одақ) өзге де мемлекеттік тілдерінде қамтамасыз етіледі. Бұдан басқа, онлайн аударуға арналған бағдарламаны пайдалану арқылы ағылшын тілінде де қолжетімділік қамтамасыз етілуі мүмкін.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техникалық тапсырманың мақсаттары үшін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Одақ органдарының еуразиялық желіні құру және дамыту мәселелері жөніндегі шешімдерінде айқындалған мәндердегі ұғымдар пайдаланылады. </w:t>
      </w:r>
    </w:p>
    <w:bookmarkStart w:name="z17" w:id="3"/>
    <w:p>
      <w:pPr>
        <w:spacing w:after="0"/>
        <w:ind w:left="0"/>
        <w:jc w:val="both"/>
      </w:pPr>
      <w:r>
        <w:rPr>
          <w:rFonts w:ascii="Times New Roman"/>
          <w:b w:val="false"/>
          <w:i w:val="false"/>
          <w:color w:val="000000"/>
          <w:sz w:val="28"/>
        </w:rPr>
        <w:t>
      Осы техникалық тапсырмада мынадай терминдер мен анықтамалар пайдаланылады:</w:t>
      </w:r>
    </w:p>
    <w:bookmarkEnd w:id="3"/>
    <w:bookmarkStart w:name="z18" w:id="4"/>
    <w:p>
      <w:pPr>
        <w:spacing w:after="0"/>
        <w:ind w:left="0"/>
        <w:jc w:val="both"/>
      </w:pPr>
      <w:r>
        <w:rPr>
          <w:rFonts w:ascii="Times New Roman"/>
          <w:b w:val="false"/>
          <w:i w:val="false"/>
          <w:color w:val="000000"/>
          <w:sz w:val="28"/>
        </w:rPr>
        <w:t>
      Еуразиялық желінің базалық компоненті – белгілі бір сервистер жинағын қамтитын және өзін толыққанды жұмыс істейтін ұлттық компонент ретінде пайдалануға мүмкіндік беретін әмбебап платформалық шешім. Мүше мемлекет сұрау салған кезде базалық компонент мүше мемлекетке лицензиялық келісім бойынша өтеусіз негізде беріледі.</w:t>
      </w:r>
    </w:p>
    <w:bookmarkEnd w:id="4"/>
    <w:bookmarkStart w:name="z19" w:id="5"/>
    <w:p>
      <w:pPr>
        <w:spacing w:after="0"/>
        <w:ind w:left="0"/>
        <w:jc w:val="both"/>
      </w:pPr>
      <w:r>
        <w:rPr>
          <w:rFonts w:ascii="Times New Roman"/>
          <w:b w:val="false"/>
          <w:i w:val="false"/>
          <w:color w:val="000000"/>
          <w:sz w:val="28"/>
        </w:rPr>
        <w:t>
      Еуразиялық өнеркәсіптік кооперация, субконтрактация және технологиялар трансфері желісі – мүше мемлекеттердің шаруашылық жүргізуші субъектілеріне өнеркәсіптік кооперация мен субконтрактация бойынша неғұрлым тиімді әріптестерді жедел іріктеу, ірі өндірушілердің өндірістік тізбектеріне шағын және орта кәсіпорындарды тарту, технологиялар трансфері арқылы инновациялық процестерді ынталандыру механизмдерін ұсынатын экожүйе.</w:t>
      </w:r>
    </w:p>
    <w:bookmarkEnd w:id="5"/>
    <w:bookmarkStart w:name="z20" w:id="6"/>
    <w:p>
      <w:pPr>
        <w:spacing w:after="0"/>
        <w:ind w:left="0"/>
        <w:jc w:val="both"/>
      </w:pPr>
      <w:r>
        <w:rPr>
          <w:rFonts w:ascii="Times New Roman"/>
          <w:b w:val="false"/>
          <w:i w:val="false"/>
          <w:color w:val="000000"/>
          <w:sz w:val="28"/>
        </w:rPr>
        <w:t xml:space="preserve">
      Консорциум – мүше мемлекеттердің "Еуразиялық өнеркәсіптік кооперация, субконтрактация және технологиялар трансфері желісі" жобасын іске асыру мақсатында қызметін заңды тұлға құрмай жүзеге асыратын ұйымдарының бірлестігі. </w:t>
      </w:r>
    </w:p>
    <w:bookmarkEnd w:id="6"/>
    <w:bookmarkStart w:name="z21" w:id="7"/>
    <w:p>
      <w:pPr>
        <w:spacing w:after="0"/>
        <w:ind w:left="0"/>
        <w:jc w:val="both"/>
      </w:pPr>
      <w:r>
        <w:rPr>
          <w:rFonts w:ascii="Times New Roman"/>
          <w:b w:val="false"/>
          <w:i w:val="false"/>
          <w:color w:val="000000"/>
          <w:sz w:val="28"/>
        </w:rPr>
        <w:t xml:space="preserve">
      Ұлттық компонент – еуразиялық желінің базалық компонентінің негізінде еуразиялық желінің "өзегіне" қосылуға арналған талаптарға сәйкес келетін ұлттық цифрлық өнімдер мен шешімдерді пайдалану арқылы мүше мемлекеттің уәкілетті органы қалыптастыратын платформалық шешім. </w:t>
      </w:r>
    </w:p>
    <w:bookmarkEnd w:id="7"/>
    <w:bookmarkStart w:name="z22" w:id="8"/>
    <w:p>
      <w:pPr>
        <w:spacing w:after="0"/>
        <w:ind w:left="0"/>
        <w:jc w:val="both"/>
      </w:pPr>
      <w:r>
        <w:rPr>
          <w:rFonts w:ascii="Times New Roman"/>
          <w:b w:val="false"/>
          <w:i w:val="false"/>
          <w:color w:val="000000"/>
          <w:sz w:val="28"/>
        </w:rPr>
        <w:t>
      Ұлттық компонент операторы – еуразиялық желіні құру және оның жұмыс істеуі жөніндегі шешімдерде көзделген еуразиялық желінің ұлттық компонентін құру, пайдалану және дамыту функцияларын орындайтын, сондай-ақ мүше мемлекеттің уәкілетті органы беретін өкілеттіктерді іске асыратын заңды тұлға.</w:t>
      </w:r>
    </w:p>
    <w:bookmarkEnd w:id="8"/>
    <w:bookmarkStart w:name="z23" w:id="9"/>
    <w:p>
      <w:pPr>
        <w:spacing w:after="0"/>
        <w:ind w:left="0"/>
        <w:jc w:val="both"/>
      </w:pPr>
      <w:r>
        <w:rPr>
          <w:rFonts w:ascii="Times New Roman"/>
          <w:b w:val="false"/>
          <w:i w:val="false"/>
          <w:color w:val="000000"/>
          <w:sz w:val="28"/>
        </w:rPr>
        <w:t>
      Желі операторы – еуразиялық желіні құру және оның жұмыс істеуі жөніндегі шешімдерде көзделген еуразиялық желіні құру, пайдалану және дамыту функцияларын, сондай-ақ еуразиялық желінің жұмыс істеуіне байланысты Еуразиялық экономикалық комиссия беретін өкілеттіктерді орындайтын заңды тұлға.</w:t>
      </w:r>
    </w:p>
    <w:bookmarkEnd w:id="9"/>
    <w:bookmarkStart w:name="z24" w:id="10"/>
    <w:p>
      <w:pPr>
        <w:spacing w:after="0"/>
        <w:ind w:left="0"/>
        <w:jc w:val="both"/>
      </w:pPr>
      <w:r>
        <w:rPr>
          <w:rFonts w:ascii="Times New Roman"/>
          <w:b w:val="false"/>
          <w:i w:val="false"/>
          <w:color w:val="000000"/>
          <w:sz w:val="28"/>
        </w:rPr>
        <w:t>
      Шаруашылық жүргізуші субъектілердің тізілімі – шаруашылық жүргізуші субъектілердің міндетті тіркеу деректерін, еуразиялық желіге қатысушылар туралы мәліметтерді қамтитын, таратылған тізілімдер технологиясы негізінде ұлттық компоненттердің шаруашылық жүргізуші субъектілерінің тізілімі негізінде қалыптастырылатын бірыңғай деректер базасы (мүше мемлекеттердің шаруашылық жүргізуші субъектілері тізілімінің деректері ұлттық компоненттерде сақталады және интеграциялық компонент жағынан көрінеді).</w:t>
      </w:r>
    </w:p>
    <w:bookmarkEnd w:id="10"/>
    <w:bookmarkStart w:name="z25" w:id="11"/>
    <w:p>
      <w:pPr>
        <w:spacing w:after="0"/>
        <w:ind w:left="0"/>
        <w:jc w:val="both"/>
      </w:pPr>
      <w:r>
        <w:rPr>
          <w:rFonts w:ascii="Times New Roman"/>
          <w:b w:val="false"/>
          <w:i w:val="false"/>
          <w:color w:val="000000"/>
          <w:sz w:val="28"/>
        </w:rPr>
        <w:t xml:space="preserve">
      Өнім тізілімі – еуразиялық желіге қатысушылар шығаратын өнімнің, қызметтердің, технологиялардың, сондай-ақ оларға сұраныс туралы мәліметтердің бірыңғай деректер базасы, ол таратылған тізілімдер технологиясы негізінде ұлттық компоненттердің өнімі тізілімдерінің негізінде қалыптастырылады (мүше мемлекеттердің өнімі тізілімінің деректері ұлттық компоненттерде сақталады және интеграциялық компонент жағынан көрінеді). </w:t>
      </w:r>
    </w:p>
    <w:bookmarkEnd w:id="11"/>
    <w:bookmarkStart w:name="z26" w:id="12"/>
    <w:p>
      <w:pPr>
        <w:spacing w:after="0"/>
        <w:ind w:left="0"/>
        <w:jc w:val="both"/>
      </w:pPr>
      <w:r>
        <w:rPr>
          <w:rFonts w:ascii="Times New Roman"/>
          <w:b w:val="false"/>
          <w:i w:val="false"/>
          <w:color w:val="000000"/>
          <w:sz w:val="28"/>
        </w:rPr>
        <w:t>
      Сервис-провайдер – қызметтер көрсетуге жауапты болатын және жобаға қатысушылардың белгілі бір сервистерге қолжетімділігін қамтамасыз ететін заңды тұлға.</w:t>
      </w:r>
    </w:p>
    <w:bookmarkEnd w:id="12"/>
    <w:bookmarkStart w:name="z27" w:id="13"/>
    <w:p>
      <w:pPr>
        <w:spacing w:after="0"/>
        <w:ind w:left="0"/>
        <w:jc w:val="both"/>
      </w:pPr>
      <w:r>
        <w:rPr>
          <w:rFonts w:ascii="Times New Roman"/>
          <w:b w:val="false"/>
          <w:i w:val="false"/>
          <w:color w:val="000000"/>
          <w:sz w:val="28"/>
        </w:rPr>
        <w:t>
      Мүше мемлекеттің уәкілетті органы – еуразиялық желінің ұлттық компонентінің жұмыс істеуін қамтамасыз ету жөніндегі қызметті жүзеге асыруға мүше мемлекет уәкілеттік берген, сондай-ақ "Еуразиялық өнеркәсіптік кооперация, субконтрактация және технологиялар трансфері желісі" жобасының шеңберінде ұлттық деңгейдегі іс-шараларды іске асыруға және (немесе) орындауға жауапты мемлекеттік билік органы немесе ұйым.</w:t>
      </w:r>
    </w:p>
    <w:bookmarkEnd w:id="13"/>
    <w:bookmarkStart w:name="z28" w:id="14"/>
    <w:p>
      <w:pPr>
        <w:spacing w:after="0"/>
        <w:ind w:left="0"/>
        <w:jc w:val="both"/>
      </w:pPr>
      <w:r>
        <w:rPr>
          <w:rFonts w:ascii="Times New Roman"/>
          <w:b w:val="false"/>
          <w:i w:val="false"/>
          <w:color w:val="000000"/>
          <w:sz w:val="28"/>
        </w:rPr>
        <w:t>
      Шаруашылық жүргізуші субъектілер – мүше мемлекеттің аумағында шаруашылық қызметін жүргізетін субъектілер.</w:t>
      </w:r>
    </w:p>
    <w:bookmarkEnd w:id="14"/>
    <w:bookmarkStart w:name="z29" w:id="15"/>
    <w:p>
      <w:pPr>
        <w:spacing w:after="0"/>
        <w:ind w:left="0"/>
        <w:jc w:val="both"/>
      </w:pPr>
      <w:r>
        <w:rPr>
          <w:rFonts w:ascii="Times New Roman"/>
          <w:b w:val="false"/>
          <w:i w:val="false"/>
          <w:color w:val="000000"/>
          <w:sz w:val="28"/>
        </w:rPr>
        <w:t>
      Электронды сервис (бұдан әрі – сервис) – еуразиялық желіге қатысушыларға қызмет көрсететін интерактивті өзара іс-қимыл құралдарының кешені.</w:t>
      </w:r>
    </w:p>
    <w:bookmarkEnd w:id="15"/>
    <w:bookmarkStart w:name="z30" w:id="16"/>
    <w:p>
      <w:pPr>
        <w:spacing w:after="0"/>
        <w:ind w:left="0"/>
        <w:jc w:val="both"/>
      </w:pPr>
      <w:r>
        <w:rPr>
          <w:rFonts w:ascii="Times New Roman"/>
          <w:b w:val="false"/>
          <w:i w:val="false"/>
          <w:color w:val="000000"/>
          <w:sz w:val="28"/>
        </w:rPr>
        <w:t>
      Еуразиялық желінің "өзегі" – еуразиялық желінің ұлттық компоненттерді бірыңғай еуразиялық желіге біріктіретін және ортақ сервистерді жариялауды, соның ішінде таратылған тізілім деректерін интеграциялау механизмдері, толассыз авторландыруды қамтамасыз ету және еуразиялық желінің сервистерін пайдалану жөніндегі статистикалық және биллингтік ақпаратты жинау есебінен қамтамасыз ететін интеграциялық компоненті.</w:t>
      </w:r>
    </w:p>
    <w:bookmarkEnd w:id="16"/>
    <w:bookmarkStart w:name="z31" w:id="17"/>
    <w:p>
      <w:pPr>
        <w:spacing w:after="0"/>
        <w:ind w:left="0"/>
        <w:jc w:val="both"/>
      </w:pPr>
      <w:r>
        <w:rPr>
          <w:rFonts w:ascii="Times New Roman"/>
          <w:b w:val="false"/>
          <w:i w:val="false"/>
          <w:color w:val="000000"/>
          <w:sz w:val="28"/>
        </w:rPr>
        <w:t xml:space="preserve">
      Еуразиялық желі өнеркәсіптік кооперация, субконтрактация және технологиялар трансфері мақсатында мүше мемлекеттердің шаруашылық жүргізуші субъектілерінің өзара іс-қимылын қамтамасыз етуге арналған және мүше мемлекеттердің шаруашылық жүргізуші субъектілеріне өнеркәсіптік кооперация мен субконтрактация бойынша неғұрлым тиімді әріптестерді жедел іріктеу, ірі өндірушілердің өндірістік тізбектеріне шағын және орта кәсіпорындарды тарту, шаруашылық жүргізуші субъектілер мен мүше мемлекеттердің мемлекеттік билік органдарының толассыз процестер мен цифрлы сервистерге мұқтаждығын қамтамасыз ету үшін жағдайлар жасау, өндірістік тізбектерді модельдеу және өндірістік қуаттарды оңтайлы жүктеу, сондай-ақ технологиялар трансфері мен шаруашылық жүргізуші субъектілердің өнімдерін ілгерілету мүмкіндігі арқылы инновациялық процестерді ынталандыру механизмдерін ұсынатын экожүйе болып табылады.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үкіметаралық кеңестің "Еуразиялық өнеркәсіптік кооперация, субконтрактация және технологиялар трансфері желісі" жобасын іске асыру туралы" 2019 жылғы 30 сәуірдегі № 2 </w:t>
      </w:r>
      <w:r>
        <w:rPr>
          <w:rFonts w:ascii="Times New Roman"/>
          <w:b w:val="false"/>
          <w:i w:val="false"/>
          <w:color w:val="000000"/>
          <w:sz w:val="28"/>
        </w:rPr>
        <w:t>шешімі</w:t>
      </w:r>
      <w:r>
        <w:rPr>
          <w:rFonts w:ascii="Times New Roman"/>
          <w:b w:val="false"/>
          <w:i w:val="false"/>
          <w:color w:val="000000"/>
          <w:sz w:val="28"/>
        </w:rPr>
        <w:t xml:space="preserve"> мен Еуразиялық экономикалық комиссия Кеңесінің 2019 жылғы 28 мамырдағы № 21 өкімімен бекітілген "Еуразиялық өнеркәсіптік кооперация, субконтрактация және технологиялар трансфері желісі" жобасын іске асыру жөніндегі іс-шаралардың жоғары деңгейлі жоспары (бұдан әрі – іс-шаралар жоспары) еуразиялық желіні құруға негіз болды.</w:t>
      </w:r>
    </w:p>
    <w:bookmarkStart w:name="z33" w:id="18"/>
    <w:p>
      <w:pPr>
        <w:spacing w:after="0"/>
        <w:ind w:left="0"/>
        <w:jc w:val="both"/>
      </w:pPr>
      <w:r>
        <w:rPr>
          <w:rFonts w:ascii="Times New Roman"/>
          <w:b w:val="false"/>
          <w:i w:val="false"/>
          <w:color w:val="000000"/>
          <w:sz w:val="28"/>
        </w:rPr>
        <w:t>
      Осы техникалық тапсырмада көзделген қызметтерді көрсету кезінде Одақ құқығын құрайтын, соның ішінде қызметтер көрсетуге шарт жасасқаннан кейін күшіне енген халықаралық шарттар мен актілердің ережелерін ескеру қажет.</w:t>
      </w:r>
    </w:p>
    <w:bookmarkEnd w:id="18"/>
    <w:bookmarkStart w:name="z34" w:id="19"/>
    <w:p>
      <w:pPr>
        <w:spacing w:after="0"/>
        <w:ind w:left="0"/>
        <w:jc w:val="both"/>
      </w:pPr>
      <w:r>
        <w:rPr>
          <w:rFonts w:ascii="Times New Roman"/>
          <w:b w:val="false"/>
          <w:i w:val="false"/>
          <w:color w:val="000000"/>
          <w:sz w:val="28"/>
        </w:rPr>
        <w:t>
      Іс-шаралар жоспарын атқару үшін Тапсырыс беруші 2019 – 2020 жылдары жеке жұмыстар шеңберінде еуразиялық желіні құру мен енгізуге байланысты жұмыстарды үйлестіру жөніндегі жобалық офистің жұмыс істеуін ұйымдастырады. Орындаушы өзінің жобалық офисін құру мен оның жұмыс істеуін қамтамасыз етіп, оған қажетті ресурстар бөлуді көздеуге тиіс.</w:t>
      </w:r>
    </w:p>
    <w:bookmarkEnd w:id="19"/>
    <w:bookmarkStart w:name="z35" w:id="20"/>
    <w:p>
      <w:pPr>
        <w:spacing w:after="0"/>
        <w:ind w:left="0"/>
        <w:jc w:val="both"/>
      </w:pPr>
      <w:r>
        <w:rPr>
          <w:rFonts w:ascii="Times New Roman"/>
          <w:b w:val="false"/>
          <w:i w:val="false"/>
          <w:color w:val="000000"/>
          <w:sz w:val="28"/>
        </w:rPr>
        <w:t>
      Орындаушыда жобалық басқару бойынша біліктілігі бар ресурстардың бар екені туралы ақпарат қатысушының өтінімінде "Тапсырыс орналастырған қатысушының біліктілік мәліметтері" нысанында көрсетілуге тиіс. Орындаушының жобалық офисін ұйымдастыру және оның Тапсырыс берушінің жобалық офисімен өзара іс-қимылының тәртібі жөніндегі егжей-тегжейлі ұсыныстар қатысушының өтінімінде "Қызметтер көрсетудің сапасы туралы ұсыныстар және шартты орындау талаптары туралы өзге де ұсыныстар" нысанында көрсетілуге тиіс.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Еуразиялық желінің кіші жүйелері мен ком</w:t>
      </w:r>
      <w:r>
        <w:rPr>
          <w:rFonts w:ascii="Times New Roman"/>
          <w:b/>
          <w:i w:val="false"/>
          <w:color w:val="000000"/>
          <w:sz w:val="28"/>
        </w:rPr>
        <w:t>поненттерінің жалпы сипаттамасы</w:t>
      </w:r>
    </w:p>
    <w:bookmarkStart w:name="z37" w:id="21"/>
    <w:p>
      <w:pPr>
        <w:spacing w:after="0"/>
        <w:ind w:left="0"/>
        <w:jc w:val="both"/>
      </w:pPr>
      <w:r>
        <w:rPr>
          <w:rFonts w:ascii="Times New Roman"/>
          <w:b w:val="false"/>
          <w:i w:val="false"/>
          <w:color w:val="000000"/>
          <w:sz w:val="28"/>
        </w:rPr>
        <w:t>
      Еуразиялық желі интеграциялық компонент ("өзек") пен ұлттық компоненттердің бірыңғай экожүйеге деректер беру арналарымен біріктірілетін жиынтығы болып табылады.</w:t>
      </w:r>
    </w:p>
    <w:bookmarkEnd w:id="21"/>
    <w:bookmarkStart w:name="z38" w:id="22"/>
    <w:p>
      <w:pPr>
        <w:spacing w:after="0"/>
        <w:ind w:left="0"/>
        <w:jc w:val="both"/>
      </w:pPr>
      <w:r>
        <w:rPr>
          <w:rFonts w:ascii="Times New Roman"/>
          <w:b w:val="false"/>
          <w:i w:val="false"/>
          <w:color w:val="000000"/>
          <w:sz w:val="28"/>
        </w:rPr>
        <w:t>
      Бұл ретте пайдаланушылық сервистерді құру және қосу жөніндегі әмбебап платформалық шешім болып табылатын еуразиялық желінің базалық компонентін ұлттық компоненттер ретінде пайдалануға болады.</w:t>
      </w:r>
    </w:p>
    <w:bookmarkEnd w:id="22"/>
    <w:bookmarkStart w:name="z39" w:id="23"/>
    <w:p>
      <w:pPr>
        <w:spacing w:after="0"/>
        <w:ind w:left="0"/>
        <w:jc w:val="both"/>
      </w:pPr>
      <w:r>
        <w:rPr>
          <w:rFonts w:ascii="Times New Roman"/>
          <w:b w:val="false"/>
          <w:i w:val="false"/>
          <w:color w:val="000000"/>
          <w:sz w:val="28"/>
        </w:rPr>
        <w:t>
      Еуразиялық желіні құру кезінде құрудың сервиске бағдарланған архитектурасы (SOA) қолданылуға тиіс, ол стандартталған хаттамалар бойынша өзара іс-қимыл жасау үшін таратылған, әлсіз байланысқан, алмастырылатын, стандартталған интерфейстерімен жасақталған деректер беруді пайдалануға негізделеді.</w:t>
      </w:r>
    </w:p>
    <w:bookmarkEnd w:id="23"/>
    <w:bookmarkStart w:name="z40" w:id="24"/>
    <w:p>
      <w:pPr>
        <w:spacing w:after="0"/>
        <w:ind w:left="0"/>
        <w:jc w:val="both"/>
      </w:pPr>
      <w:r>
        <w:rPr>
          <w:rFonts w:ascii="Times New Roman"/>
          <w:b w:val="false"/>
          <w:i w:val="false"/>
          <w:color w:val="000000"/>
          <w:sz w:val="28"/>
        </w:rPr>
        <w:t>
      Пайдаланушыларды бір мәртелік аутентификациялау іске асырылуға тиіс, ол қосымша есепке алу деректерін енгізуді қажет етпей, еуразиялық желінің сервистерін "ашық" пайдалануды қамтамасыз етеді.</w:t>
      </w:r>
    </w:p>
    <w:bookmarkEnd w:id="24"/>
    <w:bookmarkStart w:name="z41" w:id="25"/>
    <w:p>
      <w:pPr>
        <w:spacing w:after="0"/>
        <w:ind w:left="0"/>
        <w:jc w:val="both"/>
      </w:pPr>
      <w:r>
        <w:rPr>
          <w:rFonts w:ascii="Times New Roman"/>
          <w:b w:val="false"/>
          <w:i w:val="false"/>
          <w:color w:val="000000"/>
          <w:sz w:val="28"/>
        </w:rPr>
        <w:t>
      Пайдаланушылардың еуразиялық желі сервистерімен өзара іс-қимыл жасауы деректер берудің қорғалған хаттамаларын пайдалану арқылы жүзеге асырылуға тиіс.</w:t>
      </w:r>
    </w:p>
    <w:bookmarkEnd w:id="25"/>
    <w:bookmarkStart w:name="z42" w:id="26"/>
    <w:p>
      <w:pPr>
        <w:spacing w:after="0"/>
        <w:ind w:left="0"/>
        <w:jc w:val="both"/>
      </w:pPr>
      <w:r>
        <w:rPr>
          <w:rFonts w:ascii="Times New Roman"/>
          <w:b w:val="false"/>
          <w:i w:val="false"/>
          <w:color w:val="000000"/>
          <w:sz w:val="28"/>
        </w:rPr>
        <w:t>
      Еуразиялық желіде мыналар көзделуге тиіс:</w:t>
      </w:r>
    </w:p>
    <w:bookmarkEnd w:id="26"/>
    <w:bookmarkStart w:name="z43" w:id="27"/>
    <w:p>
      <w:pPr>
        <w:spacing w:after="0"/>
        <w:ind w:left="0"/>
        <w:jc w:val="both"/>
      </w:pPr>
      <w:r>
        <w:rPr>
          <w:rFonts w:ascii="Times New Roman"/>
          <w:b w:val="false"/>
          <w:i w:val="false"/>
          <w:color w:val="000000"/>
          <w:sz w:val="28"/>
        </w:rPr>
        <w:t xml:space="preserve">
      шаруашылық жүргізуші субъектілердің тізілімін, шығарылатын өнім, қызметтер, технологиялар туралы, сондай-ақ оларға сұраныс туралы мәліметтердің ақпараттық ресурстарын қамтитын еуразиялық желінің бірыңғай тізілімін қалыптастыру; </w:t>
      </w:r>
    </w:p>
    <w:bookmarkEnd w:id="27"/>
    <w:bookmarkStart w:name="z44" w:id="28"/>
    <w:p>
      <w:pPr>
        <w:spacing w:after="0"/>
        <w:ind w:left="0"/>
        <w:jc w:val="both"/>
      </w:pPr>
      <w:r>
        <w:rPr>
          <w:rFonts w:ascii="Times New Roman"/>
          <w:b w:val="false"/>
          <w:i w:val="false"/>
          <w:color w:val="000000"/>
          <w:sz w:val="28"/>
        </w:rPr>
        <w:t>
      өнеркәсіптік кооперация және субконтрактация шеңберінде өнеркәсіптік қызмет субъектілерінің өзара іс-қимыл жасау процестерін цифрлық түрлендіру;</w:t>
      </w:r>
    </w:p>
    <w:bookmarkEnd w:id="28"/>
    <w:bookmarkStart w:name="z45" w:id="29"/>
    <w:p>
      <w:pPr>
        <w:spacing w:after="0"/>
        <w:ind w:left="0"/>
        <w:jc w:val="both"/>
      </w:pPr>
      <w:r>
        <w:rPr>
          <w:rFonts w:ascii="Times New Roman"/>
          <w:b w:val="false"/>
          <w:i w:val="false"/>
          <w:color w:val="000000"/>
          <w:sz w:val="28"/>
        </w:rPr>
        <w:t xml:space="preserve">
      технологиялар трансферінің процестерін цифрлық түрлендіру; </w:t>
      </w:r>
    </w:p>
    <w:bookmarkEnd w:id="29"/>
    <w:bookmarkStart w:name="z46" w:id="30"/>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процестеріне байланысты процестерді (атап айтқанда, қаржылық, логистикалық, сондай-ақ ғылыми-техникалық қызмет саласындағы процестерді) цифрлық түрлендіру;</w:t>
      </w:r>
    </w:p>
    <w:bookmarkEnd w:id="30"/>
    <w:bookmarkStart w:name="z47" w:id="31"/>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шеңберінде шаруашылық жүргізуші субъектілердің өзара іс-қимылы процесінде қалыптасатын ақпаратты мониторингтеу және талдау құралдарын жасау.</w:t>
      </w:r>
    </w:p>
    <w:bookmarkEnd w:id="31"/>
    <w:bookmarkStart w:name="z48" w:id="32"/>
    <w:p>
      <w:pPr>
        <w:spacing w:after="0"/>
        <w:ind w:left="0"/>
        <w:jc w:val="both"/>
      </w:pPr>
      <w:r>
        <w:rPr>
          <w:rFonts w:ascii="Times New Roman"/>
          <w:b w:val="false"/>
          <w:i w:val="false"/>
          <w:color w:val="000000"/>
          <w:sz w:val="28"/>
        </w:rPr>
        <w:t>
      Еуразиялық желі өнеркәсіптік кооперация, субконтрактация және технологиялар трансфері процестерін автоматтандыруды қамтамасыз ететін ұлттық компоненттердің сервистеріне қолжетімділік беруге, сондай-ақ өнеркәсіптік кооперация, субконтрактация және технологиялар трансфері процестеріне байланысты қызметті жүзеге асыру кезінде қажетті қаржылық, логистикалық, кедендік және өзге де қызметтер көрсетуді ұсынатын сервистерді кеңейтуге мүмкіндік беруге тиіс.</w:t>
      </w:r>
    </w:p>
    <w:bookmarkEnd w:id="32"/>
    <w:bookmarkStart w:name="z49" w:id="33"/>
    <w:p>
      <w:pPr>
        <w:spacing w:after="0"/>
        <w:ind w:left="0"/>
        <w:jc w:val="both"/>
      </w:pPr>
      <w:r>
        <w:rPr>
          <w:rFonts w:ascii="Times New Roman"/>
          <w:b w:val="false"/>
          <w:i w:val="false"/>
          <w:color w:val="000000"/>
          <w:sz w:val="28"/>
        </w:rPr>
        <w:t>
      Еуразиялық желі үшінші елдердің шаруашылық жүргізуші субъектілерін тіркеу механизмдерін көздеуге тиіс.</w:t>
      </w:r>
    </w:p>
    <w:bookmarkEnd w:id="33"/>
    <w:bookmarkStart w:name="z50" w:id="34"/>
    <w:p>
      <w:pPr>
        <w:spacing w:after="0"/>
        <w:ind w:left="0"/>
        <w:jc w:val="both"/>
      </w:pPr>
      <w:r>
        <w:rPr>
          <w:rFonts w:ascii="Times New Roman"/>
          <w:b w:val="false"/>
          <w:i w:val="false"/>
          <w:color w:val="000000"/>
          <w:sz w:val="28"/>
        </w:rPr>
        <w:t xml:space="preserve">
      Еуразиялық желі Одақтың цифрлық күн тәртібі шеңберінде іске асырылатын жобаларды және Одақтың интеграцияланған ақпараттық жүйелерінің базалық ресурстарын ескере отырып жобалануға, іске асырылуға және дамытылуға тиіс. </w:t>
      </w:r>
    </w:p>
    <w:bookmarkEnd w:id="34"/>
    <w:bookmarkStart w:name="z51" w:id="35"/>
    <w:p>
      <w:pPr>
        <w:spacing w:after="0"/>
        <w:ind w:left="0"/>
        <w:jc w:val="both"/>
      </w:pPr>
      <w:r>
        <w:rPr>
          <w:rFonts w:ascii="Times New Roman"/>
          <w:b w:val="false"/>
          <w:i w:val="false"/>
          <w:color w:val="000000"/>
          <w:sz w:val="28"/>
        </w:rPr>
        <w:t>
      Еуразиялық желіні құру архитектурасы ақпаратпен жұмыс істеу саласындағы ұлттық заңнама талаптарының орындалуын қамтамасыз етуге тиіс.</w:t>
      </w:r>
    </w:p>
    <w:bookmarkEnd w:id="35"/>
    <w:bookmarkStart w:name="z52" w:id="36"/>
    <w:p>
      <w:pPr>
        <w:spacing w:after="0"/>
        <w:ind w:left="0"/>
        <w:jc w:val="both"/>
      </w:pPr>
      <w:r>
        <w:rPr>
          <w:rFonts w:ascii="Times New Roman"/>
          <w:b w:val="false"/>
          <w:i w:val="false"/>
          <w:color w:val="000000"/>
          <w:sz w:val="28"/>
        </w:rPr>
        <w:t>
      Толықтыру және өзектілендіру үшін ұлттық компоненттердің операторларынан (модерациядан және қалыптандырудан өткен) шаруашылық жүргізуші субъектілер туралы деректерді және шығарылатын өнім, қызметтер, технологиялар, сондай-ақ оларға сұраныс туралы мәліметтерді қабылдауды қамтамасыз етуге қабілетті әмбебап интеграциялық сервистер жасалуға тиіс тізілімдер мен деректер базасының деректері еуразиялық желінің талдамалық және геоақпараттық сервистерінің ақпараттық негізі болуға тиіс.</w:t>
      </w:r>
    </w:p>
    <w:bookmarkEnd w:id="36"/>
    <w:bookmarkStart w:name="z53" w:id="37"/>
    <w:p>
      <w:pPr>
        <w:spacing w:after="0"/>
        <w:ind w:left="0"/>
        <w:jc w:val="both"/>
      </w:pPr>
      <w:r>
        <w:rPr>
          <w:rFonts w:ascii="Times New Roman"/>
          <w:b w:val="false"/>
          <w:i w:val="false"/>
          <w:color w:val="000000"/>
          <w:sz w:val="28"/>
        </w:rPr>
        <w:t>
      Еуразиялық желі мынаны қамтитын экожүйе болуға тиіс:</w:t>
      </w:r>
    </w:p>
    <w:bookmarkEnd w:id="37"/>
    <w:bookmarkStart w:name="z54" w:id="38"/>
    <w:p>
      <w:pPr>
        <w:spacing w:after="0"/>
        <w:ind w:left="0"/>
        <w:jc w:val="both"/>
      </w:pPr>
      <w:r>
        <w:rPr>
          <w:rFonts w:ascii="Times New Roman"/>
          <w:b w:val="false"/>
          <w:i w:val="false"/>
          <w:color w:val="000000"/>
          <w:sz w:val="28"/>
        </w:rPr>
        <w:t>
      еуразиялық желі "өзегінің" сервистері;</w:t>
      </w:r>
    </w:p>
    <w:bookmarkEnd w:id="38"/>
    <w:bookmarkStart w:name="z55" w:id="39"/>
    <w:p>
      <w:pPr>
        <w:spacing w:after="0"/>
        <w:ind w:left="0"/>
        <w:jc w:val="both"/>
      </w:pPr>
      <w:r>
        <w:rPr>
          <w:rFonts w:ascii="Times New Roman"/>
          <w:b w:val="false"/>
          <w:i w:val="false"/>
          <w:color w:val="000000"/>
          <w:sz w:val="28"/>
        </w:rPr>
        <w:t>
      мүше мемлекеттердің ұлттық компоненттерінің сервистері;</w:t>
      </w:r>
    </w:p>
    <w:bookmarkEnd w:id="39"/>
    <w:bookmarkStart w:name="z56" w:id="40"/>
    <w:p>
      <w:pPr>
        <w:spacing w:after="0"/>
        <w:ind w:left="0"/>
        <w:jc w:val="both"/>
      </w:pPr>
      <w:r>
        <w:rPr>
          <w:rFonts w:ascii="Times New Roman"/>
          <w:b w:val="false"/>
          <w:i w:val="false"/>
          <w:color w:val="000000"/>
          <w:sz w:val="28"/>
        </w:rPr>
        <w:t>
      сервис-провайдерлердің сервистерімен интеграциялану мүмкіндігі.</w:t>
      </w:r>
    </w:p>
    <w:bookmarkEnd w:id="40"/>
    <w:bookmarkStart w:name="z57" w:id="41"/>
    <w:p>
      <w:pPr>
        <w:spacing w:after="0"/>
        <w:ind w:left="0"/>
        <w:jc w:val="both"/>
      </w:pPr>
      <w:r>
        <w:rPr>
          <w:rFonts w:ascii="Times New Roman"/>
          <w:b w:val="false"/>
          <w:i w:val="false"/>
          <w:color w:val="000000"/>
          <w:sz w:val="28"/>
        </w:rPr>
        <w:t>
      Еуразиялық желі "өзегінің" негізі интеграциялық компонент болуға тиіс, ол мынадай бағдарламалық модульдерді қамтиды:</w:t>
      </w:r>
    </w:p>
    <w:bookmarkEnd w:id="41"/>
    <w:bookmarkStart w:name="z58" w:id="42"/>
    <w:p>
      <w:pPr>
        <w:spacing w:after="0"/>
        <w:ind w:left="0"/>
        <w:jc w:val="both"/>
      </w:pPr>
      <w:r>
        <w:rPr>
          <w:rFonts w:ascii="Times New Roman"/>
          <w:b w:val="false"/>
          <w:i w:val="false"/>
          <w:color w:val="000000"/>
          <w:sz w:val="28"/>
        </w:rPr>
        <w:t xml:space="preserve">
      1. еуразиялық желі порталы, ол мынаны қамтамасыз етуге тиіс: </w:t>
      </w:r>
    </w:p>
    <w:bookmarkEnd w:id="42"/>
    <w:bookmarkStart w:name="z59" w:id="43"/>
    <w:p>
      <w:pPr>
        <w:spacing w:after="0"/>
        <w:ind w:left="0"/>
        <w:jc w:val="both"/>
      </w:pPr>
      <w:r>
        <w:rPr>
          <w:rFonts w:ascii="Times New Roman"/>
          <w:b w:val="false"/>
          <w:i w:val="false"/>
          <w:color w:val="000000"/>
          <w:sz w:val="28"/>
        </w:rPr>
        <w:t>
      1.1. еуразиялық желі пайдаланушыларының құқықтарын әкімшілендіру;</w:t>
      </w:r>
    </w:p>
    <w:bookmarkEnd w:id="43"/>
    <w:bookmarkStart w:name="z60" w:id="44"/>
    <w:p>
      <w:pPr>
        <w:spacing w:after="0"/>
        <w:ind w:left="0"/>
        <w:jc w:val="both"/>
      </w:pPr>
      <w:r>
        <w:rPr>
          <w:rFonts w:ascii="Times New Roman"/>
          <w:b w:val="false"/>
          <w:i w:val="false"/>
          <w:color w:val="000000"/>
          <w:sz w:val="28"/>
        </w:rPr>
        <w:t xml:space="preserve">
      1.2. нормативтік-анықтамалық ақпаратты жүргізу; </w:t>
      </w:r>
    </w:p>
    <w:bookmarkEnd w:id="44"/>
    <w:bookmarkStart w:name="z61" w:id="45"/>
    <w:p>
      <w:pPr>
        <w:spacing w:after="0"/>
        <w:ind w:left="0"/>
        <w:jc w:val="both"/>
      </w:pPr>
      <w:r>
        <w:rPr>
          <w:rFonts w:ascii="Times New Roman"/>
          <w:b w:val="false"/>
          <w:i w:val="false"/>
          <w:color w:val="000000"/>
          <w:sz w:val="28"/>
        </w:rPr>
        <w:t>
      1.3. шаруашылық жүргізуші субъектілер тізілімімен жұмыс;</w:t>
      </w:r>
    </w:p>
    <w:bookmarkEnd w:id="45"/>
    <w:bookmarkStart w:name="z62" w:id="46"/>
    <w:p>
      <w:pPr>
        <w:spacing w:after="0"/>
        <w:ind w:left="0"/>
        <w:jc w:val="both"/>
      </w:pPr>
      <w:r>
        <w:rPr>
          <w:rFonts w:ascii="Times New Roman"/>
          <w:b w:val="false"/>
          <w:i w:val="false"/>
          <w:color w:val="000000"/>
          <w:sz w:val="28"/>
        </w:rPr>
        <w:t>
      1.4.  шығарылатын өнім, қызметтер, технологиялар, сондай-ақ оларға сұраныс туралы мәліметтердің ақпараттық ресурстарымен, өнім, қызметтер, технологиялар тізілімімен жұмыс;</w:t>
      </w:r>
    </w:p>
    <w:bookmarkEnd w:id="46"/>
    <w:bookmarkStart w:name="z63" w:id="47"/>
    <w:p>
      <w:pPr>
        <w:spacing w:after="0"/>
        <w:ind w:left="0"/>
        <w:jc w:val="both"/>
      </w:pPr>
      <w:r>
        <w:rPr>
          <w:rFonts w:ascii="Times New Roman"/>
          <w:b w:val="false"/>
          <w:i w:val="false"/>
          <w:color w:val="000000"/>
          <w:sz w:val="28"/>
        </w:rPr>
        <w:t>
      2. геоақпараттық жүйе;</w:t>
      </w:r>
    </w:p>
    <w:bookmarkEnd w:id="47"/>
    <w:bookmarkStart w:name="z64" w:id="48"/>
    <w:p>
      <w:pPr>
        <w:spacing w:after="0"/>
        <w:ind w:left="0"/>
        <w:jc w:val="both"/>
      </w:pPr>
      <w:r>
        <w:rPr>
          <w:rFonts w:ascii="Times New Roman"/>
          <w:b w:val="false"/>
          <w:i w:val="false"/>
          <w:color w:val="000000"/>
          <w:sz w:val="28"/>
        </w:rPr>
        <w:t>
      3. талдамалық модуль.</w:t>
      </w:r>
    </w:p>
    <w:bookmarkEnd w:id="48"/>
    <w:bookmarkStart w:name="z65" w:id="49"/>
    <w:p>
      <w:pPr>
        <w:spacing w:after="0"/>
        <w:ind w:left="0"/>
        <w:jc w:val="both"/>
      </w:pPr>
      <w:r>
        <w:rPr>
          <w:rFonts w:ascii="Times New Roman"/>
          <w:b w:val="false"/>
          <w:i w:val="false"/>
          <w:color w:val="000000"/>
          <w:sz w:val="28"/>
        </w:rPr>
        <w:t>
      4. ақпараттық өзара іс-қимыл модулі.</w:t>
      </w:r>
    </w:p>
    <w:bookmarkEnd w:id="49"/>
    <w:bookmarkStart w:name="z66" w:id="50"/>
    <w:p>
      <w:pPr>
        <w:spacing w:after="0"/>
        <w:ind w:left="0"/>
        <w:jc w:val="both"/>
      </w:pPr>
      <w:r>
        <w:rPr>
          <w:rFonts w:ascii="Times New Roman"/>
          <w:b w:val="false"/>
          <w:i w:val="false"/>
          <w:color w:val="000000"/>
          <w:sz w:val="28"/>
        </w:rPr>
        <w:t>
      Ұлттық компоненттердің, үшінші елдер мен экономикалық бірлестіктер сервистерінің жұмыс істеуі үшін қажетті бағдарламалық, ақпараттық, технологиялық архитектура мен есептегіш ресурстардың құрамын олардың операторлары еуразиялық желіге қосылуға арналған талаптарға сәйкес айқындайды.</w:t>
      </w:r>
    </w:p>
    <w:bookmarkEnd w:id="50"/>
    <w:bookmarkStart w:name="z67" w:id="51"/>
    <w:p>
      <w:pPr>
        <w:spacing w:after="0"/>
        <w:ind w:left="0"/>
        <w:jc w:val="both"/>
      </w:pPr>
      <w:r>
        <w:rPr>
          <w:rFonts w:ascii="Times New Roman"/>
          <w:b w:val="false"/>
          <w:i w:val="false"/>
          <w:color w:val="000000"/>
          <w:sz w:val="28"/>
        </w:rPr>
        <w:t>
      Шаруашылық жүргізуші субъектілер, сервис-провайдерлер, ұлттық компоненттердің операторлары мен еуразиялық желі операторы арасындағы ақша қаражатының транзитін қамтамасыз ететін агенттік схема бойынша жұмыс істеу үшін тиісті инфрақұрылымдық сервисті қосу мүмкіндігін қамтамасыз ету жолымен биллингті пайдалану механизмдері көзделуге тиіс.</w:t>
      </w:r>
    </w:p>
    <w:bookmarkEnd w:id="51"/>
    <w:bookmarkStart w:name="z68" w:id="52"/>
    <w:p>
      <w:pPr>
        <w:spacing w:after="0"/>
        <w:ind w:left="0"/>
        <w:jc w:val="both"/>
      </w:pPr>
      <w:r>
        <w:rPr>
          <w:rFonts w:ascii="Times New Roman"/>
          <w:b w:val="false"/>
          <w:i w:val="false"/>
          <w:color w:val="000000"/>
          <w:sz w:val="28"/>
        </w:rPr>
        <w:t>
      Еуразиялық желінің мынадай сервистері қосылуға тиіс.</w:t>
      </w:r>
    </w:p>
    <w:bookmarkEnd w:id="52"/>
    <w:bookmarkStart w:name="z69" w:id="53"/>
    <w:p>
      <w:pPr>
        <w:spacing w:after="0"/>
        <w:ind w:left="0"/>
        <w:jc w:val="both"/>
      </w:pPr>
      <w:r>
        <w:rPr>
          <w:rFonts w:ascii="Times New Roman"/>
          <w:b w:val="false"/>
          <w:i w:val="false"/>
          <w:color w:val="000000"/>
          <w:sz w:val="28"/>
        </w:rPr>
        <w:t>
      Шаруашылық жүргізуші субъектілердің жұмысы бойынша базалық сервистер:</w:t>
      </w:r>
    </w:p>
    <w:bookmarkEnd w:id="53"/>
    <w:bookmarkStart w:name="z70" w:id="54"/>
    <w:p>
      <w:pPr>
        <w:spacing w:after="0"/>
        <w:ind w:left="0"/>
        <w:jc w:val="both"/>
      </w:pPr>
      <w:r>
        <w:rPr>
          <w:rFonts w:ascii="Times New Roman"/>
          <w:b w:val="false"/>
          <w:i w:val="false"/>
          <w:color w:val="000000"/>
          <w:sz w:val="28"/>
        </w:rPr>
        <w:t>
      еуразиялық желінің шаруашылық жүргізуші субъектілерінің тізіліміндегі шаруашылық жүргізуші субъектілер туралы мәліметтерді енгізу, верификациялау және іздестіру;</w:t>
      </w:r>
    </w:p>
    <w:bookmarkEnd w:id="54"/>
    <w:bookmarkStart w:name="z71" w:id="55"/>
    <w:p>
      <w:pPr>
        <w:spacing w:after="0"/>
        <w:ind w:left="0"/>
        <w:jc w:val="both"/>
      </w:pPr>
      <w:r>
        <w:rPr>
          <w:rFonts w:ascii="Times New Roman"/>
          <w:b w:val="false"/>
          <w:i w:val="false"/>
          <w:color w:val="000000"/>
          <w:sz w:val="28"/>
        </w:rPr>
        <w:t xml:space="preserve">
      шығарылатын өнім, қызметтер, технологиялар туралы, сондай-ақ оларға сұраныс туралы мәліметтерді ақпараттық ресурстарға енгізу, верификациялау және іздестіру; </w:t>
      </w:r>
    </w:p>
    <w:bookmarkEnd w:id="55"/>
    <w:bookmarkStart w:name="z72" w:id="56"/>
    <w:p>
      <w:pPr>
        <w:spacing w:after="0"/>
        <w:ind w:left="0"/>
        <w:jc w:val="both"/>
      </w:pPr>
      <w:r>
        <w:rPr>
          <w:rFonts w:ascii="Times New Roman"/>
          <w:b w:val="false"/>
          <w:i w:val="false"/>
          <w:color w:val="000000"/>
          <w:sz w:val="28"/>
        </w:rPr>
        <w:t>
      Базалық талдамалық сервистер:</w:t>
      </w:r>
    </w:p>
    <w:bookmarkEnd w:id="56"/>
    <w:bookmarkStart w:name="z73" w:id="57"/>
    <w:p>
      <w:pPr>
        <w:spacing w:after="0"/>
        <w:ind w:left="0"/>
        <w:jc w:val="both"/>
      </w:pPr>
      <w:r>
        <w:rPr>
          <w:rFonts w:ascii="Times New Roman"/>
          <w:b w:val="false"/>
          <w:i w:val="false"/>
          <w:color w:val="000000"/>
          <w:sz w:val="28"/>
        </w:rPr>
        <w:t xml:space="preserve">
      мүше мемлекеттерде көп өлшемді талдау мүмкіндігімен өнеркәсіптік кооперацияны, субконтрактацияны және технологиялар трансферін талдау және мониторингтеу сервистері; </w:t>
      </w:r>
    </w:p>
    <w:bookmarkEnd w:id="57"/>
    <w:bookmarkStart w:name="z74" w:id="58"/>
    <w:p>
      <w:pPr>
        <w:spacing w:after="0"/>
        <w:ind w:left="0"/>
        <w:jc w:val="both"/>
      </w:pPr>
      <w:r>
        <w:rPr>
          <w:rFonts w:ascii="Times New Roman"/>
          <w:b w:val="false"/>
          <w:i w:val="false"/>
          <w:color w:val="000000"/>
          <w:sz w:val="28"/>
        </w:rPr>
        <w:t>
      индустриялық-инновациялық объектілер мен олардың инфрақұрылымы туралы мәліметтерге қол жетімділікті қамтамасыз ету ("Өнеркәсіп атласы" геоақпараттық сервисі);</w:t>
      </w:r>
    </w:p>
    <w:bookmarkEnd w:id="58"/>
    <w:bookmarkStart w:name="z75" w:id="59"/>
    <w:p>
      <w:pPr>
        <w:spacing w:after="0"/>
        <w:ind w:left="0"/>
        <w:jc w:val="both"/>
      </w:pPr>
      <w:r>
        <w:rPr>
          <w:rFonts w:ascii="Times New Roman"/>
          <w:b w:val="false"/>
          <w:i w:val="false"/>
          <w:color w:val="000000"/>
          <w:sz w:val="28"/>
        </w:rPr>
        <w:t>
      өнеркәсіптік кооперация, субконтрактация және технологиялар трансфері туралы білімдер базасы (wiki);</w:t>
      </w:r>
    </w:p>
    <w:bookmarkEnd w:id="59"/>
    <w:bookmarkStart w:name="z76" w:id="60"/>
    <w:p>
      <w:pPr>
        <w:spacing w:after="0"/>
        <w:ind w:left="0"/>
        <w:jc w:val="both"/>
      </w:pPr>
      <w:r>
        <w:rPr>
          <w:rFonts w:ascii="Times New Roman"/>
          <w:b w:val="false"/>
          <w:i w:val="false"/>
          <w:color w:val="000000"/>
          <w:sz w:val="28"/>
        </w:rPr>
        <w:t>
      Ұлттық сервистер:</w:t>
      </w:r>
    </w:p>
    <w:bookmarkEnd w:id="60"/>
    <w:bookmarkStart w:name="z77" w:id="61"/>
    <w:p>
      <w:pPr>
        <w:spacing w:after="0"/>
        <w:ind w:left="0"/>
        <w:jc w:val="both"/>
      </w:pPr>
      <w:r>
        <w:rPr>
          <w:rFonts w:ascii="Times New Roman"/>
          <w:b w:val="false"/>
          <w:i w:val="false"/>
          <w:color w:val="000000"/>
          <w:sz w:val="28"/>
        </w:rPr>
        <w:t>
      технологиялық сұрау салулар мен технологиялық ұсыныстар қалыптастыру жөніндегі технологиялар трансферінің сервистері;</w:t>
      </w:r>
    </w:p>
    <w:bookmarkEnd w:id="61"/>
    <w:bookmarkStart w:name="z78" w:id="62"/>
    <w:p>
      <w:pPr>
        <w:spacing w:after="0"/>
        <w:ind w:left="0"/>
        <w:jc w:val="both"/>
      </w:pPr>
      <w:r>
        <w:rPr>
          <w:rFonts w:ascii="Times New Roman"/>
          <w:b w:val="false"/>
          <w:i w:val="false"/>
          <w:color w:val="000000"/>
          <w:sz w:val="28"/>
        </w:rPr>
        <w:t>
      өнеркәсіптік кәсіпорындарды қолдау шараларының сервис-навигаторы;</w:t>
      </w:r>
    </w:p>
    <w:bookmarkEnd w:id="62"/>
    <w:bookmarkStart w:name="z79" w:id="63"/>
    <w:p>
      <w:pPr>
        <w:spacing w:after="0"/>
        <w:ind w:left="0"/>
        <w:jc w:val="both"/>
      </w:pPr>
      <w:r>
        <w:rPr>
          <w:rFonts w:ascii="Times New Roman"/>
          <w:b w:val="false"/>
          <w:i w:val="false"/>
          <w:color w:val="000000"/>
          <w:sz w:val="28"/>
        </w:rPr>
        <w:t>
      өнеркәсіптік өнімді сертификаттау, омологациялау жөніндегі қызметтерді, соның ішінде өндірістік объектілерді және олардың қызметін стандарттау жөніндегі қызметтерді іздестіру және оларға тапсырыс беру сервисі;</w:t>
      </w:r>
    </w:p>
    <w:bookmarkEnd w:id="63"/>
    <w:bookmarkStart w:name="z80" w:id="64"/>
    <w:p>
      <w:pPr>
        <w:spacing w:after="0"/>
        <w:ind w:left="0"/>
        <w:jc w:val="both"/>
      </w:pPr>
      <w:r>
        <w:rPr>
          <w:rFonts w:ascii="Times New Roman"/>
          <w:b w:val="false"/>
          <w:i w:val="false"/>
          <w:color w:val="000000"/>
          <w:sz w:val="28"/>
        </w:rPr>
        <w:t>
      Сервис-провайдерлердің сервистері:</w:t>
      </w:r>
    </w:p>
    <w:bookmarkEnd w:id="64"/>
    <w:bookmarkStart w:name="z81" w:id="65"/>
    <w:p>
      <w:pPr>
        <w:spacing w:after="0"/>
        <w:ind w:left="0"/>
        <w:jc w:val="both"/>
      </w:pPr>
      <w:r>
        <w:rPr>
          <w:rFonts w:ascii="Times New Roman"/>
          <w:b w:val="false"/>
          <w:i w:val="false"/>
          <w:color w:val="000000"/>
          <w:sz w:val="28"/>
        </w:rPr>
        <w:t>
      субконтрактацияның таңдап алынған тізбегі бойынша келісімшарттар жасасу сервисі;</w:t>
      </w:r>
    </w:p>
    <w:bookmarkEnd w:id="65"/>
    <w:bookmarkStart w:name="z82" w:id="66"/>
    <w:p>
      <w:pPr>
        <w:spacing w:after="0"/>
        <w:ind w:left="0"/>
        <w:jc w:val="both"/>
      </w:pPr>
      <w:r>
        <w:rPr>
          <w:rFonts w:ascii="Times New Roman"/>
          <w:b w:val="false"/>
          <w:i w:val="false"/>
          <w:color w:val="000000"/>
          <w:sz w:val="28"/>
        </w:rPr>
        <w:t>
      кооперациялық тізбектер құру сервисі;</w:t>
      </w:r>
    </w:p>
    <w:bookmarkEnd w:id="66"/>
    <w:bookmarkStart w:name="z83" w:id="67"/>
    <w:p>
      <w:pPr>
        <w:spacing w:after="0"/>
        <w:ind w:left="0"/>
        <w:jc w:val="both"/>
      </w:pPr>
      <w:r>
        <w:rPr>
          <w:rFonts w:ascii="Times New Roman"/>
          <w:b w:val="false"/>
          <w:i w:val="false"/>
          <w:color w:val="000000"/>
          <w:sz w:val="28"/>
        </w:rPr>
        <w:t>
      банктік сүйемелдеу сервисі;</w:t>
      </w:r>
    </w:p>
    <w:bookmarkEnd w:id="67"/>
    <w:bookmarkStart w:name="z84" w:id="68"/>
    <w:p>
      <w:pPr>
        <w:spacing w:after="0"/>
        <w:ind w:left="0"/>
        <w:jc w:val="both"/>
      </w:pPr>
      <w:r>
        <w:rPr>
          <w:rFonts w:ascii="Times New Roman"/>
          <w:b w:val="false"/>
          <w:i w:val="false"/>
          <w:color w:val="000000"/>
          <w:sz w:val="28"/>
        </w:rPr>
        <w:t>
      келісімшарттың орындалуын бақылау сервисі;</w:t>
      </w:r>
    </w:p>
    <w:bookmarkEnd w:id="68"/>
    <w:bookmarkStart w:name="z85" w:id="69"/>
    <w:p>
      <w:pPr>
        <w:spacing w:after="0"/>
        <w:ind w:left="0"/>
        <w:jc w:val="both"/>
      </w:pPr>
      <w:r>
        <w:rPr>
          <w:rFonts w:ascii="Times New Roman"/>
          <w:b w:val="false"/>
          <w:i w:val="false"/>
          <w:color w:val="000000"/>
          <w:sz w:val="28"/>
        </w:rPr>
        <w:t>
      көлік-логистикалық сүйемелдеу сервистері;</w:t>
      </w:r>
    </w:p>
    <w:bookmarkEnd w:id="69"/>
    <w:bookmarkStart w:name="z86" w:id="70"/>
    <w:p>
      <w:pPr>
        <w:spacing w:after="0"/>
        <w:ind w:left="0"/>
        <w:jc w:val="both"/>
      </w:pPr>
      <w:r>
        <w:rPr>
          <w:rFonts w:ascii="Times New Roman"/>
          <w:b w:val="false"/>
          <w:i w:val="false"/>
          <w:color w:val="000000"/>
          <w:sz w:val="28"/>
        </w:rPr>
        <w:t>
      қаржылық қызметтер көрсету мен сақтандыру қызметтерін көрсетудің маркетплейсі;</w:t>
      </w:r>
    </w:p>
    <w:bookmarkEnd w:id="70"/>
    <w:bookmarkStart w:name="z87" w:id="71"/>
    <w:p>
      <w:pPr>
        <w:spacing w:after="0"/>
        <w:ind w:left="0"/>
        <w:jc w:val="both"/>
      </w:pPr>
      <w:r>
        <w:rPr>
          <w:rFonts w:ascii="Times New Roman"/>
          <w:b w:val="false"/>
          <w:i w:val="false"/>
          <w:color w:val="000000"/>
          <w:sz w:val="28"/>
        </w:rPr>
        <w:t>
      салалық және халықаралық бенчмаркинг;</w:t>
      </w:r>
    </w:p>
    <w:bookmarkEnd w:id="71"/>
    <w:bookmarkStart w:name="z88" w:id="72"/>
    <w:p>
      <w:pPr>
        <w:spacing w:after="0"/>
        <w:ind w:left="0"/>
        <w:jc w:val="both"/>
      </w:pPr>
      <w:r>
        <w:rPr>
          <w:rFonts w:ascii="Times New Roman"/>
          <w:b w:val="false"/>
          <w:i w:val="false"/>
          <w:color w:val="000000"/>
          <w:sz w:val="28"/>
        </w:rPr>
        <w:t>
      заңдық маңызы бар құжат айналымы, шаруашылық жүргізуші субъектілердің арасында деректер алмасу (EDI);</w:t>
      </w:r>
    </w:p>
    <w:bookmarkEnd w:id="72"/>
    <w:bookmarkStart w:name="z89" w:id="73"/>
    <w:p>
      <w:pPr>
        <w:spacing w:after="0"/>
        <w:ind w:left="0"/>
        <w:jc w:val="both"/>
      </w:pPr>
      <w:r>
        <w:rPr>
          <w:rFonts w:ascii="Times New Roman"/>
          <w:b w:val="false"/>
          <w:i w:val="false"/>
          <w:color w:val="000000"/>
          <w:sz w:val="28"/>
        </w:rPr>
        <w:t>
      портфельдік инвесторды сүйемелдеу, контрагентті іздестіру және индустриялық жобаларға инвестиция салу туралы шарттар жасасу сервисі;</w:t>
      </w:r>
    </w:p>
    <w:bookmarkEnd w:id="73"/>
    <w:bookmarkStart w:name="z90" w:id="74"/>
    <w:p>
      <w:pPr>
        <w:spacing w:after="0"/>
        <w:ind w:left="0"/>
        <w:jc w:val="both"/>
      </w:pPr>
      <w:r>
        <w:rPr>
          <w:rFonts w:ascii="Times New Roman"/>
          <w:b w:val="false"/>
          <w:i w:val="false"/>
          <w:color w:val="000000"/>
          <w:sz w:val="28"/>
        </w:rPr>
        <w:t>
      смарт-келісімшарттар жасасу мүмкіндігін беру жөніндегі сервистер;</w:t>
      </w:r>
    </w:p>
    <w:bookmarkEnd w:id="74"/>
    <w:bookmarkStart w:name="z91" w:id="75"/>
    <w:p>
      <w:pPr>
        <w:spacing w:after="0"/>
        <w:ind w:left="0"/>
        <w:jc w:val="both"/>
      </w:pPr>
      <w:r>
        <w:rPr>
          <w:rFonts w:ascii="Times New Roman"/>
          <w:b w:val="false"/>
          <w:i w:val="false"/>
          <w:color w:val="000000"/>
          <w:sz w:val="28"/>
        </w:rPr>
        <w:t>
      кепілдік берілген тапсырысты қамтамасыз ету сервисі;</w:t>
      </w:r>
    </w:p>
    <w:bookmarkEnd w:id="75"/>
    <w:bookmarkStart w:name="z92" w:id="76"/>
    <w:p>
      <w:pPr>
        <w:spacing w:after="0"/>
        <w:ind w:left="0"/>
        <w:jc w:val="both"/>
      </w:pPr>
      <w:r>
        <w:rPr>
          <w:rFonts w:ascii="Times New Roman"/>
          <w:b w:val="false"/>
          <w:i w:val="false"/>
          <w:color w:val="000000"/>
          <w:sz w:val="28"/>
        </w:rPr>
        <w:t>
      өндірістік алаңды, жабдықты және мүлікті жалдау сервисі.</w:t>
      </w:r>
    </w:p>
    <w:bookmarkEnd w:id="76"/>
    <w:bookmarkStart w:name="z93" w:id="77"/>
    <w:p>
      <w:pPr>
        <w:spacing w:after="0"/>
        <w:ind w:left="0"/>
        <w:jc w:val="both"/>
      </w:pPr>
      <w:r>
        <w:rPr>
          <w:rFonts w:ascii="Times New Roman"/>
          <w:b w:val="false"/>
          <w:i w:val="false"/>
          <w:color w:val="000000"/>
          <w:sz w:val="28"/>
        </w:rPr>
        <w:t xml:space="preserve">
      Шығарылатын өнім маркетплейсінің функционалы екі сервисті: өнім тізілімін қамтамасыз ететін "шығарылатын өнім, қызметтер, технологиялар туралы, сондай-ақ оларға сұраныс туралы мәліметтерді ақпараттық ресурстарға енгізу, верификациялау және іздестіру" базалық сервисі мен шығарылатын өнім үшін сауда алаңын қамтамасыз ететін "субконтрактацияның таңдап алынған тізбегі бойынша келісімшарттар жасасу сервисі" сервис-провайдерінің сервисін үйлестіру арқылы іске асырылады. </w:t>
      </w:r>
    </w:p>
    <w:bookmarkEnd w:id="77"/>
    <w:bookmarkStart w:name="z94" w:id="78"/>
    <w:p>
      <w:pPr>
        <w:spacing w:after="0"/>
        <w:ind w:left="0"/>
        <w:jc w:val="both"/>
      </w:pPr>
      <w:r>
        <w:rPr>
          <w:rFonts w:ascii="Times New Roman"/>
          <w:b w:val="false"/>
          <w:i w:val="false"/>
          <w:color w:val="000000"/>
          <w:sz w:val="28"/>
        </w:rPr>
        <w:t>
      Сервистер, сервис-провайдерлер, үшінші елдердің ұлттық компоненттері деңгейінде үшінші елдердің қатысушыларымен өзара іс-қимылды практикалық іске асыру, әскери-техникалық ынтымақтастыққа, мемлекеттік құпияға немесе қол жеткізу шектелген мәліметтерге қатысты мәселелер бойынша кооперация, дербес деректерді еуразиялық желінің "өзегінде" өңдеу және сақтау, сервистерді ұлттық деңгейде қосу мүмкіндігі бөлігінде ұлттық компоненттер операторларының қызметін регламенттеу осы техникалық тапсырманың нысанасы болып табылмайды және қажет болған кезде оларды Тапсырыс беруші жеке жұмыстар шеңберінде ұйымдастырады.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i w:val="false"/>
          <w:color w:val="000000"/>
          <w:sz w:val="28"/>
        </w:rPr>
        <w:t>Ақпараттық қауіпсіздікке қойылатын талаптар</w:t>
      </w:r>
    </w:p>
    <w:bookmarkStart w:name="z96" w:id="79"/>
    <w:p>
      <w:pPr>
        <w:spacing w:after="0"/>
        <w:ind w:left="0"/>
        <w:jc w:val="both"/>
      </w:pPr>
      <w:r>
        <w:rPr>
          <w:rFonts w:ascii="Times New Roman"/>
          <w:b w:val="false"/>
          <w:i w:val="false"/>
          <w:color w:val="000000"/>
          <w:sz w:val="28"/>
        </w:rPr>
        <w:t>
      Ақпаратты санкцияланбаған қол жеткізуден қорғау Еуразиялық экономикалық комиссия мен мүше мемлекеттердің нормативтік-техникалық және әдістемелік құжаттамасын ескере отырып іске асырылуға тиіс.</w:t>
      </w:r>
    </w:p>
    <w:bookmarkEnd w:id="79"/>
    <w:bookmarkStart w:name="z97" w:id="80"/>
    <w:p>
      <w:pPr>
        <w:spacing w:after="0"/>
        <w:ind w:left="0"/>
        <w:jc w:val="both"/>
      </w:pPr>
      <w:r>
        <w:rPr>
          <w:rFonts w:ascii="Times New Roman"/>
          <w:b w:val="false"/>
          <w:i w:val="false"/>
          <w:color w:val="000000"/>
          <w:sz w:val="28"/>
        </w:rPr>
        <w:t xml:space="preserve">
      Еуразиялық желіде қол жеткізу шектелген мәліметтерді қамтымайтын ақпарат өңделуге тиіс. </w:t>
      </w:r>
    </w:p>
    <w:bookmarkEnd w:id="80"/>
    <w:bookmarkStart w:name="z98" w:id="81"/>
    <w:p>
      <w:pPr>
        <w:spacing w:after="0"/>
        <w:ind w:left="0"/>
        <w:jc w:val="both"/>
      </w:pPr>
      <w:r>
        <w:rPr>
          <w:rFonts w:ascii="Times New Roman"/>
          <w:b w:val="false"/>
          <w:i w:val="false"/>
          <w:color w:val="000000"/>
          <w:sz w:val="28"/>
        </w:rPr>
        <w:t>
      Еуразиялық желінің жалпыға қолжетімді бөлімдерде жарияланбайтын деректеріне пайдаланушыларға қолжетімділік беру оларды сәйкестендіру, аутентификациялау және авторландыру жолымен қамтамасыз етілуге тиіс. Еуразиялық желіге ақпарат енгізетін пайдаланушылар өздері еуразиялық желіге орналастыратын мәліметтер үшін ұлттық заңнамаға және енгізілетін ақпараттың құрамында коммерциялық құпияның және таратылуы шектеулі өзге де ақпараттың жоқ екеніне келісім білдіру фактісіне сәйкес жауапты болуға тиіс.</w:t>
      </w:r>
    </w:p>
    <w:bookmarkEnd w:id="81"/>
    <w:bookmarkStart w:name="z99" w:id="82"/>
    <w:p>
      <w:pPr>
        <w:spacing w:after="0"/>
        <w:ind w:left="0"/>
        <w:jc w:val="both"/>
      </w:pPr>
      <w:r>
        <w:rPr>
          <w:rFonts w:ascii="Times New Roman"/>
          <w:b w:val="false"/>
          <w:i w:val="false"/>
          <w:color w:val="000000"/>
          <w:sz w:val="28"/>
        </w:rPr>
        <w:t>
      Санкцияланбаған қол жеткізуден қорғау үшін жүйеде мынадай рөлдік модель пайдаланылуға тиіс.</w:t>
      </w:r>
    </w:p>
    <w:bookmarkEnd w:id="82"/>
    <w:bookmarkStart w:name="z100" w:id="83"/>
    <w:p>
      <w:pPr>
        <w:spacing w:after="0"/>
        <w:ind w:left="0"/>
        <w:jc w:val="both"/>
      </w:pPr>
      <w:r>
        <w:rPr>
          <w:rFonts w:ascii="Times New Roman"/>
          <w:b w:val="false"/>
          <w:i w:val="false"/>
          <w:color w:val="000000"/>
          <w:sz w:val="28"/>
        </w:rPr>
        <w:t>
      Еуразиялық желіні пайдаланушылардың сыныптары:</w:t>
      </w:r>
    </w:p>
    <w:bookmarkEnd w:id="83"/>
    <w:bookmarkStart w:name="z101" w:id="84"/>
    <w:p>
      <w:pPr>
        <w:spacing w:after="0"/>
        <w:ind w:left="0"/>
        <w:jc w:val="both"/>
      </w:pPr>
      <w:r>
        <w:rPr>
          <w:rFonts w:ascii="Times New Roman"/>
          <w:b w:val="false"/>
          <w:i w:val="false"/>
          <w:color w:val="000000"/>
          <w:sz w:val="28"/>
        </w:rPr>
        <w:t>
      мейман – авторланбаған пайдаланушы;</w:t>
      </w:r>
    </w:p>
    <w:bookmarkEnd w:id="84"/>
    <w:bookmarkStart w:name="z102" w:id="85"/>
    <w:p>
      <w:pPr>
        <w:spacing w:after="0"/>
        <w:ind w:left="0"/>
        <w:jc w:val="both"/>
      </w:pPr>
      <w:r>
        <w:rPr>
          <w:rFonts w:ascii="Times New Roman"/>
          <w:b w:val="false"/>
          <w:i w:val="false"/>
          <w:color w:val="000000"/>
          <w:sz w:val="28"/>
        </w:rPr>
        <w:t>
      авторланған пайдаланушы;</w:t>
      </w:r>
    </w:p>
    <w:bookmarkEnd w:id="85"/>
    <w:bookmarkStart w:name="z103" w:id="86"/>
    <w:p>
      <w:pPr>
        <w:spacing w:after="0"/>
        <w:ind w:left="0"/>
        <w:jc w:val="both"/>
      </w:pPr>
      <w:r>
        <w:rPr>
          <w:rFonts w:ascii="Times New Roman"/>
          <w:b w:val="false"/>
          <w:i w:val="false"/>
          <w:color w:val="000000"/>
          <w:sz w:val="28"/>
        </w:rPr>
        <w:t>
      әкімші – еуразиялық желіні әкімшілендіру интерфейсінде авторланған пайдаланушы.</w:t>
      </w:r>
    </w:p>
    <w:bookmarkEnd w:id="86"/>
    <w:bookmarkStart w:name="z104" w:id="87"/>
    <w:p>
      <w:pPr>
        <w:spacing w:after="0"/>
        <w:ind w:left="0"/>
        <w:jc w:val="both"/>
      </w:pPr>
      <w:r>
        <w:rPr>
          <w:rFonts w:ascii="Times New Roman"/>
          <w:b w:val="false"/>
          <w:i w:val="false"/>
          <w:color w:val="000000"/>
          <w:sz w:val="28"/>
        </w:rPr>
        <w:t xml:space="preserve">
      Еуразиялық желінің жалпыға бірдей қолжетімді контенті тіркелмеген және авторланбаған кірушілердің бәріне бірдей қолжетімді болуға тиіс. </w:t>
      </w:r>
    </w:p>
    <w:bookmarkEnd w:id="87"/>
    <w:bookmarkStart w:name="z105" w:id="88"/>
    <w:p>
      <w:pPr>
        <w:spacing w:after="0"/>
        <w:ind w:left="0"/>
        <w:jc w:val="both"/>
      </w:pPr>
      <w:r>
        <w:rPr>
          <w:rFonts w:ascii="Times New Roman"/>
          <w:b w:val="false"/>
          <w:i w:val="false"/>
          <w:color w:val="000000"/>
          <w:sz w:val="28"/>
        </w:rPr>
        <w:t>
      Порталдың авторланбаған пайдаланушысының жеке кабинеті болмайды және еуразиялық желінің мамандандырылған функциялары оған қолжетімді емес.</w:t>
      </w:r>
    </w:p>
    <w:bookmarkEnd w:id="88"/>
    <w:bookmarkStart w:name="z106" w:id="89"/>
    <w:p>
      <w:pPr>
        <w:spacing w:after="0"/>
        <w:ind w:left="0"/>
        <w:jc w:val="both"/>
      </w:pPr>
      <w:r>
        <w:rPr>
          <w:rFonts w:ascii="Times New Roman"/>
          <w:b w:val="false"/>
          <w:i w:val="false"/>
          <w:color w:val="000000"/>
          <w:sz w:val="28"/>
        </w:rPr>
        <w:t>
      Сыртқы ақпараттық ресурстармен өзара іс-қимыл жасаған кезде қауіпсіздікті қамтамасыз ету үшін еуразиялық желі өзара іс-қимылдың мына түрлерін қолдауға тиіс:</w:t>
      </w:r>
    </w:p>
    <w:bookmarkEnd w:id="89"/>
    <w:bookmarkStart w:name="z107" w:id="90"/>
    <w:p>
      <w:pPr>
        <w:spacing w:after="0"/>
        <w:ind w:left="0"/>
        <w:jc w:val="both"/>
      </w:pPr>
      <w:r>
        <w:rPr>
          <w:rFonts w:ascii="Times New Roman"/>
          <w:b w:val="false"/>
          <w:i w:val="false"/>
          <w:color w:val="000000"/>
          <w:sz w:val="28"/>
        </w:rPr>
        <w:t>
      қосымшалар арасында HTTPS қорғалған хаттамасын пайдалану арқылы өту;</w:t>
      </w:r>
    </w:p>
    <w:bookmarkEnd w:id="90"/>
    <w:bookmarkStart w:name="z108" w:id="91"/>
    <w:p>
      <w:pPr>
        <w:spacing w:after="0"/>
        <w:ind w:left="0"/>
        <w:jc w:val="both"/>
      </w:pPr>
      <w:r>
        <w:rPr>
          <w:rFonts w:ascii="Times New Roman"/>
          <w:b w:val="false"/>
          <w:i w:val="false"/>
          <w:color w:val="000000"/>
          <w:sz w:val="28"/>
        </w:rPr>
        <w:t>
      SOAP хаттамасы бойынша берілген құрылымның XML форматында деректер алмасу.</w:t>
      </w:r>
    </w:p>
    <w:bookmarkEnd w:id="91"/>
    <w:bookmarkStart w:name="z109" w:id="92"/>
    <w:p>
      <w:pPr>
        <w:spacing w:after="0"/>
        <w:ind w:left="0"/>
        <w:jc w:val="both"/>
      </w:pPr>
      <w:r>
        <w:rPr>
          <w:rFonts w:ascii="Times New Roman"/>
          <w:b w:val="false"/>
          <w:i w:val="false"/>
          <w:color w:val="000000"/>
          <w:sz w:val="28"/>
        </w:rPr>
        <w:t>
      Еуразиялық желі мен сыртқы ақпараттық ресурстар арасында деректерді жинау, өңдеу, беру және ұсыну процестері берілетін деректерді рәсімдеу мен кодтаудың бірыңғай принциптеріне негізделуге тиіс.</w:t>
      </w:r>
    </w:p>
    <w:bookmarkEnd w:id="92"/>
    <w:bookmarkStart w:name="z110" w:id="93"/>
    <w:p>
      <w:pPr>
        <w:spacing w:after="0"/>
        <w:ind w:left="0"/>
        <w:jc w:val="both"/>
      </w:pPr>
      <w:r>
        <w:rPr>
          <w:rFonts w:ascii="Times New Roman"/>
          <w:b w:val="false"/>
          <w:i w:val="false"/>
          <w:color w:val="000000"/>
          <w:sz w:val="28"/>
        </w:rPr>
        <w:t>
      Еуразиялық желіні пайдалану арқылы қол жеткізу жүзеге асырылатын ұлттық компоненттердің ақпараттық ресурстарының ақпаратын қорғауды Одақтың және ақпарат, ақпараттық технологиялар және ақпаратты қорғау саласындағы ұлттық заңнаманың талаптарына сәйкес тиісті ақпараттық жүйелер мен сервистердің иеленушілері (операторлар) қамтамасыз етуге тиіс.</w:t>
      </w:r>
    </w:p>
    <w:bookmarkEnd w:id="93"/>
    <w:bookmarkStart w:name="z111" w:id="94"/>
    <w:p>
      <w:pPr>
        <w:spacing w:after="0"/>
        <w:ind w:left="0"/>
        <w:jc w:val="both"/>
      </w:pPr>
      <w:r>
        <w:rPr>
          <w:rFonts w:ascii="Times New Roman"/>
          <w:b w:val="false"/>
          <w:i w:val="false"/>
          <w:color w:val="000000"/>
          <w:sz w:val="28"/>
        </w:rPr>
        <w:t>
      Штаттық режимде жұмыс істегенде еуразиялық желі мынаны:</w:t>
      </w:r>
    </w:p>
    <w:bookmarkEnd w:id="94"/>
    <w:bookmarkStart w:name="z112" w:id="95"/>
    <w:p>
      <w:pPr>
        <w:spacing w:after="0"/>
        <w:ind w:left="0"/>
        <w:jc w:val="both"/>
      </w:pPr>
      <w:r>
        <w:rPr>
          <w:rFonts w:ascii="Times New Roman"/>
          <w:b w:val="false"/>
          <w:i w:val="false"/>
          <w:color w:val="000000"/>
          <w:sz w:val="28"/>
        </w:rPr>
        <w:t>
      пайдаланушылардың күніне 24 сағат, аптасына 7 күн жұмыс істеуін;</w:t>
      </w:r>
    </w:p>
    <w:bookmarkEnd w:id="95"/>
    <w:bookmarkStart w:name="z113" w:id="96"/>
    <w:p>
      <w:pPr>
        <w:spacing w:after="0"/>
        <w:ind w:left="0"/>
        <w:jc w:val="both"/>
      </w:pPr>
      <w:r>
        <w:rPr>
          <w:rFonts w:ascii="Times New Roman"/>
          <w:b w:val="false"/>
          <w:i w:val="false"/>
          <w:color w:val="000000"/>
          <w:sz w:val="28"/>
        </w:rPr>
        <w:t>
      барлық функциялардың толық көлемде орындалуын қамтамасыз етуге тиіс.</w:t>
      </w:r>
    </w:p>
    <w:bookmarkEnd w:id="96"/>
    <w:bookmarkStart w:name="z114" w:id="97"/>
    <w:p>
      <w:pPr>
        <w:spacing w:after="0"/>
        <w:ind w:left="0"/>
        <w:jc w:val="both"/>
      </w:pPr>
      <w:r>
        <w:rPr>
          <w:rFonts w:ascii="Times New Roman"/>
          <w:b w:val="false"/>
          <w:i w:val="false"/>
          <w:color w:val="000000"/>
          <w:sz w:val="28"/>
        </w:rPr>
        <w:t>
      Еуразиялық желі:</w:t>
      </w:r>
    </w:p>
    <w:bookmarkEnd w:id="97"/>
    <w:bookmarkStart w:name="z115" w:id="98"/>
    <w:p>
      <w:pPr>
        <w:spacing w:after="0"/>
        <w:ind w:left="0"/>
        <w:jc w:val="both"/>
      </w:pPr>
      <w:r>
        <w:rPr>
          <w:rFonts w:ascii="Times New Roman"/>
          <w:b w:val="false"/>
          <w:i w:val="false"/>
          <w:color w:val="000000"/>
          <w:sz w:val="28"/>
        </w:rPr>
        <w:t>
      еуразиялық желінің бағдарламалық қамтылымында іркілістер туындауына;</w:t>
      </w:r>
    </w:p>
    <w:bookmarkEnd w:id="98"/>
    <w:bookmarkStart w:name="z116" w:id="99"/>
    <w:p>
      <w:pPr>
        <w:spacing w:after="0"/>
        <w:ind w:left="0"/>
        <w:jc w:val="both"/>
      </w:pPr>
      <w:r>
        <w:rPr>
          <w:rFonts w:ascii="Times New Roman"/>
          <w:b w:val="false"/>
          <w:i w:val="false"/>
          <w:color w:val="000000"/>
          <w:sz w:val="28"/>
        </w:rPr>
        <w:t>
      еуразиялық желінің аппараттық құралдарында іркілістер туындауына немесе олардың істен шығуына;</w:t>
      </w:r>
    </w:p>
    <w:bookmarkEnd w:id="99"/>
    <w:bookmarkStart w:name="z117" w:id="100"/>
    <w:p>
      <w:pPr>
        <w:spacing w:after="0"/>
        <w:ind w:left="0"/>
        <w:jc w:val="both"/>
      </w:pPr>
      <w:r>
        <w:rPr>
          <w:rFonts w:ascii="Times New Roman"/>
          <w:b w:val="false"/>
          <w:i w:val="false"/>
          <w:color w:val="000000"/>
          <w:sz w:val="28"/>
        </w:rPr>
        <w:t>
      байланыстың болмауына;</w:t>
      </w:r>
    </w:p>
    <w:bookmarkEnd w:id="100"/>
    <w:bookmarkStart w:name="z118" w:id="101"/>
    <w:p>
      <w:pPr>
        <w:spacing w:after="0"/>
        <w:ind w:left="0"/>
        <w:jc w:val="both"/>
      </w:pPr>
      <w:r>
        <w:rPr>
          <w:rFonts w:ascii="Times New Roman"/>
          <w:b w:val="false"/>
          <w:i w:val="false"/>
          <w:color w:val="000000"/>
          <w:sz w:val="28"/>
        </w:rPr>
        <w:t>
      электрмен қоректендірудегі кідірістерге байланысты авариялық жағдайлар орын алған кезде жұмысқа қабілеттілікті қалпына келтіру мүмкіндігін қамтамасыз етуге тиіс.</w:t>
      </w:r>
    </w:p>
    <w:bookmarkEnd w:id="101"/>
    <w:bookmarkStart w:name="z119" w:id="102"/>
    <w:p>
      <w:pPr>
        <w:spacing w:after="0"/>
        <w:ind w:left="0"/>
        <w:jc w:val="both"/>
      </w:pPr>
      <w:r>
        <w:rPr>
          <w:rFonts w:ascii="Times New Roman"/>
          <w:b w:val="false"/>
          <w:i w:val="false"/>
          <w:color w:val="000000"/>
          <w:sz w:val="28"/>
        </w:rPr>
        <w:t xml:space="preserve">
      Авариялық жағдайларда жүйенің тұрып қалуға төзімділігін қамтамасыз ету үшін үздіксіз қоректендіру, есептегіш қуаттарды және ақпарат беру арналарын резервтеу құралдары көзделуге тиіс. </w:t>
      </w:r>
    </w:p>
    <w:bookmarkEnd w:id="102"/>
    <w:bookmarkStart w:name="z120" w:id="103"/>
    <w:p>
      <w:pPr>
        <w:spacing w:after="0"/>
        <w:ind w:left="0"/>
        <w:jc w:val="both"/>
      </w:pPr>
      <w:r>
        <w:rPr>
          <w:rFonts w:ascii="Times New Roman"/>
          <w:b w:val="false"/>
          <w:i w:val="false"/>
          <w:color w:val="000000"/>
          <w:sz w:val="28"/>
        </w:rPr>
        <w:t>
      Еуразиялық желінің жұмыс істеуі және орын алатын іркілістер туралы қызметтік ақпарат авариялық жағдайлардың қайтадан орын алуына жол бермеу мақсатында кейіннен жүйелі әкімшілердің талдауы үшін лог-файлдарда тіркелуге тиіс.</w:t>
      </w:r>
    </w:p>
    <w:bookmarkEnd w:id="103"/>
    <w:bookmarkStart w:name="z121" w:id="104"/>
    <w:p>
      <w:pPr>
        <w:spacing w:after="0"/>
        <w:ind w:left="0"/>
        <w:jc w:val="both"/>
      </w:pPr>
      <w:r>
        <w:rPr>
          <w:rFonts w:ascii="Times New Roman"/>
          <w:b w:val="false"/>
          <w:i w:val="false"/>
          <w:color w:val="000000"/>
          <w:sz w:val="28"/>
        </w:rPr>
        <w:t>
      Еуразиялық желі ақпаратының (бағдарламалық қамтылым мен деректердің) сақталуын қамтамасыз ету үшін ақпаратты резервтеу, қалпына келтіру және қайталау құралдары пайдаланылуға тиіс.</w:t>
      </w:r>
    </w:p>
    <w:bookmarkEnd w:id="104"/>
    <w:bookmarkStart w:name="z122" w:id="105"/>
    <w:p>
      <w:pPr>
        <w:spacing w:after="0"/>
        <w:ind w:left="0"/>
        <w:jc w:val="both"/>
      </w:pPr>
      <w:r>
        <w:rPr>
          <w:rFonts w:ascii="Times New Roman"/>
          <w:b w:val="false"/>
          <w:i w:val="false"/>
          <w:color w:val="000000"/>
          <w:sz w:val="28"/>
        </w:rPr>
        <w:t>
      Бағдарламалық қамтылым мен деректердің толық көшірмелерін жасау және сақтау бекітілетін резервтік көшіру регламентіне сәйкес жүзеге асырылуға тиіс.</w:t>
      </w:r>
    </w:p>
    <w:bookmarkEnd w:id="105"/>
    <w:bookmarkStart w:name="z123" w:id="106"/>
    <w:p>
      <w:pPr>
        <w:spacing w:after="0"/>
        <w:ind w:left="0"/>
        <w:jc w:val="both"/>
      </w:pPr>
      <w:r>
        <w:rPr>
          <w:rFonts w:ascii="Times New Roman"/>
          <w:b w:val="false"/>
          <w:i w:val="false"/>
          <w:color w:val="000000"/>
          <w:sz w:val="28"/>
        </w:rPr>
        <w:t>
      Еуразиялық желінің жұмыс істеуі шеңберінде алынған деректерді еуразиялық желінің жұмыс істеуі мақсатында ғана пайдалануға болады.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Көрсетілетін қызметтердің құрамына қойылатын талаптар</w:t>
      </w:r>
    </w:p>
    <w:bookmarkStart w:name="z125" w:id="107"/>
    <w:p>
      <w:pPr>
        <w:spacing w:after="0"/>
        <w:ind w:left="0"/>
        <w:jc w:val="both"/>
      </w:pPr>
      <w:r>
        <w:rPr>
          <w:rFonts w:ascii="Times New Roman"/>
          <w:b w:val="false"/>
          <w:i w:val="false"/>
          <w:color w:val="000000"/>
          <w:sz w:val="28"/>
        </w:rPr>
        <w:t>
      Осы техникалық тапсырманы орындау шеңберінде мынадай қызметтер көрсетілуге тиіс:</w:t>
      </w:r>
    </w:p>
    <w:bookmarkEnd w:id="107"/>
    <w:bookmarkStart w:name="z126" w:id="108"/>
    <w:p>
      <w:pPr>
        <w:spacing w:after="0"/>
        <w:ind w:left="0"/>
        <w:jc w:val="both"/>
      </w:pPr>
      <w:r>
        <w:rPr>
          <w:rFonts w:ascii="Times New Roman"/>
          <w:b w:val="false"/>
          <w:i w:val="false"/>
          <w:color w:val="000000"/>
          <w:sz w:val="28"/>
        </w:rPr>
        <w:t>
      1) консорциум қалыптастыру, консорциум туралы келісім жасасу (іс-шаралар жоспарының 7-тармағы);</w:t>
      </w:r>
    </w:p>
    <w:bookmarkEnd w:id="108"/>
    <w:bookmarkStart w:name="z127" w:id="109"/>
    <w:p>
      <w:pPr>
        <w:spacing w:after="0"/>
        <w:ind w:left="0"/>
        <w:jc w:val="both"/>
      </w:pPr>
      <w:r>
        <w:rPr>
          <w:rFonts w:ascii="Times New Roman"/>
          <w:b w:val="false"/>
          <w:i w:val="false"/>
          <w:color w:val="000000"/>
          <w:sz w:val="28"/>
        </w:rPr>
        <w:t>
      2) еуразиялық желі туралы ереже әзірлеу (іс-шаралар жоспарының 8-тармағы);</w:t>
      </w:r>
    </w:p>
    <w:bookmarkEnd w:id="109"/>
    <w:bookmarkStart w:name="z128" w:id="110"/>
    <w:p>
      <w:pPr>
        <w:spacing w:after="0"/>
        <w:ind w:left="0"/>
        <w:jc w:val="both"/>
      </w:pPr>
      <w:r>
        <w:rPr>
          <w:rFonts w:ascii="Times New Roman"/>
          <w:b w:val="false"/>
          <w:i w:val="false"/>
          <w:color w:val="000000"/>
          <w:sz w:val="28"/>
        </w:rPr>
        <w:t>
      3) еуразиялық желінің ұлттық компоненттеріне және сервис-провайдерлерге қойылатын талаптарды әзірлеу (іс-шаралар жоспарының 9-тармағы);</w:t>
      </w:r>
    </w:p>
    <w:bookmarkEnd w:id="110"/>
    <w:bookmarkStart w:name="z129" w:id="111"/>
    <w:p>
      <w:pPr>
        <w:spacing w:after="0"/>
        <w:ind w:left="0"/>
        <w:jc w:val="both"/>
      </w:pPr>
      <w:r>
        <w:rPr>
          <w:rFonts w:ascii="Times New Roman"/>
          <w:b w:val="false"/>
          <w:i w:val="false"/>
          <w:color w:val="000000"/>
          <w:sz w:val="28"/>
        </w:rPr>
        <w:t>
      4) еуразиялық желінің базалық компонентіне қойылатын талаптарды әзірлеу (іс-шаралар жоспарының 10-тармағы);</w:t>
      </w:r>
    </w:p>
    <w:bookmarkEnd w:id="111"/>
    <w:bookmarkStart w:name="z130" w:id="112"/>
    <w:p>
      <w:pPr>
        <w:spacing w:after="0"/>
        <w:ind w:left="0"/>
        <w:jc w:val="both"/>
      </w:pPr>
      <w:r>
        <w:rPr>
          <w:rFonts w:ascii="Times New Roman"/>
          <w:b w:val="false"/>
          <w:i w:val="false"/>
          <w:color w:val="000000"/>
          <w:sz w:val="28"/>
        </w:rPr>
        <w:t>
      5) жобаны (ақпараттық ресурсты) басқаруды мониторингтеу құралын жасау және бөлінген қолжетімділік құқықтарына сәйкес үйлестіру тобының барлық қатысушыларының оған қол жеткізуін қамтамасыз ету (іс-шаралар жоспарының 11-тармағы);</w:t>
      </w:r>
    </w:p>
    <w:bookmarkEnd w:id="112"/>
    <w:bookmarkStart w:name="z131" w:id="113"/>
    <w:p>
      <w:pPr>
        <w:spacing w:after="0"/>
        <w:ind w:left="0"/>
        <w:jc w:val="both"/>
      </w:pPr>
      <w:r>
        <w:rPr>
          <w:rFonts w:ascii="Times New Roman"/>
          <w:b w:val="false"/>
          <w:i w:val="false"/>
          <w:color w:val="000000"/>
          <w:sz w:val="28"/>
        </w:rPr>
        <w:t>
      6) мүше мемлекеттердің экспорттық әлеуетін ұлғайту мақсатында үшінші елдердің шаруашылық жүргізуші субъектілерінің еуразиялық желіге қосылу моделін әзірлеу (іс-шаралар жоспарының 13-тармағы);</w:t>
      </w:r>
    </w:p>
    <w:bookmarkEnd w:id="113"/>
    <w:bookmarkStart w:name="z132" w:id="114"/>
    <w:p>
      <w:pPr>
        <w:spacing w:after="0"/>
        <w:ind w:left="0"/>
        <w:jc w:val="both"/>
      </w:pPr>
      <w:r>
        <w:rPr>
          <w:rFonts w:ascii="Times New Roman"/>
          <w:b w:val="false"/>
          <w:i w:val="false"/>
          <w:color w:val="000000"/>
          <w:sz w:val="28"/>
        </w:rPr>
        <w:t>
      7) Еуразиялық экономикалық комиссия актілерінің жобаларын әзірлеу, еуразиялық желінің техникалық құжаттамасын әзірлеу (іс-шаралар жоспарының 14-тармағы);</w:t>
      </w:r>
    </w:p>
    <w:bookmarkEnd w:id="114"/>
    <w:bookmarkStart w:name="z133" w:id="115"/>
    <w:p>
      <w:pPr>
        <w:spacing w:after="0"/>
        <w:ind w:left="0"/>
        <w:jc w:val="both"/>
      </w:pPr>
      <w:r>
        <w:rPr>
          <w:rFonts w:ascii="Times New Roman"/>
          <w:b w:val="false"/>
          <w:i w:val="false"/>
          <w:color w:val="000000"/>
          <w:sz w:val="28"/>
        </w:rPr>
        <w:t>
      8) техникалық-жұмыс бабындағы жобалау бөлігінде еуразиялық желінің базалық компонентін (пайдаланушылық сервистерді құру мен қосу жөніндегі әмбебап платформалық шешімді) құру (іс-шаралар жоспарының 15-тармағы);</w:t>
      </w:r>
    </w:p>
    <w:bookmarkEnd w:id="115"/>
    <w:bookmarkStart w:name="z134" w:id="116"/>
    <w:p>
      <w:pPr>
        <w:spacing w:after="0"/>
        <w:ind w:left="0"/>
        <w:jc w:val="both"/>
      </w:pPr>
      <w:r>
        <w:rPr>
          <w:rFonts w:ascii="Times New Roman"/>
          <w:b w:val="false"/>
          <w:i w:val="false"/>
          <w:color w:val="000000"/>
          <w:sz w:val="28"/>
        </w:rPr>
        <w:t>
      9) еуразиялық желіні пайдалану арқылы өнеркәсіптік кооперацияға жұмылдырылған мүше мемлекеттердің шаруашылық жүргізуші субъектілерінің санын ұлғайту жөніндегі іс-шаралар жоспарын нақтылау және іске асыру (іс-шаралар жоспарының 17-тармағы);</w:t>
      </w:r>
    </w:p>
    <w:bookmarkEnd w:id="116"/>
    <w:bookmarkStart w:name="z135" w:id="117"/>
    <w:p>
      <w:pPr>
        <w:spacing w:after="0"/>
        <w:ind w:left="0"/>
        <w:jc w:val="both"/>
      </w:pPr>
      <w:r>
        <w:rPr>
          <w:rFonts w:ascii="Times New Roman"/>
          <w:b w:val="false"/>
          <w:i w:val="false"/>
          <w:color w:val="000000"/>
          <w:sz w:val="28"/>
        </w:rPr>
        <w:t>
      10) еуразиялық желінің базалық компонентін (пайдаланушылық сервистерді құру мен қосу жөніндегі әмбебап платформалық шешімді) құру және еуразиялық желінің ұлттық компонентін өрістету (іс-шаралар жоспарының 18-тармағы);</w:t>
      </w:r>
    </w:p>
    <w:bookmarkEnd w:id="117"/>
    <w:bookmarkStart w:name="z136" w:id="118"/>
    <w:p>
      <w:pPr>
        <w:spacing w:after="0"/>
        <w:ind w:left="0"/>
        <w:jc w:val="both"/>
      </w:pPr>
      <w:r>
        <w:rPr>
          <w:rFonts w:ascii="Times New Roman"/>
          <w:b w:val="false"/>
          <w:i w:val="false"/>
          <w:color w:val="000000"/>
          <w:sz w:val="28"/>
        </w:rPr>
        <w:t>
      11) еуразиялық желінің тұжырымдамалық жобасына сәйкес еуразиялық желінің интеграциялық компонентін әзірлеу және енгізу (іс-шаралар жоспарының 19-тармағы);</w:t>
      </w:r>
    </w:p>
    <w:bookmarkEnd w:id="118"/>
    <w:bookmarkStart w:name="z137" w:id="119"/>
    <w:p>
      <w:pPr>
        <w:spacing w:after="0"/>
        <w:ind w:left="0"/>
        <w:jc w:val="both"/>
      </w:pPr>
      <w:r>
        <w:rPr>
          <w:rFonts w:ascii="Times New Roman"/>
          <w:b w:val="false"/>
          <w:i w:val="false"/>
          <w:color w:val="000000"/>
          <w:sz w:val="28"/>
        </w:rPr>
        <w:t>
      12) еуразиялық желіні ілгерілету жоспарын әзірлеу және іске асыру. Мүше мемлекеттердің мемлекеттік билік органдары мен ұйымдары, сондай-ақ желіге өзге де қатысушылар үшін еуразиялық желіні дамыту мәселелері бойынша семинарлар мен вебинарлар өткізу (іс-шаралар жоспарының 20-тармағы);</w:t>
      </w:r>
    </w:p>
    <w:bookmarkEnd w:id="119"/>
    <w:bookmarkStart w:name="z138" w:id="120"/>
    <w:p>
      <w:pPr>
        <w:spacing w:after="0"/>
        <w:ind w:left="0"/>
        <w:jc w:val="both"/>
      </w:pPr>
      <w:r>
        <w:rPr>
          <w:rFonts w:ascii="Times New Roman"/>
          <w:b w:val="false"/>
          <w:i w:val="false"/>
          <w:color w:val="000000"/>
          <w:sz w:val="28"/>
        </w:rPr>
        <w:t>
      13) еуразиялық желіні, соның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мақсатында іс-шаралар жоспарын әзірлеу (іс-шаралар жоспарының 21-тармағы);</w:t>
      </w:r>
    </w:p>
    <w:bookmarkEnd w:id="120"/>
    <w:bookmarkStart w:name="z139" w:id="121"/>
    <w:p>
      <w:pPr>
        <w:spacing w:after="0"/>
        <w:ind w:left="0"/>
        <w:jc w:val="both"/>
      </w:pPr>
      <w:r>
        <w:rPr>
          <w:rFonts w:ascii="Times New Roman"/>
          <w:b w:val="false"/>
          <w:i w:val="false"/>
          <w:color w:val="000000"/>
          <w:sz w:val="28"/>
        </w:rPr>
        <w:t>
      14) желі операторы мен сервис-провайдерлер, ұлттық компоненттердің операторы мен сервис-провайдерлер арасында агенттік келісімдер жасасу (іс-шаралар жоспарының 22-тармағы);</w:t>
      </w:r>
    </w:p>
    <w:bookmarkEnd w:id="121"/>
    <w:bookmarkStart w:name="z140" w:id="122"/>
    <w:p>
      <w:pPr>
        <w:spacing w:after="0"/>
        <w:ind w:left="0"/>
        <w:jc w:val="both"/>
      </w:pPr>
      <w:r>
        <w:rPr>
          <w:rFonts w:ascii="Times New Roman"/>
          <w:b w:val="false"/>
          <w:i w:val="false"/>
          <w:color w:val="000000"/>
          <w:sz w:val="28"/>
        </w:rPr>
        <w:t>
      15) еуразиялық желіні үшінші елдердің әріптестік трансшекаралық платформаларымен интеграциялау мүмкіндіктерін пысықтау (іс-шаралар жоспарының 23-тармағы);</w:t>
      </w:r>
    </w:p>
    <w:bookmarkEnd w:id="122"/>
    <w:bookmarkStart w:name="z141" w:id="123"/>
    <w:p>
      <w:pPr>
        <w:spacing w:after="0"/>
        <w:ind w:left="0"/>
        <w:jc w:val="both"/>
      </w:pPr>
      <w:r>
        <w:rPr>
          <w:rFonts w:ascii="Times New Roman"/>
          <w:b w:val="false"/>
          <w:i w:val="false"/>
          <w:color w:val="000000"/>
          <w:sz w:val="28"/>
        </w:rPr>
        <w:t>
      16) еуразиялық желінің ұлттық компонентін өрістету (іс-шаралар жоспарының 25-тармағы);</w:t>
      </w:r>
    </w:p>
    <w:bookmarkEnd w:id="123"/>
    <w:bookmarkStart w:name="z142" w:id="124"/>
    <w:p>
      <w:pPr>
        <w:spacing w:after="0"/>
        <w:ind w:left="0"/>
        <w:jc w:val="both"/>
      </w:pPr>
      <w:r>
        <w:rPr>
          <w:rFonts w:ascii="Times New Roman"/>
          <w:b w:val="false"/>
          <w:i w:val="false"/>
          <w:color w:val="000000"/>
          <w:sz w:val="28"/>
        </w:rPr>
        <w:t>
      17) өнеркәсіптік кооперация мен субконтрактацияның базалық сервистерін еуразиялық желінің интеграциялық компонентіне қосу (іс-шаралар жоспарының 26-тармағы);</w:t>
      </w:r>
    </w:p>
    <w:bookmarkEnd w:id="124"/>
    <w:bookmarkStart w:name="z143" w:id="125"/>
    <w:p>
      <w:pPr>
        <w:spacing w:after="0"/>
        <w:ind w:left="0"/>
        <w:jc w:val="both"/>
      </w:pPr>
      <w:r>
        <w:rPr>
          <w:rFonts w:ascii="Times New Roman"/>
          <w:b w:val="false"/>
          <w:i w:val="false"/>
          <w:color w:val="000000"/>
          <w:sz w:val="28"/>
        </w:rPr>
        <w:t>
      18) технологиялар трансферінің базалық сервистерін еуразиялық желінің интеграциялық компонентіне қосу (іс-шаралар жоспарының 27-тармағы);</w:t>
      </w:r>
    </w:p>
    <w:bookmarkEnd w:id="125"/>
    <w:bookmarkStart w:name="z144" w:id="126"/>
    <w:p>
      <w:pPr>
        <w:spacing w:after="0"/>
        <w:ind w:left="0"/>
        <w:jc w:val="both"/>
      </w:pPr>
      <w:r>
        <w:rPr>
          <w:rFonts w:ascii="Times New Roman"/>
          <w:b w:val="false"/>
          <w:i w:val="false"/>
          <w:color w:val="000000"/>
          <w:sz w:val="28"/>
        </w:rPr>
        <w:t>
      19) еуразиялық желінің интеграциялық компонентін және өрістетілген ұлттық компоненттерді тәжірибелік пайдалану (іс-шаралар жоспарының 28-тармағы);</w:t>
      </w:r>
    </w:p>
    <w:bookmarkEnd w:id="126"/>
    <w:bookmarkStart w:name="z145" w:id="127"/>
    <w:p>
      <w:pPr>
        <w:spacing w:after="0"/>
        <w:ind w:left="0"/>
        <w:jc w:val="both"/>
      </w:pPr>
      <w:r>
        <w:rPr>
          <w:rFonts w:ascii="Times New Roman"/>
          <w:b w:val="false"/>
          <w:i w:val="false"/>
          <w:color w:val="000000"/>
          <w:sz w:val="28"/>
        </w:rPr>
        <w:t>
      20) еуразиялық желінің интеграциялық компонентін өнеркәсіптік пайдалануға беру (іс-шаралар жоспарының 29-тармағы);</w:t>
      </w:r>
    </w:p>
    <w:bookmarkEnd w:id="127"/>
    <w:bookmarkStart w:name="z146" w:id="128"/>
    <w:p>
      <w:pPr>
        <w:spacing w:after="0"/>
        <w:ind w:left="0"/>
        <w:jc w:val="both"/>
      </w:pPr>
      <w:r>
        <w:rPr>
          <w:rFonts w:ascii="Times New Roman"/>
          <w:b w:val="false"/>
          <w:i w:val="false"/>
          <w:color w:val="000000"/>
          <w:sz w:val="28"/>
        </w:rPr>
        <w:t>
      21) еуразиялық желіні, соның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мақсатында іс-шаралар жоспарын іске асыру (іс-шаралар жоспарының 30-тармағы);</w:t>
      </w:r>
    </w:p>
    <w:bookmarkEnd w:id="128"/>
    <w:bookmarkStart w:name="z147" w:id="129"/>
    <w:p>
      <w:pPr>
        <w:spacing w:after="0"/>
        <w:ind w:left="0"/>
        <w:jc w:val="both"/>
      </w:pPr>
      <w:r>
        <w:rPr>
          <w:rFonts w:ascii="Times New Roman"/>
          <w:b w:val="false"/>
          <w:i w:val="false"/>
          <w:color w:val="000000"/>
          <w:sz w:val="28"/>
        </w:rPr>
        <w:t>
      22)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 (іс-шаралар жоспарының 31-тармағы);</w:t>
      </w:r>
    </w:p>
    <w:bookmarkEnd w:id="129"/>
    <w:bookmarkStart w:name="z148" w:id="130"/>
    <w:p>
      <w:pPr>
        <w:spacing w:after="0"/>
        <w:ind w:left="0"/>
        <w:jc w:val="both"/>
      </w:pPr>
      <w:r>
        <w:rPr>
          <w:rFonts w:ascii="Times New Roman"/>
          <w:b w:val="false"/>
          <w:i w:val="false"/>
          <w:color w:val="000000"/>
          <w:sz w:val="28"/>
        </w:rPr>
        <w:t>
      23) әкімшілендіру, техникалық және консультациялық қолдау қызметін ұйымдастыру, сондай-ақ мәліметтерді ұсынудың бірыңғайлығын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әдіснамасын қоса алғанда, каталогтау орталықтарының қызметін қамтамасыз ету (іс-шаралар жоспарының 32-тармағы);</w:t>
      </w:r>
    </w:p>
    <w:bookmarkEnd w:id="130"/>
    <w:bookmarkStart w:name="z149" w:id="131"/>
    <w:p>
      <w:pPr>
        <w:spacing w:after="0"/>
        <w:ind w:left="0"/>
        <w:jc w:val="both"/>
      </w:pPr>
      <w:r>
        <w:rPr>
          <w:rFonts w:ascii="Times New Roman"/>
          <w:b w:val="false"/>
          <w:i w:val="false"/>
          <w:color w:val="000000"/>
          <w:sz w:val="28"/>
        </w:rPr>
        <w:t>
      24) өнеркәсіптік кооперация мен субконтрактация сервистерінің базалық тізбесіне сәйкес жоспар бойынша еуразиялық желінің ұлттық компоненттерінің жұмыс істеп тұрған және құрылатын сервистерін еуразиялық желінің интеграциялық компонентіне қосу (іс-шаралар жоспарының 33-тармағы);</w:t>
      </w:r>
    </w:p>
    <w:bookmarkEnd w:id="131"/>
    <w:bookmarkStart w:name="z150" w:id="132"/>
    <w:p>
      <w:pPr>
        <w:spacing w:after="0"/>
        <w:ind w:left="0"/>
        <w:jc w:val="both"/>
      </w:pPr>
      <w:r>
        <w:rPr>
          <w:rFonts w:ascii="Times New Roman"/>
          <w:b w:val="false"/>
          <w:i w:val="false"/>
          <w:color w:val="000000"/>
          <w:sz w:val="28"/>
        </w:rPr>
        <w:t>
      25) технологиялар трансфері сервистерінің базалық тізбесіне сәйкес жоспар бойынша еуразиялық желінің ұлттық компоненттерінің жұмыс істеп тұрған және құрылатын сервистерін еуразиялық желінің интеграциялық компонентіне қосу (іс-шаралар жоспарының 34-тармағы);</w:t>
      </w:r>
    </w:p>
    <w:bookmarkEnd w:id="132"/>
    <w:bookmarkStart w:name="z151" w:id="133"/>
    <w:p>
      <w:pPr>
        <w:spacing w:after="0"/>
        <w:ind w:left="0"/>
        <w:jc w:val="both"/>
      </w:pPr>
      <w:r>
        <w:rPr>
          <w:rFonts w:ascii="Times New Roman"/>
          <w:b w:val="false"/>
          <w:i w:val="false"/>
          <w:color w:val="000000"/>
          <w:sz w:val="28"/>
        </w:rPr>
        <w:t>
      26) ұлттық компоненттердің өнеркәсіптік кооперация мен субконтрактация сервистерін еуразиялық желіге қосу жөніндегі іс-шаралар жоспарын әзірлеу және бекіту (іс-шаралар жоспарының 35-тармағы);</w:t>
      </w:r>
    </w:p>
    <w:bookmarkEnd w:id="133"/>
    <w:bookmarkStart w:name="z152" w:id="134"/>
    <w:p>
      <w:pPr>
        <w:spacing w:after="0"/>
        <w:ind w:left="0"/>
        <w:jc w:val="both"/>
      </w:pPr>
      <w:r>
        <w:rPr>
          <w:rFonts w:ascii="Times New Roman"/>
          <w:b w:val="false"/>
          <w:i w:val="false"/>
          <w:color w:val="000000"/>
          <w:sz w:val="28"/>
        </w:rPr>
        <w:t>
      27) ұлттық компоненттердің технологиялар трансфері сервистерін еуразиялық желіге қосу жөніндегі іс-шаралар жоспарын әзірлеу және бекіту (іс-шаралар жоспарының 36-тармағы);</w:t>
      </w:r>
    </w:p>
    <w:bookmarkEnd w:id="134"/>
    <w:bookmarkStart w:name="z153" w:id="135"/>
    <w:p>
      <w:pPr>
        <w:spacing w:after="0"/>
        <w:ind w:left="0"/>
        <w:jc w:val="both"/>
      </w:pPr>
      <w:r>
        <w:rPr>
          <w:rFonts w:ascii="Times New Roman"/>
          <w:b w:val="false"/>
          <w:i w:val="false"/>
          <w:color w:val="000000"/>
          <w:sz w:val="28"/>
        </w:rPr>
        <w:t>
      28) еуразиялық желі шеңберінде (ел, сала, уақыт бөлінісінде және басқа да бөліністерде) мүше мемлекеттерде өнеркәсіптік кооперацияны, субконтрактацияны және технологиялар трансферін сипаттайтын деректерді мониторингтеу мен талдау тәсілдерін, соның ішінде индустриялық интернетті пайдалану мүмкіндігін ескере отырып әзірлеу және іске асыру (іс-шаралар жоспарының 37-тармағы);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еуразиялық желіні тәжірибелік пайдалану қорытындысы бойынша еуразиялық желінің ұлттық компоненттеріне және сервис-провайдерлерге қойылатын талаптарды нақтылау (іс-шаралар жоспарының 38-тармағы);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еуразиялық желіні тәжірибелік пайдалану қорытындысы бойынша еуразиялық желі туралы ережеге өзгерістер енгізу (іс-шаралар жоспарының 39-тармағы);</w:t>
      </w:r>
    </w:p>
    <w:bookmarkStart w:name="z156" w:id="136"/>
    <w:p>
      <w:pPr>
        <w:spacing w:after="0"/>
        <w:ind w:left="0"/>
        <w:jc w:val="both"/>
      </w:pPr>
      <w:r>
        <w:rPr>
          <w:rFonts w:ascii="Times New Roman"/>
          <w:b w:val="false"/>
          <w:i w:val="false"/>
          <w:color w:val="000000"/>
          <w:sz w:val="28"/>
        </w:rPr>
        <w:t>
      31) жобаның жоспарланған нәтижелеріне қол жеткізілуін бағалау. Жобаның іске асырылуын қорытындылау және жобаны одан әрі дамыту жөніндегі ұсыныстар (іс-шаралар жоспарының 40-тармағы).</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Көрсетілетін қызметтердің мазмұнына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консорциум туралы келісім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ұлттық компоненттердің операторларын тарту арқылы іске асырылуға тиіс. Одаққа мүше бес мемлекеттің қатысушыларымен консорциум туралы келісім жасалуға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ереженің жобасында еуразиялық желі туралы жалпы ережелер, Консорциумның еуразиялық желіні құру мен  оның жұмыс істеуі жөніндегі, мүше мемлекеттердің уәкілетті органдарының, желі операторының және ұлттық компоненттер операторларының функциялары мен өкілеттіктерінің сипаты қамтылады.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және сервис-провайдерлерге қойылатын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және сервис-провайдерлерге қойылатын талаптарда</w:t>
            </w:r>
          </w:p>
          <w:p>
            <w:pPr>
              <w:spacing w:after="20"/>
              <w:ind w:left="20"/>
              <w:jc w:val="both"/>
            </w:pPr>
            <w:r>
              <w:rPr>
                <w:rFonts w:ascii="Times New Roman"/>
                <w:b w:val="false"/>
                <w:i w:val="false"/>
                <w:color w:val="000000"/>
                <w:sz w:val="20"/>
              </w:rPr>
              <w:t xml:space="preserve">
бизнес-архитектураға, ақпараттық архитектураға, бағдарламалық архитектураға (қосымшалар архитектурасына) және технологиялық архитектураға, қауіпсіздікке (ақпаратты санкцияланбаған қол жеткізуден қорғауды, жүйенің тоқтап қалуға төзімділігін және ақпараттың сақталуын қамтамасыз етуді қоса алғанда), еуразиялық желінің ұлттық компонентін өрістету үшін есептегіш ресурстардың құрамына, сондай-ақ сервис-провайдерлердің ақпараттық жүйелерінің интеграциясына қойылатын талаптар қамтылуға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компонентіне қойылатын талаптарды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компонентіне қойылатын талаптарда бизнес-архитектураға, ақпараттық архитектураға, бағдарламалық архитектураға (қосымшалар архитектурасына) және технологиялық архитектураға, қауіпсіздікке (ақпаратты санкцияланбаған қол жеткізуден қорғауды, жүйенің тоқтап қалуға төзімділігін және ақпараттың сақталуын қамтамасыз етуді қоса алғанда) қойылатын талаптардың сипаты, базалық компонент арқылы жүзеге асырылатын бизнес-процестердің, сондай-ақ еуразиялық желінің ұлттық компонентін өрістету үшін есептегіш ресурстардың құрамына қойылатын талаптардың сипаты қамтылуға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(ақпараттық ресурсты) басқаруды мониторингтеу құралын жасау және бөлінген қолжетімділік құқықтарына сәйкес үйлестіру тобының барлық қатысушыларының оған қол жеткізуін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(ақпараттық ресурсты) басқаруды мониторингтеу құралы ретінде жобаға қатысушылармен өзара іс-қимылды ұйымдастыруға және жобаны басқаруға арналған авторландырылған қолжетімділік ұйымдастырылуға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экспорттық әлеуетін ұлғайту мақсатында үшінші елдердің шаруашылық жүргізуші субъектілерінің еуразиялық желіге қосылу моделін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экспорттық әлеуетін ұлғайту мақсатында үшінші елдердің шаруашылық жүргізуші субъектілерінің еуразиялық желіге қосылуының жобалық шешімдерінің сипаты әзірленіп, Тапсырыс берушімен келісілуге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актілерінің жобаларын әзірлеу, еуразиялық желінің техникалық құжаттамасын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актілерінің жобалары, еуразиялық желінің техникалық құжаттамасы ақпараттық өзара іс-қимыл процестерін сипаттай отырып дайындалуға тиіс.</w:t>
            </w:r>
          </w:p>
          <w:p>
            <w:pPr>
              <w:spacing w:after="20"/>
              <w:ind w:left="20"/>
              <w:jc w:val="both"/>
            </w:pPr>
            <w:r>
              <w:rPr>
                <w:rFonts w:ascii="Times New Roman"/>
                <w:b w:val="false"/>
                <w:i w:val="false"/>
                <w:color w:val="000000"/>
                <w:sz w:val="20"/>
              </w:rPr>
              <w:t>
Әзірлеуге ұсынылатын құжаттардың тізбесі Тапсырыс берушімен келісілуге және мыналарды қамтуға тиіс: актінің атауы, бекітуші органның атауы, актіні қабылдау қажеттігінің негіздемесі, аннотация, сондай-ақ Одақ органдарының осы ұсынысты қозғайтын қолданыстағы актілерінің тізбесі.</w:t>
            </w:r>
          </w:p>
          <w:p>
            <w:pPr>
              <w:spacing w:after="20"/>
              <w:ind w:left="20"/>
              <w:jc w:val="both"/>
            </w:pPr>
            <w:r>
              <w:rPr>
                <w:rFonts w:ascii="Times New Roman"/>
                <w:b w:val="false"/>
                <w:i w:val="false"/>
                <w:color w:val="000000"/>
                <w:sz w:val="20"/>
              </w:rPr>
              <w:t>
Ұлттық компоненттердің қолданыстағы сервистерінің еуразиялық желімен интеграциясына қойылатын талаптарды қоса алғанда, еуразиялық желі құруға арналған техникалық тапсырма әзірленіп, Тапсырыс берушімен келісілуге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Техникалық-жұмыс бабындағы жобалау бөлігінде еуразиялық желінің базалық компонентін (пайдаланушылық сервистерді құру мен қосу жөніндегі әмбебап платформалық шешімді)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компонентінің техникалық-жұмыс бабындағы құжаттамасы дайындалуға және еуразиялық желінің базалық компонентінің прототипі іске асырылуға тиіс, ол мынадай функциялық талаптарды қанағаттандырады:</w:t>
            </w:r>
          </w:p>
          <w:p>
            <w:pPr>
              <w:spacing w:after="20"/>
              <w:ind w:left="20"/>
              <w:jc w:val="both"/>
            </w:pPr>
            <w:r>
              <w:rPr>
                <w:rFonts w:ascii="Times New Roman"/>
                <w:b w:val="false"/>
                <w:i w:val="false"/>
                <w:color w:val="000000"/>
                <w:sz w:val="20"/>
              </w:rPr>
              <w:t>
– шаруашылық жүргізуші субъектілердің жұмысы бойынша қолжетімділік субъектілерінің еуразиялық желінің базалық компонентіне кіруін (шығуын) тіркеу,  еуразиялық желінің базалық компонентіне кіру (шығу) кезінде қолжетімділік субъектілерінің төлнұсқалылығын сәйкестендіру және верификациялау (тексеру) процестерінің іске асырылуын көрсететін "еуразиялық желінің шаруашылық жүргізуші субъектілерінің тізілімінде шаруашылық жүргізуші субъектілер туралы мәліметтерді енгізу, верификациялау және іздеу" базалық сервисінің болуы;</w:t>
            </w:r>
          </w:p>
          <w:p>
            <w:pPr>
              <w:spacing w:after="20"/>
              <w:ind w:left="20"/>
              <w:jc w:val="both"/>
            </w:pPr>
            <w:r>
              <w:rPr>
                <w:rFonts w:ascii="Times New Roman"/>
                <w:b w:val="false"/>
                <w:i w:val="false"/>
                <w:color w:val="000000"/>
                <w:sz w:val="20"/>
              </w:rPr>
              <w:t>
– іске асырылған функционалдың талаптары, принциптері мен мүмкіндіктері туралы ақпаратпен еуразиялық желінің құрылымдық компоненттері, сервистері мен платформаға тәуелді шешімдері туралы деректер базасын көрсететін өнеркәсіптік кооперация, субконтрактация және технологиялар трансфері туралы білімдер базасының базалық талдамалық сервисінің (wiki) болуы;</w:t>
            </w:r>
          </w:p>
          <w:p>
            <w:pPr>
              <w:spacing w:after="20"/>
              <w:ind w:left="20"/>
              <w:jc w:val="both"/>
            </w:pPr>
            <w:r>
              <w:rPr>
                <w:rFonts w:ascii="Times New Roman"/>
                <w:b w:val="false"/>
                <w:i w:val="false"/>
                <w:color w:val="000000"/>
                <w:sz w:val="20"/>
              </w:rPr>
              <w:t>
– технологиялық сұрау салуларды, технологиялық ұсыныстарды, бизнес-сұрау салуларды, бизнес-ұсыныстарды және ҒЗТК(Т)Ж саласындағы ынтымақтастық жөніндегі ұсыныстарды қалыптастыру бойынша инжинирингтік ұйымдардың қызметтер көрсету жиынын, олар пайдаланатын жоғары технологиялық жабдық пен зерттеушілік қызметтер көрсету тізбесін және ғылыми қызмет нәтижелерін, сондай-ақ әріптестер арасында қатынас орнату үшін мүдделілікті білдіру нысанын көрсететін технологиялар трансферінің ұлттық сервисінің болуы;</w:t>
            </w:r>
          </w:p>
          <w:p>
            <w:pPr>
              <w:spacing w:after="20"/>
              <w:ind w:left="20"/>
              <w:jc w:val="both"/>
            </w:pPr>
            <w:r>
              <w:rPr>
                <w:rFonts w:ascii="Times New Roman"/>
                <w:b w:val="false"/>
                <w:i w:val="false"/>
                <w:color w:val="000000"/>
                <w:sz w:val="20"/>
              </w:rPr>
              <w:t>
– субконтрактацияның таңдап алынған тізбегіне сәйкес келісімшарттар жасасу бойынша субконтрактацияның түзілген тізбегінің шеңберінде сатып алу рәсімдерін жоспарлаумен және бақылаумен шектесетін өнімдік және жобалық субконтрактацияның түзілгенін көрсететін сервис-провайдер сервисінің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пайдалану арқылы өнеркәсіптік кооперацияға жұмылдырылған мүше мемлекеттердің шаруашылық жүргізуші субъектілерінің санын ұлғайту жөніндегі іс-шаралар жоспарын нақтылау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пайдалану арқылы өнеркәсіптік кооперацияға жұмылдырылған мүше мемлекеттердің шаруашылық жүргізуші субъектілерінің санын ұлғайту жөніндегі іс-шаралар жоспарын нақтылау 2019 жылғы IV тоқсандағы бастапқы деректерді өзектілендіруді есепке ала отырып жүргізілуге тиіс.</w:t>
            </w:r>
          </w:p>
          <w:p>
            <w:pPr>
              <w:spacing w:after="20"/>
              <w:ind w:left="20"/>
              <w:jc w:val="both"/>
            </w:pPr>
            <w:r>
              <w:rPr>
                <w:rFonts w:ascii="Times New Roman"/>
                <w:b w:val="false"/>
                <w:i w:val="false"/>
                <w:color w:val="000000"/>
                <w:sz w:val="20"/>
              </w:rPr>
              <w:t>
Еуразиялық желіні пайдалану арқылы өнеркәсіптік кооперацияға жұмылдырылған мүше мемлекеттердің шаруашылық жүргізуші субъектілерінің санын ұлғайту жөніндегі шараларды әзірлеу мен іске асыру жөніндегі ұсыныстар қалыптастырылуға тиіс (2020 жылға – 3 жаңа құжат және қолданыстағы 2 құжатты өзгерту).</w:t>
            </w:r>
          </w:p>
          <w:p>
            <w:pPr>
              <w:spacing w:after="20"/>
              <w:ind w:left="20"/>
              <w:jc w:val="both"/>
            </w:pPr>
            <w:r>
              <w:rPr>
                <w:rFonts w:ascii="Times New Roman"/>
                <w:b w:val="false"/>
                <w:i w:val="false"/>
                <w:color w:val="000000"/>
                <w:sz w:val="20"/>
              </w:rPr>
              <w:t>
Еуразиялық желіні пайдалану арқылы өнеркәсіптік кооперацияға жұмылдырылған мүше мемлекеттердің шаруашылық жүргізуші субъектілерінің санын ұлғайту жөніндегі іс-шаралар жоспарын іске асыру қорытындысы бойынша талдамалық есеп дайындалуға тиіс (2020 жылғы І тоқсаннан бастап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(пайдаланушылық сервистерді құру мен қосу жөніндегі әмбебап платформалық шешімді) құру және еуразиялық желінің ұлттық компонентін өрістету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 пайдаланушылық сервистерді құру мен қосу жөніндегі әмбебап платформалық шешім болуға тиіс. </w:t>
            </w:r>
          </w:p>
          <w:p>
            <w:pPr>
              <w:spacing w:after="20"/>
              <w:ind w:left="20"/>
              <w:jc w:val="both"/>
            </w:pPr>
            <w:r>
              <w:rPr>
                <w:rFonts w:ascii="Times New Roman"/>
                <w:b w:val="false"/>
                <w:i w:val="false"/>
                <w:color w:val="000000"/>
                <w:sz w:val="20"/>
              </w:rPr>
              <w:t>
Базалық компоненттің ақпараттық архитектурасы қосылатын пайдаланушылық сервистердің ерекшеліктеріне сәйкес айқындалады.</w:t>
            </w:r>
          </w:p>
          <w:p>
            <w:pPr>
              <w:spacing w:after="20"/>
              <w:ind w:left="20"/>
              <w:jc w:val="both"/>
            </w:pPr>
            <w:r>
              <w:rPr>
                <w:rFonts w:ascii="Times New Roman"/>
                <w:b w:val="false"/>
                <w:i w:val="false"/>
                <w:color w:val="000000"/>
                <w:sz w:val="20"/>
              </w:rPr>
              <w:t>
Еуразиялық желінің базалық компоненті мыналарды қамтамасыз етуге тиіс:</w:t>
            </w:r>
          </w:p>
          <w:p>
            <w:pPr>
              <w:spacing w:after="20"/>
              <w:ind w:left="20"/>
              <w:jc w:val="both"/>
            </w:pPr>
            <w:r>
              <w:rPr>
                <w:rFonts w:ascii="Times New Roman"/>
                <w:b w:val="false"/>
                <w:i w:val="false"/>
                <w:color w:val="000000"/>
                <w:sz w:val="20"/>
              </w:rPr>
              <w:t>
тізілімдер мен еуразиялық желінің "өзек" базаларын ақпараттық басқару және толтыру;</w:t>
            </w:r>
          </w:p>
          <w:p>
            <w:pPr>
              <w:spacing w:after="20"/>
              <w:ind w:left="20"/>
              <w:jc w:val="both"/>
            </w:pPr>
            <w:r>
              <w:rPr>
                <w:rFonts w:ascii="Times New Roman"/>
                <w:b w:val="false"/>
                <w:i w:val="false"/>
                <w:color w:val="000000"/>
                <w:sz w:val="20"/>
              </w:rPr>
              <w:t xml:space="preserve">
өнеркәсіп саласындағы қызметті цифрландыруды қамтамасыз ететін қажетті сервистерді құру және олардың жұмыс істеуі; </w:t>
            </w:r>
          </w:p>
          <w:p>
            <w:pPr>
              <w:spacing w:after="20"/>
              <w:ind w:left="20"/>
              <w:jc w:val="both"/>
            </w:pPr>
            <w:r>
              <w:rPr>
                <w:rFonts w:ascii="Times New Roman"/>
                <w:b w:val="false"/>
                <w:i w:val="false"/>
                <w:color w:val="000000"/>
                <w:sz w:val="20"/>
              </w:rPr>
              <w:t xml:space="preserve">
сервис-провайдерлер ұсынатын сервистерді еуразиялық желіге қосу. </w:t>
            </w:r>
          </w:p>
          <w:p>
            <w:pPr>
              <w:spacing w:after="20"/>
              <w:ind w:left="20"/>
              <w:jc w:val="both"/>
            </w:pPr>
            <w:r>
              <w:rPr>
                <w:rFonts w:ascii="Times New Roman"/>
                <w:b w:val="false"/>
                <w:i w:val="false"/>
                <w:color w:val="000000"/>
                <w:sz w:val="20"/>
              </w:rPr>
              <w:t>
Базалық компоненттің ақпараттық архитектурасы қосылатын пайдаланушылық сервистердің ерекшеліктеріне сәйкес айқындалады.</w:t>
            </w:r>
          </w:p>
          <w:p>
            <w:pPr>
              <w:spacing w:after="20"/>
              <w:ind w:left="20"/>
              <w:jc w:val="both"/>
            </w:pPr>
            <w:r>
              <w:rPr>
                <w:rFonts w:ascii="Times New Roman"/>
                <w:b w:val="false"/>
                <w:i w:val="false"/>
                <w:color w:val="000000"/>
                <w:sz w:val="20"/>
              </w:rPr>
              <w:t xml:space="preserve">
Ұлттық операторлар ұлттық компоненттерді өрістетуді және еуразиялық желінің "өзегіне" қосуды мына тәсілдердің бірімен қамтамасыз етеді: </w:t>
            </w:r>
          </w:p>
          <w:p>
            <w:pPr>
              <w:spacing w:after="20"/>
              <w:ind w:left="20"/>
              <w:jc w:val="both"/>
            </w:pPr>
            <w:r>
              <w:rPr>
                <w:rFonts w:ascii="Times New Roman"/>
                <w:b w:val="false"/>
                <w:i w:val="false"/>
                <w:color w:val="000000"/>
                <w:sz w:val="20"/>
              </w:rPr>
              <w:t xml:space="preserve">
мүше мемлекеттердің сұрау салуы бойынша уәкілетті органдардың инфрақұрылымында базалық компоненттің негізінде; </w:t>
            </w:r>
          </w:p>
          <w:p>
            <w:pPr>
              <w:spacing w:after="20"/>
              <w:ind w:left="20"/>
              <w:jc w:val="both"/>
            </w:pPr>
            <w:r>
              <w:rPr>
                <w:rFonts w:ascii="Times New Roman"/>
                <w:b w:val="false"/>
                <w:i w:val="false"/>
                <w:color w:val="000000"/>
                <w:sz w:val="20"/>
              </w:rPr>
              <w:t>
еуразиялық желінің "өзегімен" интеграциялану жөніндегі талаптарды ескере отырып, өзге де ұлттық платформалық шешім негізінде.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тұжырымдамалық жобасына сәйкес еуразиялық желінің интеграциялық компонентін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компонентіне қойылатын, архитектураның, қауіпсіздікке (ақпаратты санкцияланбаған қол жеткізуден қорғауды, жүйенің тоқтап қалуға төзімділігін және ақпараттың сақталуын қамтамасыз етуді қоса алғанда) қойылатын талаптардың сипатын, интеграциялық компонент арқылы жүзеге асырылатын бизнес-процестердің сипатын, сондай-ақ еуразиялық желінің интеграциялық компонентін өрістету үшін есептегіш ресурстардың құрамына қойылатын талаптарды қамтитын талаптар қалыптастырылуға тиіс.</w:t>
            </w:r>
          </w:p>
          <w:p>
            <w:pPr>
              <w:spacing w:after="20"/>
              <w:ind w:left="20"/>
              <w:jc w:val="both"/>
            </w:pPr>
            <w:r>
              <w:rPr>
                <w:rFonts w:ascii="Times New Roman"/>
                <w:b w:val="false"/>
                <w:i w:val="false"/>
                <w:color w:val="000000"/>
                <w:sz w:val="20"/>
              </w:rPr>
              <w:t>
Интеграциялық компоненттің ақпараттық архитектурасы (еуразиялық желінің "өзектері") мынадай негізгі элементтерді қамтуға тиіс:</w:t>
            </w:r>
          </w:p>
          <w:p>
            <w:pPr>
              <w:spacing w:after="20"/>
              <w:ind w:left="20"/>
              <w:jc w:val="both"/>
            </w:pPr>
            <w:r>
              <w:rPr>
                <w:rFonts w:ascii="Times New Roman"/>
                <w:b w:val="false"/>
                <w:i w:val="false"/>
                <w:color w:val="000000"/>
                <w:sz w:val="20"/>
              </w:rPr>
              <w:t>
Шаруашылық жүргізуші субъектілер тізілімінің ақпараттық объектілері;</w:t>
            </w:r>
          </w:p>
          <w:p>
            <w:pPr>
              <w:spacing w:after="20"/>
              <w:ind w:left="20"/>
              <w:jc w:val="both"/>
            </w:pPr>
            <w:r>
              <w:rPr>
                <w:rFonts w:ascii="Times New Roman"/>
                <w:b w:val="false"/>
                <w:i w:val="false"/>
                <w:color w:val="000000"/>
                <w:sz w:val="20"/>
              </w:rPr>
              <w:t>
ақпараттық объектілер және шығарылатын өнім, қызметтер, технологиялар туралы, сондай-ақ оларға сұраныс туралы мәліметтер;</w:t>
            </w:r>
          </w:p>
          <w:p>
            <w:pPr>
              <w:spacing w:after="20"/>
              <w:ind w:left="20"/>
              <w:jc w:val="both"/>
            </w:pPr>
            <w:r>
              <w:rPr>
                <w:rFonts w:ascii="Times New Roman"/>
                <w:b w:val="false"/>
                <w:i w:val="false"/>
                <w:color w:val="000000"/>
                <w:sz w:val="20"/>
              </w:rPr>
              <w:t>
талдамалық көрсеткіштер;</w:t>
            </w:r>
          </w:p>
          <w:p>
            <w:pPr>
              <w:spacing w:after="20"/>
              <w:ind w:left="20"/>
              <w:jc w:val="both"/>
            </w:pPr>
            <w:r>
              <w:rPr>
                <w:rFonts w:ascii="Times New Roman"/>
                <w:b w:val="false"/>
                <w:i w:val="false"/>
                <w:color w:val="000000"/>
                <w:sz w:val="20"/>
              </w:rPr>
              <w:t>
жалпы нормативтік-анықтамалық ақпарат (НАА);</w:t>
            </w:r>
          </w:p>
          <w:p>
            <w:pPr>
              <w:spacing w:after="20"/>
              <w:ind w:left="20"/>
              <w:jc w:val="both"/>
            </w:pPr>
            <w:r>
              <w:rPr>
                <w:rFonts w:ascii="Times New Roman"/>
                <w:b w:val="false"/>
                <w:i w:val="false"/>
                <w:color w:val="000000"/>
                <w:sz w:val="20"/>
              </w:rPr>
              <w:t>
еуразиялық желі "өзегінің" ішкі анықтамалықтары.</w:t>
            </w:r>
          </w:p>
          <w:p>
            <w:pPr>
              <w:spacing w:after="20"/>
              <w:ind w:left="20"/>
              <w:jc w:val="both"/>
            </w:pPr>
            <w:r>
              <w:rPr>
                <w:rFonts w:ascii="Times New Roman"/>
                <w:b w:val="false"/>
                <w:i w:val="false"/>
                <w:color w:val="000000"/>
                <w:sz w:val="20"/>
              </w:rPr>
              <w:t xml:space="preserve">
Еуразиялық желі "өзегінің" жұмыс істеуі үшін мынадай есептегіш қуаттарды бөліп алу қажет: </w:t>
            </w:r>
          </w:p>
          <w:p>
            <w:pPr>
              <w:spacing w:after="20"/>
              <w:ind w:left="20"/>
              <w:jc w:val="both"/>
            </w:pPr>
            <w:r>
              <w:rPr>
                <w:rFonts w:ascii="Times New Roman"/>
                <w:b w:val="false"/>
                <w:i w:val="false"/>
                <w:color w:val="000000"/>
                <w:sz w:val="20"/>
              </w:rPr>
              <w:t>
бірыңғай кіру технологиясына сәйкес пайдаланушыларды аутентификациялау мүмкіндігін қамтамасыз ететін авторландыру сервері;</w:t>
            </w:r>
          </w:p>
          <w:p>
            <w:pPr>
              <w:spacing w:after="20"/>
              <w:ind w:left="20"/>
              <w:jc w:val="both"/>
            </w:pPr>
            <w:r>
              <w:rPr>
                <w:rFonts w:ascii="Times New Roman"/>
                <w:b w:val="false"/>
                <w:i w:val="false"/>
                <w:color w:val="000000"/>
                <w:sz w:val="20"/>
              </w:rPr>
              <w:t>
Тізілімдер мен еуразиялық желінің деректер базасының деректерін сақтау мен өңдеуді қамтамасыз ететін ДББЖ өрістетуге арналған деректерді сақтау қоймасының сервері;</w:t>
            </w:r>
          </w:p>
          <w:p>
            <w:pPr>
              <w:spacing w:after="20"/>
              <w:ind w:left="20"/>
              <w:jc w:val="both"/>
            </w:pPr>
            <w:r>
              <w:rPr>
                <w:rFonts w:ascii="Times New Roman"/>
                <w:b w:val="false"/>
                <w:i w:val="false"/>
                <w:color w:val="000000"/>
                <w:sz w:val="20"/>
              </w:rPr>
              <w:t>
еуразиялық желі порталының жұмысын қамтамасыз ететін web-қосымшалар сервері;</w:t>
            </w:r>
          </w:p>
          <w:p>
            <w:pPr>
              <w:spacing w:after="20"/>
              <w:ind w:left="20"/>
              <w:jc w:val="both"/>
            </w:pPr>
            <w:r>
              <w:rPr>
                <w:rFonts w:ascii="Times New Roman"/>
                <w:b w:val="false"/>
                <w:i w:val="false"/>
                <w:color w:val="000000"/>
                <w:sz w:val="20"/>
              </w:rPr>
              <w:t>
геоақпараттық жүйе (ГАЖ) жұмысын қамтамасыз ететін, геообъектілер туралы ақпаратты және олармен байланысты мәліметтерді сақтауды, түрлендіруді және графикалық тұрғыдан көрнекі етуді орындайтын ГАЖ сервері;</w:t>
            </w:r>
          </w:p>
          <w:p>
            <w:pPr>
              <w:spacing w:after="20"/>
              <w:ind w:left="20"/>
              <w:jc w:val="both"/>
            </w:pPr>
            <w:r>
              <w:rPr>
                <w:rFonts w:ascii="Times New Roman"/>
                <w:b w:val="false"/>
                <w:i w:val="false"/>
                <w:color w:val="000000"/>
                <w:sz w:val="20"/>
              </w:rPr>
              <w:t>
деректерді бизнес-талдау құралдарын пайдалану мүмкіндігін және оның нәтижелерін көрнекі етуді қамтамасыз ететін талдамалық қосымшалар сервері.</w:t>
            </w:r>
          </w:p>
          <w:p>
            <w:pPr>
              <w:spacing w:after="20"/>
              <w:ind w:left="20"/>
              <w:jc w:val="both"/>
            </w:pPr>
            <w:r>
              <w:rPr>
                <w:rFonts w:ascii="Times New Roman"/>
                <w:b w:val="false"/>
                <w:i w:val="false"/>
                <w:color w:val="000000"/>
                <w:sz w:val="20"/>
              </w:rPr>
              <w:t>
2020 жылдың соңына дейін тиісті есептегіш қуаттарды, диск кеңістігін жалдау, өрістету мен теңшеу қамтамасыз етілуге тиіс.</w:t>
            </w:r>
          </w:p>
          <w:p>
            <w:pPr>
              <w:spacing w:after="20"/>
              <w:ind w:left="20"/>
              <w:jc w:val="both"/>
            </w:pPr>
            <w:r>
              <w:rPr>
                <w:rFonts w:ascii="Times New Roman"/>
                <w:b w:val="false"/>
                <w:i w:val="false"/>
                <w:color w:val="000000"/>
                <w:sz w:val="20"/>
              </w:rPr>
              <w:t>
Еуразиялық желі "өзегінің" жұмыс істеуі үшін қажетті есептегіш ресурстарды бұлтты құрылымда орналастыру болжанады.</w:t>
            </w:r>
          </w:p>
          <w:p>
            <w:pPr>
              <w:spacing w:after="20"/>
              <w:ind w:left="20"/>
              <w:jc w:val="both"/>
            </w:pPr>
            <w:r>
              <w:rPr>
                <w:rFonts w:ascii="Times New Roman"/>
                <w:b w:val="false"/>
                <w:i w:val="false"/>
                <w:color w:val="000000"/>
                <w:sz w:val="20"/>
              </w:rPr>
              <w:t>
Интеграциялық компонентті әзірлеу және енгізу мыналарды қамтуға тиіс:</w:t>
            </w:r>
          </w:p>
          <w:p>
            <w:pPr>
              <w:spacing w:after="20"/>
              <w:ind w:left="20"/>
              <w:jc w:val="both"/>
            </w:pPr>
            <w:r>
              <w:rPr>
                <w:rFonts w:ascii="Times New Roman"/>
                <w:b w:val="false"/>
                <w:i w:val="false"/>
                <w:color w:val="000000"/>
                <w:sz w:val="20"/>
              </w:rPr>
              <w:t>
1. Еуразиялық желінің интеграциялық компонентінің эскиздік жобасын жасау.</w:t>
            </w:r>
          </w:p>
          <w:p>
            <w:pPr>
              <w:spacing w:after="20"/>
              <w:ind w:left="20"/>
              <w:jc w:val="both"/>
            </w:pPr>
            <w:r>
              <w:rPr>
                <w:rFonts w:ascii="Times New Roman"/>
                <w:b w:val="false"/>
                <w:i w:val="false"/>
                <w:color w:val="000000"/>
                <w:sz w:val="20"/>
              </w:rPr>
              <w:t>
2. Еуразиялық желінің интеграциялық компонентінің техникалық жобасын әзірлеу.</w:t>
            </w:r>
          </w:p>
          <w:p>
            <w:pPr>
              <w:spacing w:after="20"/>
              <w:ind w:left="20"/>
              <w:jc w:val="both"/>
            </w:pPr>
            <w:r>
              <w:rPr>
                <w:rFonts w:ascii="Times New Roman"/>
                <w:b w:val="false"/>
                <w:i w:val="false"/>
                <w:color w:val="000000"/>
                <w:sz w:val="20"/>
              </w:rPr>
              <w:t>
3. Еуразиялық желінің интеграциялық компонентіне жұмыс құжаттамасын әзірлеу.</w:t>
            </w:r>
          </w:p>
          <w:p>
            <w:pPr>
              <w:spacing w:after="20"/>
              <w:ind w:left="20"/>
              <w:jc w:val="both"/>
            </w:pPr>
            <w:r>
              <w:rPr>
                <w:rFonts w:ascii="Times New Roman"/>
                <w:b w:val="false"/>
                <w:i w:val="false"/>
                <w:color w:val="000000"/>
                <w:sz w:val="20"/>
              </w:rPr>
              <w:t>
4. Еуразиялық желінің интеграциялық компонентін қолданысқа енгізу.</w:t>
            </w:r>
          </w:p>
          <w:p>
            <w:pPr>
              <w:spacing w:after="20"/>
              <w:ind w:left="20"/>
              <w:jc w:val="both"/>
            </w:pPr>
            <w:r>
              <w:rPr>
                <w:rFonts w:ascii="Times New Roman"/>
                <w:b w:val="false"/>
                <w:i w:val="false"/>
                <w:color w:val="000000"/>
                <w:sz w:val="20"/>
              </w:rPr>
              <w:t>
5. Қолданыстағы ұлттық компоненттердің еуразиялық желінің интеграциялық компонентімен өзара іс-қимылы жөніндегі жұмыстар.</w:t>
            </w:r>
          </w:p>
          <w:p>
            <w:pPr>
              <w:spacing w:after="20"/>
              <w:ind w:left="20"/>
              <w:jc w:val="both"/>
            </w:pPr>
            <w:r>
              <w:rPr>
                <w:rFonts w:ascii="Times New Roman"/>
                <w:b w:val="false"/>
                <w:i w:val="false"/>
                <w:color w:val="000000"/>
                <w:sz w:val="20"/>
              </w:rPr>
              <w:t>
6. Ұлттық компоненттердің қолданыстағы және құрылатын сервистерін еуразиялық желінің интеграциялық компонентіне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 әзірлеу және іске асыру. Мүше мемлекеттердің мемлекеттік билік органдары мен ұйымдары, сондай-ақ желіге өзге де қатысушылар үшін еуразиялық желіні дамыту мәселелері бойынша семинарлар мен вебинарлар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жоспарында еуразиялық желіні ілгерілету бойынша жоспарланатын іс-шаралар туралы ақпарат қамтылып, жоспарлы мерзімдері, тартылатын ақпараттық ресурстар (бар болса), нысаналы аудиторияның қамтылуын бағалау көрсетілуге тиіс.</w:t>
            </w:r>
          </w:p>
          <w:p>
            <w:pPr>
              <w:spacing w:after="20"/>
              <w:ind w:left="20"/>
              <w:jc w:val="both"/>
            </w:pPr>
            <w:r>
              <w:rPr>
                <w:rFonts w:ascii="Times New Roman"/>
                <w:b w:val="false"/>
                <w:i w:val="false"/>
                <w:color w:val="000000"/>
                <w:sz w:val="20"/>
              </w:rPr>
              <w:t>
Мүше мемлекеттердің мемлекеттік билік органдары мен ұйымдары, сондай-ақ желіге өзге де қатысушылар үшін еуразиялық желіні дамыту мәселелері бойынша оқытуды өткізу жоспарында жоспарланатын оқыту іс-шараларының атаулары, іс-шаралардың форматтары (семинарлар/вебинарлар) қамтылуға тиіс.</w:t>
            </w:r>
          </w:p>
          <w:p>
            <w:pPr>
              <w:spacing w:after="20"/>
              <w:ind w:left="20"/>
              <w:jc w:val="both"/>
            </w:pPr>
            <w:r>
              <w:rPr>
                <w:rFonts w:ascii="Times New Roman"/>
                <w:b w:val="false"/>
                <w:i w:val="false"/>
                <w:color w:val="000000"/>
                <w:sz w:val="20"/>
              </w:rPr>
              <w:t>
Өткізілген оқыту қорытындысы бойынша Оқытуды өткізу хаттамалары қалыптастырылуға тиіс (еуразиялық желінің кемінде 1000 қатысушысы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соның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мақсатында іс-шаралар жоспарын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желімен тоғыстыру үшін әлеуеті бар Одақтың цифрлық күн тәртібінің перспективалы жобаларының тізбесі (тауарлардың цифрлық қадағалануы, электрондық ілеспе құжаттарды қолдану, цифрлық көлік дәліздері, деректер айналымын реттеу), сондай-ақ Одақтың интеграцияланған ақпараттық жүйесінің ресурстары жасалып, талдануға, сондай-ақ тоғыстыру мүмкіндігіне техникалық және ұйымдық-құқықтық баға берілуге тиіс.</w:t>
            </w:r>
          </w:p>
          <w:p>
            <w:pPr>
              <w:spacing w:after="20"/>
              <w:ind w:left="20"/>
              <w:jc w:val="both"/>
            </w:pPr>
            <w:r>
              <w:rPr>
                <w:rFonts w:ascii="Times New Roman"/>
                <w:b w:val="false"/>
                <w:i w:val="false"/>
                <w:color w:val="000000"/>
                <w:sz w:val="20"/>
              </w:rPr>
              <w:t>
Іс-шаралар атауларын, оларды іске асыру мерзімдерін және жауапты орындаушыларды қамтитын іс-шаралар жоспары әзірленуге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сервис-провайдерлер, ұлттық компоненттердің операторы мен сервис-провайдерлер арасында агенттік келісімдер жасасу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сервис-провайдерлер, ұлттық компоненттердің операторы мен сервис-провайдерлер арасында агенттік келісімдер жасасу процесі ұйымдастырылып, іске асырылуға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интеграциялау мүмкіндіктерін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интеграциялау мәселелері бойынша іс-шаралар жоспары (үшінші елдердің кемінде 1 трансшекаралық платформасы бар), еуразиялық желінің ұлттық компоненттерін үшінші елдердің әріптестік трансшекаралық платформаларымен интеграциялау мәселелері бойынша іс-шаралар жоспары (үшінші елдердің кемінде 1 трансшекаралық платформасы бар) әзірленуге тиіс.</w:t>
            </w:r>
          </w:p>
          <w:p>
            <w:pPr>
              <w:spacing w:after="20"/>
              <w:ind w:left="20"/>
              <w:jc w:val="both"/>
            </w:pPr>
            <w:r>
              <w:rPr>
                <w:rFonts w:ascii="Times New Roman"/>
                <w:b w:val="false"/>
                <w:i w:val="false"/>
                <w:color w:val="000000"/>
                <w:sz w:val="20"/>
              </w:rPr>
              <w:t>
Үшінші елдердің еуразиялық желіні пайдалану арқылы өнеркәсіптік кооперацияға тартылған кемінде 46 кәсіпорны жұмылдырылуға тиіс (2020 жылдың соңына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Өрістетілген ұлттық компоненттер интеграциялық компонентке қосылған болуы керек.</w:t>
            </w:r>
          </w:p>
          <w:p>
            <w:pPr>
              <w:spacing w:after="20"/>
              <w:ind w:left="20"/>
              <w:jc w:val="both"/>
            </w:pPr>
            <w:r>
              <w:rPr>
                <w:rFonts w:ascii="Times New Roman"/>
                <w:b w:val="false"/>
                <w:i w:val="false"/>
                <w:color w:val="000000"/>
                <w:sz w:val="20"/>
              </w:rPr>
              <w:t xml:space="preserve">
Еуразиялық желінің ұлттық компонентін қабылдау-тапсыру сынақтарының хаттамалары, қабылдау-беру актілері дайындалуға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сервистері ретінде сервис-провайдерлердің сервистерін еуразиялық желінің интеграциялық компонентіне қосу хаттамалары дайындалуға тиіс.</w:t>
            </w:r>
          </w:p>
          <w:p>
            <w:pPr>
              <w:spacing w:after="20"/>
              <w:ind w:left="20"/>
              <w:jc w:val="both"/>
            </w:pPr>
            <w:r>
              <w:rPr>
                <w:rFonts w:ascii="Times New Roman"/>
                <w:b w:val="false"/>
                <w:i w:val="false"/>
                <w:color w:val="000000"/>
                <w:sz w:val="20"/>
              </w:rPr>
              <w:t xml:space="preserve">
Мынадай сервистер қосылуға тиіс: </w:t>
            </w:r>
          </w:p>
          <w:p>
            <w:pPr>
              <w:spacing w:after="20"/>
              <w:ind w:left="20"/>
              <w:jc w:val="both"/>
            </w:pPr>
            <w:r>
              <w:rPr>
                <w:rFonts w:ascii="Times New Roman"/>
                <w:b w:val="false"/>
                <w:i w:val="false"/>
                <w:color w:val="000000"/>
                <w:sz w:val="20"/>
              </w:rPr>
              <w:t>
Шаруашылық жүргізуші субъектілердің жұмысы бойынша базалық сервистер:</w:t>
            </w:r>
          </w:p>
          <w:p>
            <w:pPr>
              <w:spacing w:after="20"/>
              <w:ind w:left="20"/>
              <w:jc w:val="both"/>
            </w:pPr>
            <w:r>
              <w:rPr>
                <w:rFonts w:ascii="Times New Roman"/>
                <w:b w:val="false"/>
                <w:i w:val="false"/>
                <w:color w:val="000000"/>
                <w:sz w:val="20"/>
              </w:rPr>
              <w:t>
еуразиялық желінің шаруашылық жүргізуші субъектілерінің тізіліміндегі шаруашылық жүргізуші субъектілер туралы мәліметтерді енгізу, верификациялау және іздестіру;</w:t>
            </w:r>
          </w:p>
          <w:p>
            <w:pPr>
              <w:spacing w:after="20"/>
              <w:ind w:left="20"/>
              <w:jc w:val="both"/>
            </w:pPr>
            <w:r>
              <w:rPr>
                <w:rFonts w:ascii="Times New Roman"/>
                <w:b w:val="false"/>
                <w:i w:val="false"/>
                <w:color w:val="000000"/>
                <w:sz w:val="20"/>
              </w:rPr>
              <w:t xml:space="preserve">
шығарылатын өнім, қызметтер, технологиялар туралы, сондай-ақ оларға сұраныс туралы мәліметтерді ақпараттық ресурстарға енгізу, верификациялау және іздестіру; </w:t>
            </w:r>
          </w:p>
          <w:p>
            <w:pPr>
              <w:spacing w:after="20"/>
              <w:ind w:left="20"/>
              <w:jc w:val="both"/>
            </w:pPr>
            <w:r>
              <w:rPr>
                <w:rFonts w:ascii="Times New Roman"/>
                <w:b w:val="false"/>
                <w:i w:val="false"/>
                <w:color w:val="000000"/>
                <w:sz w:val="20"/>
              </w:rPr>
              <w:t>
Базалық талдамалық сервистер:</w:t>
            </w:r>
          </w:p>
          <w:p>
            <w:pPr>
              <w:spacing w:after="20"/>
              <w:ind w:left="20"/>
              <w:jc w:val="both"/>
            </w:pPr>
            <w:r>
              <w:rPr>
                <w:rFonts w:ascii="Times New Roman"/>
                <w:b w:val="false"/>
                <w:i w:val="false"/>
                <w:color w:val="000000"/>
                <w:sz w:val="20"/>
              </w:rPr>
              <w:t>
индустриялық-инновациялық объектілер мен олардың инфрақұрылымы туралы мәліметтерге қол жетімділікті қамтамасыз ету ("Өнеркәсіп атласы" геоақпараттық сервисі).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трансферінің базалық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көп өлшемді талдау мүмкіндігімен өнеркәсіптік кооперацияны, субконтрактацияны және технологиялар трансферін талдау және мониторингтеу сервисін еуразиялық желінің "өзегіне" қосу және онымен интеграциялау бөлігінде базалық компонент пысықталуға тиіс.  </w:t>
            </w:r>
          </w:p>
          <w:p>
            <w:pPr>
              <w:spacing w:after="20"/>
              <w:ind w:left="20"/>
              <w:jc w:val="both"/>
            </w:pPr>
            <w:r>
              <w:rPr>
                <w:rFonts w:ascii="Times New Roman"/>
                <w:b w:val="false"/>
                <w:i w:val="false"/>
                <w:color w:val="000000"/>
                <w:sz w:val="20"/>
              </w:rPr>
              <w:t>
Технологиялар трансферінің базалық сервистерін еуразиялық желінің интеграциялық компонентіне қосу хаттамалары дайындалуға тиіс.</w:t>
            </w:r>
          </w:p>
          <w:p>
            <w:pPr>
              <w:spacing w:after="20"/>
              <w:ind w:left="20"/>
              <w:jc w:val="both"/>
            </w:pPr>
            <w:r>
              <w:rPr>
                <w:rFonts w:ascii="Times New Roman"/>
                <w:b w:val="false"/>
                <w:i w:val="false"/>
                <w:color w:val="000000"/>
                <w:sz w:val="20"/>
              </w:rPr>
              <w:t xml:space="preserve">
Мынадай сервистер қосылуға тиіс: </w:t>
            </w:r>
          </w:p>
          <w:p>
            <w:pPr>
              <w:spacing w:after="20"/>
              <w:ind w:left="20"/>
              <w:jc w:val="both"/>
            </w:pPr>
            <w:r>
              <w:rPr>
                <w:rFonts w:ascii="Times New Roman"/>
                <w:b w:val="false"/>
                <w:i w:val="false"/>
                <w:color w:val="000000"/>
                <w:sz w:val="20"/>
              </w:rPr>
              <w:t>
Базалық талдамалық сервистер:</w:t>
            </w:r>
          </w:p>
          <w:p>
            <w:pPr>
              <w:spacing w:after="20"/>
              <w:ind w:left="20"/>
              <w:jc w:val="both"/>
            </w:pPr>
            <w:r>
              <w:rPr>
                <w:rFonts w:ascii="Times New Roman"/>
                <w:b w:val="false"/>
                <w:i w:val="false"/>
                <w:color w:val="000000"/>
                <w:sz w:val="20"/>
              </w:rPr>
              <w:t xml:space="preserve">
мүше мемлекеттерде көп өлшемді талдау мүмкіндігімен өнеркәсіптік кооперацияны, субконтрактацияны және технологиялар трансферін талдау және мониторингтеу сервистері; </w:t>
            </w:r>
          </w:p>
          <w:p>
            <w:pPr>
              <w:spacing w:after="20"/>
              <w:ind w:left="20"/>
              <w:jc w:val="both"/>
            </w:pPr>
            <w:r>
              <w:rPr>
                <w:rFonts w:ascii="Times New Roman"/>
                <w:b w:val="false"/>
                <w:i w:val="false"/>
                <w:color w:val="000000"/>
                <w:sz w:val="20"/>
              </w:rPr>
              <w:t>
өнеркәсіптік кооперация, субконтрактация және технологиялар трансфері туралы білімдер базасы (wiki).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өрістетілген ұлттық компоненттерді тәжірибелік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пайдалану қорытындысы бойынша қабылдау-тапсыру хаттамалары, қабылдау-беру актілері ресімделуге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хаттамалары, қабылдау-беру актілері,  еуразиялық желінің интеграциялық компонентін өнеркәсіптік пайдалануға беру туралы құжаттама дайындалуға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соның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мақсатында іс-шаралар жоспарын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жоспарының орындалуы және оны іске асырудың түзетілуі туралы тоқсан сайынғы есеп, қабылдау-тапсыру хаттамалары, қабылдау-беру актілері дайындалуға тиіс. </w:t>
            </w:r>
          </w:p>
          <w:p>
            <w:pPr>
              <w:spacing w:after="20"/>
              <w:ind w:left="20"/>
              <w:jc w:val="both"/>
            </w:pPr>
            <w:r>
              <w:rPr>
                <w:rFonts w:ascii="Times New Roman"/>
                <w:b w:val="false"/>
                <w:i w:val="false"/>
                <w:color w:val="000000"/>
                <w:sz w:val="20"/>
              </w:rPr>
              <w:t>
Дайындалған есепте еуразиялық желінің жұмыс істеуі мәселелері бөлігінде мүше мемлекеттердің ұлттық заңнамаларын пысықтау: соның ішінде шетелдік әріптестермен өнеркәсіптік кооперация, субконтрактация және технологиялар трансфері жөніндегі ұсыныстар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 қорытындысы бойынша еуразиялық желінің сервистері мен құралдары пысықталуға, еуразиялық желіге арналған техникалық құжаттама пысықталуға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техникалық және консультациялық қолдау қызметін ұйымдастыру, сондай-ақ мәліметтерді ұсынудың бірыңғайлығын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әдіснамасын қоса алғанда, каталогтау орталықтарының қызметін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осы техникалық тапсырма бойынша жұмыстарды орындау шеңберінде әкімшілендіру, техникалық және консультациялық қолдау қызметі қолдауға тиіс.</w:t>
            </w:r>
          </w:p>
          <w:p>
            <w:pPr>
              <w:spacing w:after="20"/>
              <w:ind w:left="20"/>
              <w:jc w:val="both"/>
            </w:pPr>
            <w:r>
              <w:rPr>
                <w:rFonts w:ascii="Times New Roman"/>
                <w:b w:val="false"/>
                <w:i w:val="false"/>
                <w:color w:val="000000"/>
                <w:sz w:val="20"/>
              </w:rPr>
              <w:t>
Тапсырыс берушінің техникалық қолдау қызметінің мамандарына консультациялар өткізу және еуразиялық желіні пайдалану процесінде орын алатын, Тапсырыс беруші өзі жоя алмайтын инциденттерді өңдеу үшін Орындаушының мамандары техникалық қолдаудың үшінші желісін қалыптастыруды қамтамасыз етуге тиіс. Техникалық қолдаудың үшінші желісінде Орындаушының мамандары мына міндеттерді шешуге тиіс:</w:t>
            </w:r>
          </w:p>
          <w:p>
            <w:pPr>
              <w:spacing w:after="20"/>
              <w:ind w:left="20"/>
              <w:jc w:val="both"/>
            </w:pPr>
            <w:r>
              <w:rPr>
                <w:rFonts w:ascii="Times New Roman"/>
                <w:b w:val="false"/>
                <w:i w:val="false"/>
                <w:color w:val="000000"/>
                <w:sz w:val="20"/>
              </w:rPr>
              <w:t>
Тапсырыс берушінің техникалық қолдау қызметінің мамандарына консультация беру;</w:t>
            </w:r>
          </w:p>
          <w:p>
            <w:pPr>
              <w:spacing w:after="20"/>
              <w:ind w:left="20"/>
              <w:jc w:val="both"/>
            </w:pPr>
            <w:r>
              <w:rPr>
                <w:rFonts w:ascii="Times New Roman"/>
                <w:b w:val="false"/>
                <w:i w:val="false"/>
                <w:color w:val="000000"/>
                <w:sz w:val="20"/>
              </w:rPr>
              <w:t>
бағдарламалық қамтылымдағы қателіктерді жою;</w:t>
            </w:r>
          </w:p>
          <w:p>
            <w:pPr>
              <w:spacing w:after="20"/>
              <w:ind w:left="20"/>
              <w:jc w:val="both"/>
            </w:pPr>
            <w:r>
              <w:rPr>
                <w:rFonts w:ascii="Times New Roman"/>
                <w:b w:val="false"/>
                <w:i w:val="false"/>
                <w:color w:val="000000"/>
                <w:sz w:val="20"/>
              </w:rPr>
              <w:t>
регламенттік жұмыстар жүргізу.</w:t>
            </w:r>
          </w:p>
          <w:p>
            <w:pPr>
              <w:spacing w:after="20"/>
              <w:ind w:left="20"/>
              <w:jc w:val="both"/>
            </w:pPr>
            <w:r>
              <w:rPr>
                <w:rFonts w:ascii="Times New Roman"/>
                <w:b w:val="false"/>
                <w:i w:val="false"/>
                <w:color w:val="000000"/>
                <w:sz w:val="20"/>
              </w:rPr>
              <w:t>
Регламенттік жұмыстар мыналарды қамтуға тиіс:</w:t>
            </w:r>
          </w:p>
          <w:p>
            <w:pPr>
              <w:spacing w:after="20"/>
              <w:ind w:left="20"/>
              <w:jc w:val="both"/>
            </w:pPr>
            <w:r>
              <w:rPr>
                <w:rFonts w:ascii="Times New Roman"/>
                <w:b w:val="false"/>
                <w:i w:val="false"/>
                <w:color w:val="000000"/>
                <w:sz w:val="20"/>
              </w:rPr>
              <w:t>
технология бойынша жұмыс құжаттамасына сәйкес ортақ папкаларды резервтік көшірудің бөлінген серверіне резервтік көшіруді жүзеге асыру;</w:t>
            </w:r>
          </w:p>
          <w:p>
            <w:pPr>
              <w:spacing w:after="20"/>
              <w:ind w:left="20"/>
              <w:jc w:val="both"/>
            </w:pPr>
            <w:r>
              <w:rPr>
                <w:rFonts w:ascii="Times New Roman"/>
                <w:b w:val="false"/>
                <w:i w:val="false"/>
                <w:color w:val="000000"/>
                <w:sz w:val="20"/>
              </w:rPr>
              <w:t>
еуразиялық желінің қолжетімділігін мониторингтеу;</w:t>
            </w:r>
          </w:p>
          <w:p>
            <w:pPr>
              <w:spacing w:after="20"/>
              <w:ind w:left="20"/>
              <w:jc w:val="both"/>
            </w:pPr>
            <w:r>
              <w:rPr>
                <w:rFonts w:ascii="Times New Roman"/>
                <w:b w:val="false"/>
                <w:i w:val="false"/>
                <w:color w:val="000000"/>
                <w:sz w:val="20"/>
              </w:rPr>
              <w:t xml:space="preserve">
авариялардан кейін қалпына келтіру; </w:t>
            </w:r>
          </w:p>
          <w:p>
            <w:pPr>
              <w:spacing w:after="20"/>
              <w:ind w:left="20"/>
              <w:jc w:val="both"/>
            </w:pPr>
            <w:r>
              <w:rPr>
                <w:rFonts w:ascii="Times New Roman"/>
                <w:b w:val="false"/>
                <w:i w:val="false"/>
                <w:color w:val="000000"/>
                <w:sz w:val="20"/>
              </w:rPr>
              <w:t>
ДБ серверінің жүйелік бағдарламалық қамтылымын мониторингтеу, өнімділікті оңтайландыру жөнінде ұсынымдар қалыптастыру;</w:t>
            </w:r>
          </w:p>
          <w:p>
            <w:pPr>
              <w:spacing w:after="20"/>
              <w:ind w:left="20"/>
              <w:jc w:val="both"/>
            </w:pPr>
            <w:r>
              <w:rPr>
                <w:rFonts w:ascii="Times New Roman"/>
                <w:b w:val="false"/>
                <w:i w:val="false"/>
                <w:color w:val="000000"/>
                <w:sz w:val="20"/>
              </w:rPr>
              <w:t>
еуразиялық желінің мақсаттар көрсеткіштерін жедел бақылау, есептегіш ресурстарды өзгерту жөнінде ұсынымдар қалыптастыру;</w:t>
            </w:r>
          </w:p>
          <w:p>
            <w:pPr>
              <w:spacing w:after="20"/>
              <w:ind w:left="20"/>
              <w:jc w:val="both"/>
            </w:pPr>
            <w:r>
              <w:rPr>
                <w:rFonts w:ascii="Times New Roman"/>
                <w:b w:val="false"/>
                <w:i w:val="false"/>
                <w:color w:val="000000"/>
                <w:sz w:val="20"/>
              </w:rPr>
              <w:t>
жүйелік бағдарламалық қамтылымға қызмет көрсету жөніндегі профилактикалық жұмыстар (логтарды талдау, пайдаланылмайтын уақытша файлдарды тазарту және т.б.).</w:t>
            </w:r>
          </w:p>
          <w:p>
            <w:pPr>
              <w:spacing w:after="20"/>
              <w:ind w:left="20"/>
              <w:jc w:val="both"/>
            </w:pPr>
            <w:r>
              <w:rPr>
                <w:rFonts w:ascii="Times New Roman"/>
                <w:b w:val="false"/>
                <w:i w:val="false"/>
                <w:color w:val="000000"/>
                <w:sz w:val="20"/>
              </w:rPr>
              <w:t>
Мәліметтерді ұсынудың бірыңғайлығын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 әзірленуге тиіс:</w:t>
            </w:r>
          </w:p>
          <w:p>
            <w:pPr>
              <w:spacing w:after="20"/>
              <w:ind w:left="20"/>
              <w:jc w:val="both"/>
            </w:pPr>
            <w:r>
              <w:rPr>
                <w:rFonts w:ascii="Times New Roman"/>
                <w:b w:val="false"/>
                <w:i w:val="false"/>
                <w:color w:val="000000"/>
                <w:sz w:val="20"/>
              </w:rPr>
              <w:t>
жүйеленуге (сыныпталуға) тиіс техникалық-экономикалық және әлеуметтік ақпарат объектілерінің көптігіне талдау жүргізілуге және айқындалуға тиіс;</w:t>
            </w:r>
          </w:p>
          <w:p>
            <w:pPr>
              <w:spacing w:after="20"/>
              <w:ind w:left="20"/>
              <w:jc w:val="both"/>
            </w:pPr>
            <w:r>
              <w:rPr>
                <w:rFonts w:ascii="Times New Roman"/>
                <w:b w:val="false"/>
                <w:i w:val="false"/>
                <w:color w:val="000000"/>
                <w:sz w:val="20"/>
              </w:rPr>
              <w:t>
бірыңғай тізілім объектілерінің берілген көптігін жүйелеу (сыныптау);</w:t>
            </w:r>
          </w:p>
          <w:p>
            <w:pPr>
              <w:spacing w:after="20"/>
              <w:ind w:left="20"/>
              <w:jc w:val="both"/>
            </w:pPr>
            <w:r>
              <w:rPr>
                <w:rFonts w:ascii="Times New Roman"/>
                <w:b w:val="false"/>
                <w:i w:val="false"/>
                <w:color w:val="000000"/>
                <w:sz w:val="20"/>
              </w:rPr>
              <w:t>
жүйелеу (сыныптау) объектілерінің атауларын қалыптастыру мен жазуды біріздендіру;</w:t>
            </w:r>
          </w:p>
          <w:p>
            <w:pPr>
              <w:spacing w:after="20"/>
              <w:ind w:left="20"/>
              <w:jc w:val="both"/>
            </w:pPr>
            <w:r>
              <w:rPr>
                <w:rFonts w:ascii="Times New Roman"/>
                <w:b w:val="false"/>
                <w:i w:val="false"/>
                <w:color w:val="000000"/>
                <w:sz w:val="20"/>
              </w:rPr>
              <w:t>
жүйелеу (сыныптау) объектілерінің берілген көптігін кодтау;</w:t>
            </w:r>
          </w:p>
          <w:p>
            <w:pPr>
              <w:spacing w:after="20"/>
              <w:ind w:left="20"/>
              <w:jc w:val="both"/>
            </w:pPr>
            <w:r>
              <w:rPr>
                <w:rFonts w:ascii="Times New Roman"/>
                <w:b w:val="false"/>
                <w:i w:val="false"/>
                <w:color w:val="000000"/>
                <w:sz w:val="20"/>
              </w:rPr>
              <w:t>
бірыңғай тізілімнің құрылымын әзірлеу;</w:t>
            </w:r>
          </w:p>
          <w:p>
            <w:pPr>
              <w:spacing w:after="20"/>
              <w:ind w:left="20"/>
              <w:jc w:val="both"/>
            </w:pPr>
            <w:r>
              <w:rPr>
                <w:rFonts w:ascii="Times New Roman"/>
                <w:b w:val="false"/>
                <w:i w:val="false"/>
                <w:color w:val="000000"/>
                <w:sz w:val="20"/>
              </w:rPr>
              <w:t>
бірыңғай тізілімді жүргізу және тарату рәсімі мен регламентін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 сервистерінің базалық тізбесіне сәйкес жоспар бойынша еуразиялық желінің ұлттық компоненттерінің жұмыс істеп тұрған және құрылатын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өнімді сертификаттау, сәйкестігін бағалау, өнеркәсіптік өнімді омологациялау жөніндегі қызметтерді, соның ішінде өндірістік объектілерді және олардың қызметін стандарттау жөніндегі қызметтерді іздестіру және оларға тапсырыс беру сервисін қосу және оны еуразиялық желінің "өзегімен" интеграциялау бөлігінде базалық компонент пысықталуға тиіс. </w:t>
            </w:r>
          </w:p>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 сервистерді пайдалануға беру актілері дайындалуға тиіс.</w:t>
            </w:r>
          </w:p>
          <w:p>
            <w:pPr>
              <w:spacing w:after="20"/>
              <w:ind w:left="20"/>
              <w:jc w:val="both"/>
            </w:pPr>
            <w:r>
              <w:rPr>
                <w:rFonts w:ascii="Times New Roman"/>
                <w:b w:val="false"/>
                <w:i w:val="false"/>
                <w:color w:val="000000"/>
                <w:sz w:val="20"/>
              </w:rPr>
              <w:t>
Мынадай сервистер қосылуға тиіс:</w:t>
            </w:r>
          </w:p>
          <w:p>
            <w:pPr>
              <w:spacing w:after="20"/>
              <w:ind w:left="20"/>
              <w:jc w:val="both"/>
            </w:pPr>
            <w:r>
              <w:rPr>
                <w:rFonts w:ascii="Times New Roman"/>
                <w:b w:val="false"/>
                <w:i w:val="false"/>
                <w:color w:val="000000"/>
                <w:sz w:val="20"/>
              </w:rPr>
              <w:t>
Ұлттық сервистер:</w:t>
            </w:r>
          </w:p>
          <w:p>
            <w:pPr>
              <w:spacing w:after="20"/>
              <w:ind w:left="20"/>
              <w:jc w:val="both"/>
            </w:pPr>
            <w:r>
              <w:rPr>
                <w:rFonts w:ascii="Times New Roman"/>
                <w:b w:val="false"/>
                <w:i w:val="false"/>
                <w:color w:val="000000"/>
                <w:sz w:val="20"/>
              </w:rPr>
              <w:t>
өнеркәсіптік кәсіпорындарды қолдау шараларының сервис-навигаторы;</w:t>
            </w:r>
          </w:p>
          <w:p>
            <w:pPr>
              <w:spacing w:after="20"/>
              <w:ind w:left="20"/>
              <w:jc w:val="both"/>
            </w:pPr>
            <w:r>
              <w:rPr>
                <w:rFonts w:ascii="Times New Roman"/>
                <w:b w:val="false"/>
                <w:i w:val="false"/>
                <w:color w:val="000000"/>
                <w:sz w:val="20"/>
              </w:rPr>
              <w:t>
өнеркәсіптік өнімді сертификаттау, сәйкестігін бағалау, өнеркәсіптік өнімді омологациялау жөніндегі қызметтерді, соның ішінде өндірістік объектілерді және олардың қызметін стандарттау жөніндегі қызметтерді іздестіру және оларға тапсырыс беру сервисі;</w:t>
            </w:r>
          </w:p>
          <w:p>
            <w:pPr>
              <w:spacing w:after="20"/>
              <w:ind w:left="20"/>
              <w:jc w:val="both"/>
            </w:pPr>
            <w:r>
              <w:rPr>
                <w:rFonts w:ascii="Times New Roman"/>
                <w:b w:val="false"/>
                <w:i w:val="false"/>
                <w:color w:val="000000"/>
                <w:sz w:val="20"/>
              </w:rPr>
              <w:t>
Сервис-провайдерлердің сервистері:</w:t>
            </w:r>
          </w:p>
          <w:p>
            <w:pPr>
              <w:spacing w:after="20"/>
              <w:ind w:left="20"/>
              <w:jc w:val="both"/>
            </w:pPr>
            <w:r>
              <w:rPr>
                <w:rFonts w:ascii="Times New Roman"/>
                <w:b w:val="false"/>
                <w:i w:val="false"/>
                <w:color w:val="000000"/>
                <w:sz w:val="20"/>
              </w:rPr>
              <w:t>
субконтрактацияның таңдап алынған тізбегі бойынша келісімшарттар жасасу сервисі;</w:t>
            </w:r>
          </w:p>
          <w:p>
            <w:pPr>
              <w:spacing w:after="20"/>
              <w:ind w:left="20"/>
              <w:jc w:val="both"/>
            </w:pPr>
            <w:r>
              <w:rPr>
                <w:rFonts w:ascii="Times New Roman"/>
                <w:b w:val="false"/>
                <w:i w:val="false"/>
                <w:color w:val="000000"/>
                <w:sz w:val="20"/>
              </w:rPr>
              <w:t>
кооперациялық тізбектер құру сервисі;</w:t>
            </w:r>
          </w:p>
          <w:p>
            <w:pPr>
              <w:spacing w:after="20"/>
              <w:ind w:left="20"/>
              <w:jc w:val="both"/>
            </w:pPr>
            <w:r>
              <w:rPr>
                <w:rFonts w:ascii="Times New Roman"/>
                <w:b w:val="false"/>
                <w:i w:val="false"/>
                <w:color w:val="000000"/>
                <w:sz w:val="20"/>
              </w:rPr>
              <w:t>
банктік сүйемелдеу сервисі;</w:t>
            </w:r>
          </w:p>
          <w:p>
            <w:pPr>
              <w:spacing w:after="20"/>
              <w:ind w:left="20"/>
              <w:jc w:val="both"/>
            </w:pPr>
            <w:r>
              <w:rPr>
                <w:rFonts w:ascii="Times New Roman"/>
                <w:b w:val="false"/>
                <w:i w:val="false"/>
                <w:color w:val="000000"/>
                <w:sz w:val="20"/>
              </w:rPr>
              <w:t>
келісімшарттың орындалуын бақылау сервисі;</w:t>
            </w:r>
          </w:p>
          <w:p>
            <w:pPr>
              <w:spacing w:after="20"/>
              <w:ind w:left="20"/>
              <w:jc w:val="both"/>
            </w:pPr>
            <w:r>
              <w:rPr>
                <w:rFonts w:ascii="Times New Roman"/>
                <w:b w:val="false"/>
                <w:i w:val="false"/>
                <w:color w:val="000000"/>
                <w:sz w:val="20"/>
              </w:rPr>
              <w:t>
көлік-логистикалық сүйемелдеу сервистері;</w:t>
            </w:r>
          </w:p>
          <w:p>
            <w:pPr>
              <w:spacing w:after="20"/>
              <w:ind w:left="20"/>
              <w:jc w:val="both"/>
            </w:pPr>
            <w:r>
              <w:rPr>
                <w:rFonts w:ascii="Times New Roman"/>
                <w:b w:val="false"/>
                <w:i w:val="false"/>
                <w:color w:val="000000"/>
                <w:sz w:val="20"/>
              </w:rPr>
              <w:t>
қаржылық қызметтер көрсету мен сақтандыру қызметтерін көрсетудің маркетплейсі;</w:t>
            </w:r>
          </w:p>
          <w:p>
            <w:pPr>
              <w:spacing w:after="20"/>
              <w:ind w:left="20"/>
              <w:jc w:val="both"/>
            </w:pPr>
            <w:r>
              <w:rPr>
                <w:rFonts w:ascii="Times New Roman"/>
                <w:b w:val="false"/>
                <w:i w:val="false"/>
                <w:color w:val="000000"/>
                <w:sz w:val="20"/>
              </w:rPr>
              <w:t>
салалық және халықаралық бенчмаркинг;</w:t>
            </w:r>
          </w:p>
          <w:p>
            <w:pPr>
              <w:spacing w:after="20"/>
              <w:ind w:left="20"/>
              <w:jc w:val="both"/>
            </w:pPr>
            <w:r>
              <w:rPr>
                <w:rFonts w:ascii="Times New Roman"/>
                <w:b w:val="false"/>
                <w:i w:val="false"/>
                <w:color w:val="000000"/>
                <w:sz w:val="20"/>
              </w:rPr>
              <w:t>
заңдық маңызы бар құжат айналымы, шаруашылық жүргізуші субъектілердің арасында деректер алмасу (EDI);</w:t>
            </w:r>
          </w:p>
          <w:p>
            <w:pPr>
              <w:spacing w:after="20"/>
              <w:ind w:left="20"/>
              <w:jc w:val="both"/>
            </w:pPr>
            <w:r>
              <w:rPr>
                <w:rFonts w:ascii="Times New Roman"/>
                <w:b w:val="false"/>
                <w:i w:val="false"/>
                <w:color w:val="000000"/>
                <w:sz w:val="20"/>
              </w:rPr>
              <w:t>
портфельдік инвесторды сүйемелдеу, контрагентті іздестіру және индустриялық жобаларға инвестиция салу туралы шарттар жасасу сервисі;</w:t>
            </w:r>
          </w:p>
          <w:p>
            <w:pPr>
              <w:spacing w:after="20"/>
              <w:ind w:left="20"/>
              <w:jc w:val="both"/>
            </w:pPr>
            <w:r>
              <w:rPr>
                <w:rFonts w:ascii="Times New Roman"/>
                <w:b w:val="false"/>
                <w:i w:val="false"/>
                <w:color w:val="000000"/>
                <w:sz w:val="20"/>
              </w:rPr>
              <w:t>
смарт-келісімшарттар жасасу мүмкіндігін беру жөніндегі сервистер;</w:t>
            </w:r>
          </w:p>
          <w:p>
            <w:pPr>
              <w:spacing w:after="20"/>
              <w:ind w:left="20"/>
              <w:jc w:val="both"/>
            </w:pPr>
            <w:r>
              <w:rPr>
                <w:rFonts w:ascii="Times New Roman"/>
                <w:b w:val="false"/>
                <w:i w:val="false"/>
                <w:color w:val="000000"/>
                <w:sz w:val="20"/>
              </w:rPr>
              <w:t>
кепілдік берілген тапсырысты қамтамасыз ету сервисі;</w:t>
            </w:r>
          </w:p>
          <w:p>
            <w:pPr>
              <w:spacing w:after="20"/>
              <w:ind w:left="20"/>
              <w:jc w:val="both"/>
            </w:pPr>
            <w:r>
              <w:rPr>
                <w:rFonts w:ascii="Times New Roman"/>
                <w:b w:val="false"/>
                <w:i w:val="false"/>
                <w:color w:val="000000"/>
                <w:sz w:val="20"/>
              </w:rPr>
              <w:t>
өндірістік алаңды, жабдықты және мүлікті жалдау сервисі.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 сервистерінің базалық тізбесіне сәйкес жоспар бойынша еуразиялық желінің ұлттық компоненттерінің жұмыс істеп тұрған және құрылатын сервистерін еуразиялық желінің интеграциялық компонентіне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 сервистерді пайдалануға беру актілері дайындалуға тиіс.</w:t>
            </w:r>
          </w:p>
          <w:p>
            <w:pPr>
              <w:spacing w:after="20"/>
              <w:ind w:left="20"/>
              <w:jc w:val="both"/>
            </w:pPr>
            <w:r>
              <w:rPr>
                <w:rFonts w:ascii="Times New Roman"/>
                <w:b w:val="false"/>
                <w:i w:val="false"/>
                <w:color w:val="000000"/>
                <w:sz w:val="20"/>
              </w:rPr>
              <w:t>
Мынадай сервистер қосылуға тиіс:</w:t>
            </w:r>
          </w:p>
          <w:p>
            <w:pPr>
              <w:spacing w:after="20"/>
              <w:ind w:left="20"/>
              <w:jc w:val="both"/>
            </w:pPr>
            <w:r>
              <w:rPr>
                <w:rFonts w:ascii="Times New Roman"/>
                <w:b w:val="false"/>
                <w:i w:val="false"/>
                <w:color w:val="000000"/>
                <w:sz w:val="20"/>
              </w:rPr>
              <w:t>
Ұлттық сервистер:</w:t>
            </w:r>
          </w:p>
          <w:p>
            <w:pPr>
              <w:spacing w:after="20"/>
              <w:ind w:left="20"/>
              <w:jc w:val="both"/>
            </w:pPr>
            <w:r>
              <w:rPr>
                <w:rFonts w:ascii="Times New Roman"/>
                <w:b w:val="false"/>
                <w:i w:val="false"/>
                <w:color w:val="000000"/>
                <w:sz w:val="20"/>
              </w:rPr>
              <w:t xml:space="preserve">
технологиялық сұрау салуларды, технологиялық ұсыныстарды, бизнес-сұрау салуларды, бизнес-ұсыныстарды және ҒЗТК(Т)Ж саласындағы ынтымақтастық жөніндегі ұсыныстарды және мүддені білдіру нысандарын қалыптастыру бойынша технологиялар трансферінің сервистері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өнеркәсіптік кооперация мен субконтрактация сервистерін еуразиялық желіге қосу жөніндегі іс-шаралар жоспарын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өнеркәсіптік кооперация мен субконтрактация сервистерін еуразиялық желіге қосу жөніндегі іс-шаралар жоспары әзірленіп, бекітілуге тиіс. Жоспарда қосылатын сервистердің тізбесі мен оларды еуразиялық желіге қосу мерзімдері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технологиялар трансфері сервистерін еуразиялық желіге қосу жөніндегі іс-шаралар жоспарын әзірлеу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технологиялар трансфері сервистерін еуразиялық желіге қосу жөніндегі іс-шаралар жоспары әзірленіп, бекітілуге тиіс. Жоспарда қосылатын сервистердің тізбесі мен оларды еуразиялық желіге қосу мерзімдері қамтылуға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(ел, сала, уақыт бөлінісінде және басқа да бөліністерде) мүше мемлекеттерде өнеркәсіптік кооперацияны, субконтрактацияны және технологиялар трансферін сипаттайтын деректерді мониторингтеу мен талдау тәсілдерін, соның ішінде индустриялық интернетті пайдалану мүмкіндігін ескере отырып әзірлеу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өнеркәсіптік кооперацияны, субконтрактацияны және технологиялар трансферін сипаттайтын деректерді мониторингтеу мен талдау регламенті әзірленуге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қорытындысы бойынша  еуразиялық желінің ұлттық компоненттеріне және сервис-провайдерлерге қойылатын талаптарды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қойылатын нақтыланған талаптардың және сервис-провайдерлерге қойылатын нақтыланған талаптардың тізбесі қалыптастырылуға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қорытындысы бойынша  еуразиялық желі туралы ережеге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қорытындысы бойынша  еуразиялық желі туралы ереже жаңартылуға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жеткізілуін бағалау. Жобаның іске асырылуын қорытындылау және жобаны одан әрі дамыту жөніндегі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жеткізілуі бағаланып, оны іске асыру жөніндегі қорытынды есеп дайындалуға тиіс.</w:t>
            </w:r>
          </w:p>
          <w:p>
            <w:pPr>
              <w:spacing w:after="20"/>
              <w:ind w:left="20"/>
              <w:jc w:val="both"/>
            </w:pPr>
            <w:r>
              <w:rPr>
                <w:rFonts w:ascii="Times New Roman"/>
                <w:b w:val="false"/>
                <w:i w:val="false"/>
                <w:color w:val="000000"/>
                <w:sz w:val="20"/>
              </w:rPr>
              <w:t>
Еуразиялық желіні дамыту және жетілдіру жөніндегі ұсыныстарда еуразиялық желінің орнықты жұмыс істеуі моделінің сипаты қамтылуға тиіс.</w:t>
            </w:r>
          </w:p>
          <w:p>
            <w:pPr>
              <w:spacing w:after="20"/>
              <w:ind w:left="20"/>
              <w:jc w:val="both"/>
            </w:pPr>
            <w:r>
              <w:rPr>
                <w:rFonts w:ascii="Times New Roman"/>
                <w:b w:val="false"/>
                <w:i w:val="false"/>
                <w:color w:val="000000"/>
                <w:sz w:val="20"/>
              </w:rPr>
              <w:t>
Еуразиялық желіге кіру саны (2020 жылдың соңына қарай) 2 495,9 мыңға жетуге тиіс.</w:t>
            </w:r>
          </w:p>
          <w:p>
            <w:pPr>
              <w:spacing w:after="20"/>
              <w:ind w:left="20"/>
              <w:jc w:val="both"/>
            </w:pPr>
            <w:r>
              <w:rPr>
                <w:rFonts w:ascii="Times New Roman"/>
                <w:b w:val="false"/>
                <w:i w:val="false"/>
                <w:color w:val="000000"/>
                <w:sz w:val="20"/>
              </w:rPr>
              <w:t>
Еуразиялық желіде тіркелген ұйымдар саны (2020 жылдың соңына қарай) 50 мыңға жетуге тиіс.</w:t>
            </w:r>
          </w:p>
          <w:p>
            <w:pPr>
              <w:spacing w:after="20"/>
              <w:ind w:left="20"/>
              <w:jc w:val="both"/>
            </w:pPr>
            <w:r>
              <w:rPr>
                <w:rFonts w:ascii="Times New Roman"/>
                <w:b w:val="false"/>
                <w:i w:val="false"/>
                <w:color w:val="000000"/>
                <w:sz w:val="20"/>
              </w:rPr>
              <w:t>
Өнім ұсынысының каталогындағы жазбалар саны (2020 жылдың соңына қарай) 100 мың бірлікке жетуге тиіс.</w:t>
            </w:r>
          </w:p>
          <w:p>
            <w:pPr>
              <w:spacing w:after="20"/>
              <w:ind w:left="20"/>
              <w:jc w:val="both"/>
            </w:pPr>
            <w:r>
              <w:rPr>
                <w:rFonts w:ascii="Times New Roman"/>
                <w:b w:val="false"/>
                <w:i w:val="false"/>
                <w:color w:val="000000"/>
                <w:sz w:val="20"/>
              </w:rPr>
              <w:t>
Мүше мемлекеттер арасындағы, мүше мемлекеттер мен еуразиялық желіге кіру перспективасы бар үшінші елдер арасындағы трансшекаралық сауда-саттық шеңберіндегі келісімшарттар саны (2020 жылдың соңына қарай) 366 бірлікке жетуге тиіс.</w:t>
            </w:r>
          </w:p>
          <w:p>
            <w:pPr>
              <w:spacing w:after="20"/>
              <w:ind w:left="20"/>
              <w:jc w:val="both"/>
            </w:pPr>
            <w:r>
              <w:rPr>
                <w:rFonts w:ascii="Times New Roman"/>
                <w:b w:val="false"/>
                <w:i w:val="false"/>
                <w:color w:val="000000"/>
                <w:sz w:val="20"/>
              </w:rPr>
              <w:t>
Мүше мемлекеттер арасындағы, мүше мемлекеттер мен еуразиялық желіге кіру перспективасы бар үшінші елдер – Германия, Қытай, Сингапур арасындағы трансшекаралық сауда-саттық шеңберіндегі мәмілелер көлемі (2020 жылдың соңына қарай еуразиялық желіге қосылу есебінен айналымның өсуін ескере отырып, жиынтық қорытындымен) 9 729,2 млн. рубльге жетуге тиіс.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i w:val="false"/>
          <w:color w:val="000000"/>
          <w:sz w:val="28"/>
        </w:rPr>
        <w:t xml:space="preserve">Қызметтер көрсету кезеңдері мен мерзімдеріне қойылатын талаптар </w:t>
      </w:r>
    </w:p>
    <w:bookmarkStart w:name="z287" w:id="138"/>
    <w:p>
      <w:pPr>
        <w:spacing w:after="0"/>
        <w:ind w:left="0"/>
        <w:jc w:val="both"/>
      </w:pPr>
      <w:r>
        <w:rPr>
          <w:rFonts w:ascii="Times New Roman"/>
          <w:b w:val="false"/>
          <w:i w:val="false"/>
          <w:color w:val="000000"/>
          <w:sz w:val="28"/>
        </w:rPr>
        <w:t xml:space="preserve">
      Осы техникалық тапсырма бойынша қызметтер екі кезеңде көрсетілуге тиіс. </w:t>
      </w:r>
    </w:p>
    <w:bookmarkEnd w:id="138"/>
    <w:bookmarkStart w:name="z288" w:id="139"/>
    <w:p>
      <w:pPr>
        <w:spacing w:after="0"/>
        <w:ind w:left="0"/>
        <w:jc w:val="both"/>
      </w:pPr>
      <w:r>
        <w:rPr>
          <w:rFonts w:ascii="Times New Roman"/>
          <w:b w:val="false"/>
          <w:i w:val="false"/>
          <w:color w:val="000000"/>
          <w:sz w:val="28"/>
        </w:rPr>
        <w:t xml:space="preserve">
      Бірінші кезең шеңберінде жұмыстарды аяқтау мерзімі: 2019 жылғы ___желтоқсан. </w:t>
      </w:r>
    </w:p>
    <w:bookmarkEnd w:id="139"/>
    <w:bookmarkStart w:name="z289" w:id="140"/>
    <w:p>
      <w:pPr>
        <w:spacing w:after="0"/>
        <w:ind w:left="0"/>
        <w:jc w:val="both"/>
      </w:pPr>
      <w:r>
        <w:rPr>
          <w:rFonts w:ascii="Times New Roman"/>
          <w:b w:val="false"/>
          <w:i w:val="false"/>
          <w:color w:val="000000"/>
          <w:sz w:val="28"/>
        </w:rPr>
        <w:t>
      Екінші кезең шеңберінде жұмыстарды аяқтау мерзімі: 2020 жылғы ___желтоқсан.</w:t>
      </w:r>
    </w:p>
    <w:bookmarkEnd w:id="140"/>
    <w:bookmarkStart w:name="z290" w:id="141"/>
    <w:p>
      <w:pPr>
        <w:spacing w:after="0"/>
        <w:ind w:left="0"/>
        <w:jc w:val="both"/>
      </w:pPr>
      <w:r>
        <w:rPr>
          <w:rFonts w:ascii="Times New Roman"/>
          <w:b w:val="false"/>
          <w:i w:val="false"/>
          <w:color w:val="000000"/>
          <w:sz w:val="28"/>
        </w:rPr>
        <w:t>
      Қызметтер көрсету кезеңдері бойынша ұсыныстарды қоса алғанда, қызметтерді көрсетудің күнтізбелік жоспарының жобасы қатысушының өтінімінде "Қызметтер көрсетудің сапасы туралы ұсыныстар және шартты орындау талаптары туралы өзге де ұсыныстар" нысанында мынадай шектеулер ескеріле отырып көрсетілуге тиіс: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42"/>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мерзім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 көрсету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43"/>
          <w:p>
            <w:pPr>
              <w:spacing w:after="20"/>
              <w:ind w:left="20"/>
              <w:jc w:val="both"/>
            </w:pPr>
            <w:r>
              <w:rPr>
                <w:rFonts w:ascii="Times New Roman"/>
                <w:b w:val="false"/>
                <w:i w:val="false"/>
                <w:color w:val="000000"/>
                <w:sz w:val="20"/>
              </w:rPr>
              <w:t>
</w:t>
            </w:r>
            <w:r>
              <w:rPr>
                <w:rFonts w:ascii="Times New Roman"/>
                <w:b w:val="false"/>
                <w:i w:val="false"/>
                <w:color w:val="000000"/>
                <w:sz w:val="20"/>
              </w:rPr>
              <w:t>Бірінші кезең</w:t>
            </w:r>
          </w:p>
          <w:bookmarkEnd w:id="1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қалыптастыру, консорциум туралы келісім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консорциум туралы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ереженің жобасы;</w:t>
            </w:r>
          </w:p>
          <w:p>
            <w:pPr>
              <w:spacing w:after="20"/>
              <w:ind w:left="20"/>
              <w:jc w:val="both"/>
            </w:pPr>
            <w:r>
              <w:rPr>
                <w:rFonts w:ascii="Times New Roman"/>
                <w:b w:val="false"/>
                <w:i w:val="false"/>
                <w:color w:val="000000"/>
                <w:sz w:val="20"/>
              </w:rPr>
              <w:t>
қабылдау-тапсыру актісі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компоненттеріне және сервис-провайдерлерге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компоненттерге қойылатын талаптар;</w:t>
            </w:r>
          </w:p>
          <w:p>
            <w:pPr>
              <w:spacing w:after="20"/>
              <w:ind w:left="20"/>
              <w:jc w:val="both"/>
            </w:pPr>
            <w:r>
              <w:rPr>
                <w:rFonts w:ascii="Times New Roman"/>
                <w:b w:val="false"/>
                <w:i w:val="false"/>
                <w:color w:val="000000"/>
                <w:sz w:val="20"/>
              </w:rPr>
              <w:t>
сервис-провайдерлерге қойылатын талаптар;</w:t>
            </w:r>
          </w:p>
          <w:p>
            <w:pPr>
              <w:spacing w:after="20"/>
              <w:ind w:left="20"/>
              <w:jc w:val="both"/>
            </w:pPr>
            <w:r>
              <w:rPr>
                <w:rFonts w:ascii="Times New Roman"/>
                <w:b w:val="false"/>
                <w:i w:val="false"/>
                <w:color w:val="000000"/>
                <w:sz w:val="20"/>
              </w:rPr>
              <w:t xml:space="preserve">
қабылдау-тапсыру актісі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компонентіне қойылатын талаптарды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базалық компонентіне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(ақпараттық ресурсты) басқаруды мониторингтеу құралын жасау және бөлінген қолжетімділік құқықтарына сәйкес үйлестіру тобының барлық қатысушыларының оған қол жеткізуін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(ақпараттық ресурсты)  басқаруды мониторингтеу құралын енгізу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экспорттық әлеуетін ұлғайту мақсатында үшінші елдердің шаруашылық жүргізуші субъектілерінің еуразиялық желіге қосылу моделін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шешімдердің сипаты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актілерінің жобаларын әзірлеу, еуразиялық желінің техникалық құжаттамасын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актілерінің жобалары; </w:t>
            </w:r>
          </w:p>
          <w:p>
            <w:pPr>
              <w:spacing w:after="20"/>
              <w:ind w:left="20"/>
              <w:jc w:val="both"/>
            </w:pPr>
            <w:r>
              <w:rPr>
                <w:rFonts w:ascii="Times New Roman"/>
                <w:b w:val="false"/>
                <w:i w:val="false"/>
                <w:color w:val="000000"/>
                <w:sz w:val="20"/>
              </w:rPr>
              <w:t xml:space="preserve">
ақпараттық өзара іс-қимыл процестерінің сипатымен техникалық құжаттама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Техникалық-жұмыс бабындағы жобалау бөлігінде еуразиялық желінің базалық компонентін (пайдаланушылық сервистерді құру мен қосу жөніндегі әмбебап платформалық шешімді)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p>
            <w:pPr>
              <w:spacing w:after="20"/>
              <w:ind w:left="20"/>
              <w:jc w:val="both"/>
            </w:pPr>
            <w:r>
              <w:rPr>
                <w:rFonts w:ascii="Times New Roman"/>
                <w:b w:val="false"/>
                <w:i w:val="false"/>
                <w:color w:val="000000"/>
                <w:sz w:val="20"/>
              </w:rPr>
              <w:t xml:space="preserve">
еуразиялық желінің базалық компонентінің прототипі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44"/>
          <w:p>
            <w:pPr>
              <w:spacing w:after="20"/>
              <w:ind w:left="20"/>
              <w:jc w:val="both"/>
            </w:pPr>
            <w:r>
              <w:rPr>
                <w:rFonts w:ascii="Times New Roman"/>
                <w:b w:val="false"/>
                <w:i w:val="false"/>
                <w:color w:val="000000"/>
                <w:sz w:val="20"/>
              </w:rPr>
              <w:t>
</w:t>
            </w:r>
            <w:r>
              <w:rPr>
                <w:rFonts w:ascii="Times New Roman"/>
                <w:b w:val="false"/>
                <w:i w:val="false"/>
                <w:color w:val="000000"/>
                <w:sz w:val="20"/>
              </w:rPr>
              <w:t>Екінші кезең</w:t>
            </w:r>
          </w:p>
          <w:bookmarkEnd w:id="14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пайдалану арқылы өнеркәсіптік кооперацияға жұмылдырылған мүше мемлекеттердің шаруашылық жүргізуші субъектілерінің санын ұлғайту жөніндегі іс-шаралар жоспарын нақтылау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 тоқсан </w:t>
            </w:r>
          </w:p>
          <w:p>
            <w:pPr>
              <w:spacing w:after="20"/>
              <w:ind w:left="20"/>
              <w:jc w:val="both"/>
            </w:pPr>
            <w:r>
              <w:rPr>
                <w:rFonts w:ascii="Times New Roman"/>
                <w:b w:val="false"/>
                <w:i w:val="false"/>
                <w:color w:val="000000"/>
                <w:sz w:val="20"/>
              </w:rPr>
              <w:t xml:space="preserve">
2020 жылғы II тоқсан </w:t>
            </w:r>
          </w:p>
          <w:p>
            <w:pPr>
              <w:spacing w:after="20"/>
              <w:ind w:left="20"/>
              <w:jc w:val="both"/>
            </w:pPr>
            <w:r>
              <w:rPr>
                <w:rFonts w:ascii="Times New Roman"/>
                <w:b w:val="false"/>
                <w:i w:val="false"/>
                <w:color w:val="000000"/>
                <w:sz w:val="20"/>
              </w:rPr>
              <w:t xml:space="preserve">
2020 жылғы III тоқсан </w:t>
            </w:r>
          </w:p>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мемлекеттерде жоспардың орындалуы және іске асырылуын түзету туралы тоқсан сайынғы есеп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базалық компонентін (пайдаланушылық сервистерді құру мен қосу жөніндегі әмбебап платформалық шешімді) құру және еуразиялық желінің ұлттық компонентін өрістету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III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дайын базалық компоненті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тұжырымдамалық жобасына сәйкес еуразиялық желінің интеграциялық компонентін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III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компонентінің пайдалану құжаттамасы;</w:t>
            </w:r>
          </w:p>
          <w:p>
            <w:pPr>
              <w:spacing w:after="20"/>
              <w:ind w:left="20"/>
              <w:jc w:val="both"/>
            </w:pPr>
            <w:r>
              <w:rPr>
                <w:rFonts w:ascii="Times New Roman"/>
                <w:b w:val="false"/>
                <w:i w:val="false"/>
                <w:color w:val="000000"/>
                <w:sz w:val="20"/>
              </w:rPr>
              <w:t>
еуразиялық желінің интеграциялық компоненті жобасының техникалық-жұмыс бабындағы құжаттамасы;</w:t>
            </w:r>
          </w:p>
          <w:p>
            <w:pPr>
              <w:spacing w:after="20"/>
              <w:ind w:left="20"/>
              <w:jc w:val="both"/>
            </w:pPr>
            <w:r>
              <w:rPr>
                <w:rFonts w:ascii="Times New Roman"/>
                <w:b w:val="false"/>
                <w:i w:val="false"/>
                <w:color w:val="000000"/>
                <w:sz w:val="20"/>
              </w:rPr>
              <w:t>
еуразиялық желінің интеграциялық компонентінің бастапқы кодтары;</w:t>
            </w:r>
          </w:p>
          <w:p>
            <w:pPr>
              <w:spacing w:after="20"/>
              <w:ind w:left="20"/>
              <w:jc w:val="both"/>
            </w:pPr>
            <w:r>
              <w:rPr>
                <w:rFonts w:ascii="Times New Roman"/>
                <w:b w:val="false"/>
                <w:i w:val="false"/>
                <w:color w:val="000000"/>
                <w:sz w:val="20"/>
              </w:rPr>
              <w:t xml:space="preserve">
қабылдау-тапсыру сынақтарының хаттамалары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ілгерілету жоспарын әзірлеу және іске асыру. Мүше мемлекеттердің мемлекеттік билік органдары мен ұйымдары, сондай-ақ желіге өзге де қатысушылар үшін еуразиялық желіні дамыту мәселелері бойынша семинарлар мен вебинарлар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II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 ілгерілету жоспары; </w:t>
            </w:r>
          </w:p>
          <w:p>
            <w:pPr>
              <w:spacing w:after="20"/>
              <w:ind w:left="20"/>
              <w:jc w:val="both"/>
            </w:pPr>
            <w:r>
              <w:rPr>
                <w:rFonts w:ascii="Times New Roman"/>
                <w:b w:val="false"/>
                <w:i w:val="false"/>
                <w:color w:val="000000"/>
                <w:sz w:val="20"/>
              </w:rPr>
              <w:t>
оқытуды жүргізу жоспары;</w:t>
            </w:r>
          </w:p>
          <w:p>
            <w:pPr>
              <w:spacing w:after="20"/>
              <w:ind w:left="20"/>
              <w:jc w:val="both"/>
            </w:pPr>
            <w:r>
              <w:rPr>
                <w:rFonts w:ascii="Times New Roman"/>
                <w:b w:val="false"/>
                <w:i w:val="false"/>
                <w:color w:val="000000"/>
                <w:sz w:val="20"/>
              </w:rPr>
              <w:t>
оқытуды жүргізу хаттамалары (еуразиялық желіге кемінде 1000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соның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мақсатында іс-шаралар жоспарын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II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жоспары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операторы мен сервис-провайдерлер, ұлттық компоненттердің операторы мен сервис-провайдерлер арасында агенттік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III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 операторы мен сервис-провайдерлер, ұлттық компоненттердің операторы мен сервис-провайдерлер арасында агенттік келісімдер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интеграциялау мүмкіндіктерін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III тоқсан </w:t>
            </w:r>
          </w:p>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үшінші елдердің әріптестік трансшекаралық платформаларымен интеграциялау мәселелері бойынша іс-шаралар жоспары (үшінші елдердің кемінде 1 трансшекаралық платформасы 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желінің ұлттық компоненттерін үшінші елдердің әріптестік трансшекаралық платформаларымен интеграциялау мәселелері бойынша іс-шаралар жоспары (үшінші елдердің кемінде 1 трансшекаралық платформасы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өрістету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ұлттық компонентін қабылдау-тапсыру сынақтарының хаттамалары;</w:t>
            </w:r>
          </w:p>
          <w:p>
            <w:pPr>
              <w:spacing w:after="20"/>
              <w:ind w:left="20"/>
              <w:jc w:val="both"/>
            </w:pPr>
            <w:r>
              <w:rPr>
                <w:rFonts w:ascii="Times New Roman"/>
                <w:b w:val="false"/>
                <w:i w:val="false"/>
                <w:color w:val="000000"/>
                <w:sz w:val="20"/>
              </w:rPr>
              <w:t>
қабылдау-беру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субконтрактацияның базалық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кооперация мен субконтрактацияның базалық сервистерін еуразиялық желінің интеграциялық компонентіне қосу хаттамалары (кемінде </w:t>
            </w:r>
          </w:p>
          <w:p>
            <w:pPr>
              <w:spacing w:after="20"/>
              <w:ind w:left="20"/>
              <w:jc w:val="both"/>
            </w:pPr>
            <w:r>
              <w:rPr>
                <w:rFonts w:ascii="Times New Roman"/>
                <w:b w:val="false"/>
                <w:i w:val="false"/>
                <w:color w:val="000000"/>
                <w:sz w:val="20"/>
              </w:rPr>
              <w:t>2 сервис)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трансферінің базалық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технологиялар трансферінің базалық сервистерін еуразиялық желінің интеграциялық компонентіне қосу хаттамалары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өрістетілген ұлттық компоненттерді тәжірибелік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хаттамалары;</w:t>
            </w:r>
          </w:p>
          <w:p>
            <w:pPr>
              <w:spacing w:after="20"/>
              <w:ind w:left="20"/>
              <w:jc w:val="both"/>
            </w:pPr>
            <w:r>
              <w:rPr>
                <w:rFonts w:ascii="Times New Roman"/>
                <w:b w:val="false"/>
                <w:i w:val="false"/>
                <w:color w:val="000000"/>
                <w:sz w:val="20"/>
              </w:rPr>
              <w:t xml:space="preserve">
қабылдау-беру актілері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сынақтарының хаттамалары;</w:t>
            </w:r>
          </w:p>
          <w:p>
            <w:pPr>
              <w:spacing w:after="20"/>
              <w:ind w:left="20"/>
              <w:jc w:val="both"/>
            </w:pPr>
            <w:r>
              <w:rPr>
                <w:rFonts w:ascii="Times New Roman"/>
                <w:b w:val="false"/>
                <w:i w:val="false"/>
                <w:color w:val="000000"/>
                <w:sz w:val="20"/>
              </w:rPr>
              <w:t>
қабылдау-беру актілері;</w:t>
            </w:r>
          </w:p>
          <w:p>
            <w:pPr>
              <w:spacing w:after="20"/>
              <w:ind w:left="20"/>
              <w:jc w:val="both"/>
            </w:pPr>
            <w:r>
              <w:rPr>
                <w:rFonts w:ascii="Times New Roman"/>
                <w:b w:val="false"/>
                <w:i w:val="false"/>
                <w:color w:val="000000"/>
                <w:sz w:val="20"/>
              </w:rPr>
              <w:t>
еуразиялық желінің интеграциялық компонентін өнеркәсіптік пайдалануға беру туралы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соның ішінде Одақтың цифрлық күн тәртібінің перспективалы жобаларымен (тауарлардың цифрлық қадағалануы, электрондық ілеспе құжаттарды қолдану, цифрлық көлік дәліздері, деректер айналымын реттеу), сондай-ақ Одақтың интеграцияланған ақпараттық жүйесінің базалық ресурстарымен тоғыстыру мақсатында іс-шаралар жоспарын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жоспарының орындалуы және іске асырылуын түзету туралы тоқсан сайынғы есеп;</w:t>
            </w:r>
          </w:p>
          <w:p>
            <w:pPr>
              <w:spacing w:after="20"/>
              <w:ind w:left="20"/>
              <w:jc w:val="both"/>
            </w:pPr>
            <w:r>
              <w:rPr>
                <w:rFonts w:ascii="Times New Roman"/>
                <w:b w:val="false"/>
                <w:i w:val="false"/>
                <w:color w:val="000000"/>
                <w:sz w:val="20"/>
              </w:rPr>
              <w:t>
қабылдау-тапсыру сынақтарының хаттамалары;</w:t>
            </w:r>
          </w:p>
          <w:p>
            <w:pPr>
              <w:spacing w:after="20"/>
              <w:ind w:left="20"/>
              <w:jc w:val="both"/>
            </w:pPr>
            <w:r>
              <w:rPr>
                <w:rFonts w:ascii="Times New Roman"/>
                <w:b w:val="false"/>
                <w:i w:val="false"/>
                <w:color w:val="000000"/>
                <w:sz w:val="20"/>
              </w:rPr>
              <w:t xml:space="preserve">
қабылдау-беру актілері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интеграциялық компонентін және еуразиялық желінің ұлттық компоненттерінің интеграцияланған сервистерін тәжірибелік пайдалану нәтижелері бойынша еуразиялық желіні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желінің пысықталған сервистері мен құралдары;</w:t>
            </w:r>
          </w:p>
          <w:p>
            <w:pPr>
              <w:spacing w:after="20"/>
              <w:ind w:left="20"/>
              <w:jc w:val="both"/>
            </w:pPr>
            <w:r>
              <w:rPr>
                <w:rFonts w:ascii="Times New Roman"/>
                <w:b w:val="false"/>
                <w:i w:val="false"/>
                <w:color w:val="000000"/>
                <w:sz w:val="20"/>
              </w:rPr>
              <w:t xml:space="preserve">
еуразиялық желіге техникалық құжаттаманың пысықталған жиынтығы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техникалық және консультациялық қолдау қызметін ұйымдастыру, сондай-ақ мәліметтерді ұсынудың бірыңғайлығын қамтамасыз ету мақсатында ұлттық анықтамалықтар мен сыныптауыштарды ескере отырып, еуразиялық желінің бірыңғай тізілімінің жазбаларын сипаттау әдіснамасын қоса алғанда, каталогтау орталықтарының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анықтамалықтары мен сыныптауыштарының өтпелі кілттерінің кестелерін (қызмет пен өнім түрлерін) еуразиялық желіде пайдаланылатын анықтамалықтар мен сыныптауыштарға сәйкес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кооперация мен субконтрактация сервистерінің базалық тізбесіне сәйкес жоспар бойынша еуразиялық желінің ұлттық компоненттерінің жұмыс істеп тұрған және құрылатын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w:t>
            </w:r>
          </w:p>
          <w:p>
            <w:pPr>
              <w:spacing w:after="20"/>
              <w:ind w:left="20"/>
              <w:jc w:val="both"/>
            </w:pPr>
            <w:r>
              <w:rPr>
                <w:rFonts w:ascii="Times New Roman"/>
                <w:b w:val="false"/>
                <w:i w:val="false"/>
                <w:color w:val="000000"/>
                <w:sz w:val="20"/>
              </w:rPr>
              <w:t>
сервистері пайдалануға беру актілері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 сервистерінің базалық тізбесіне сәйкес жоспар бойынша еуразиялық желінің ұлттық компоненттерінің жұмыс істеп тұрған және құрылатын сервистерін еуразиялық желінің интеграциялық компонентіне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интеграцияланған сервистерін сынау хаттамалары;</w:t>
            </w:r>
          </w:p>
          <w:p>
            <w:pPr>
              <w:spacing w:after="20"/>
              <w:ind w:left="20"/>
              <w:jc w:val="both"/>
            </w:pPr>
            <w:r>
              <w:rPr>
                <w:rFonts w:ascii="Times New Roman"/>
                <w:b w:val="false"/>
                <w:i w:val="false"/>
                <w:color w:val="000000"/>
                <w:sz w:val="20"/>
              </w:rPr>
              <w:t xml:space="preserve">
сервистері пайдалануға беру актілері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өнеркәсіптік кооперация мен субконтрактация сервистерін еуразиялық желіге қосу жөніндегі іс-шаралар жоспарын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компоненттердің технологиялар трансфері сервистерін еуразиялық желіге қосу жөніндегі іс-шаралар жоспарын әзірлеу және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 (іске асыру мерзімдері көрсетілген)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шеңберінде (ел, сала, уақыт бөлінісінде және басқа да бөліністерде) мүше мемлекеттерде өнеркәсіптік кооперацияны, субконтрактацияны және технологиялар трансферін сипаттайтын деректерді мониторингтеу мен талдау тәсілдерін, соның ішінде индустриялық интернетті пайдалану мүмкіндігін ескере отырып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 шеңберінде өнеркәсіптік кооперация, субконтрактация және технологиялар трансфері туралы деректерді мониторингтеу мен талдау регламенті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қорытындысы бойынша  еуразиялық желінің ұлттық компоненттеріне және сервис-провайдерлерге қойылатын талаптарды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желінің ұлттық компоненттеріне қойылатын нақтыланған талаптар; </w:t>
            </w:r>
          </w:p>
          <w:p>
            <w:pPr>
              <w:spacing w:after="20"/>
              <w:ind w:left="20"/>
              <w:jc w:val="both"/>
            </w:pPr>
            <w:r>
              <w:rPr>
                <w:rFonts w:ascii="Times New Roman"/>
                <w:b w:val="false"/>
                <w:i w:val="false"/>
                <w:color w:val="000000"/>
                <w:sz w:val="20"/>
              </w:rPr>
              <w:t xml:space="preserve">
сервис-провайдерлерге қойылатын нақтыланған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желіні тәжірибелік пайдалану қорытындысы бойынша  еуразиялық желі туралы ережеге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желі туралы жаңартылған ереже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жоспарланған нәтижелеріне қол жеткізілуін бағалау. Жобаның іске асырылуын қорытындылау және жобаны одан әрі дамыту жөніндегі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IV тоқсан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нәтижелеріне қол жеткізілуін бағалай отырып, жобаның іске асырылуының қорытынды есебі;</w:t>
            </w:r>
          </w:p>
          <w:p>
            <w:pPr>
              <w:spacing w:after="20"/>
              <w:ind w:left="20"/>
              <w:jc w:val="both"/>
            </w:pPr>
            <w:r>
              <w:rPr>
                <w:rFonts w:ascii="Times New Roman"/>
                <w:b w:val="false"/>
                <w:i w:val="false"/>
                <w:color w:val="000000"/>
                <w:sz w:val="20"/>
              </w:rPr>
              <w:t>
еуразиялық желіні дамыту және жетілдіру жөніндегі ұсыныстар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i w:val="false"/>
          <w:color w:val="000000"/>
          <w:sz w:val="28"/>
        </w:rPr>
        <w:t xml:space="preserve">Көрсетілген қызметтерді тапсыру мен қабылдау тәртібіне қойылатын талаптар </w:t>
      </w:r>
    </w:p>
    <w:bookmarkStart w:name="z456" w:id="145"/>
    <w:p>
      <w:pPr>
        <w:spacing w:after="0"/>
        <w:ind w:left="0"/>
        <w:jc w:val="both"/>
      </w:pPr>
      <w:r>
        <w:rPr>
          <w:rFonts w:ascii="Times New Roman"/>
          <w:b w:val="false"/>
          <w:i w:val="false"/>
          <w:color w:val="000000"/>
          <w:sz w:val="28"/>
        </w:rPr>
        <w:t>
      Жұмыстарды тапсыру-қабылдау қызметтер көрсетудің күнтізбелік жоспарына сәйкес кезең-кезеңімен жүргізіледі.</w:t>
      </w:r>
    </w:p>
    <w:bookmarkEnd w:id="145"/>
    <w:bookmarkStart w:name="z457" w:id="146"/>
    <w:p>
      <w:pPr>
        <w:spacing w:after="0"/>
        <w:ind w:left="0"/>
        <w:jc w:val="both"/>
      </w:pPr>
      <w:r>
        <w:rPr>
          <w:rFonts w:ascii="Times New Roman"/>
          <w:b w:val="false"/>
          <w:i w:val="false"/>
          <w:color w:val="000000"/>
          <w:sz w:val="28"/>
        </w:rPr>
        <w:t>
      Қызметтер көрсету нәтижелерін қабылдау көрсетілген қызметтерді тапсыру-қабылдау актісімен (бұдан әрі – қаржылық акт) ресімделеді.</w:t>
      </w:r>
    </w:p>
    <w:bookmarkEnd w:id="146"/>
    <w:bookmarkStart w:name="z458" w:id="147"/>
    <w:p>
      <w:pPr>
        <w:spacing w:after="0"/>
        <w:ind w:left="0"/>
        <w:jc w:val="both"/>
      </w:pPr>
      <w:r>
        <w:rPr>
          <w:rFonts w:ascii="Times New Roman"/>
          <w:b w:val="false"/>
          <w:i w:val="false"/>
          <w:color w:val="000000"/>
          <w:sz w:val="28"/>
        </w:rPr>
        <w:t>
      Қаржылық актіде көрсетілген әрбір қызмет көрсету үшін тиісінше ресімделген техникалық актілер мен бекіту актілерінің болуы қаржылық актіге қол қоюдың қажетті шарты болып табылады.</w:t>
      </w:r>
    </w:p>
    <w:bookmarkEnd w:id="147"/>
    <w:bookmarkStart w:name="z459" w:id="148"/>
    <w:p>
      <w:pPr>
        <w:spacing w:after="0"/>
        <w:ind w:left="0"/>
        <w:jc w:val="both"/>
      </w:pPr>
      <w:r>
        <w:rPr>
          <w:rFonts w:ascii="Times New Roman"/>
          <w:b w:val="false"/>
          <w:i w:val="false"/>
          <w:color w:val="000000"/>
          <w:sz w:val="28"/>
        </w:rPr>
        <w:t>
      Қызмет көрсету нәтижелеріне ескертулердің жоқ екені Тапсырыс берушінің жауапты өкілдерінің келісу парағына қол қоюымен расталады, оған Орындаушының жауапты өкілдері алдын ала қол қояды.</w:t>
      </w:r>
    </w:p>
    <w:bookmarkEnd w:id="148"/>
    <w:bookmarkStart w:name="z460" w:id="149"/>
    <w:p>
      <w:pPr>
        <w:spacing w:after="0"/>
        <w:ind w:left="0"/>
        <w:jc w:val="both"/>
      </w:pPr>
      <w:r>
        <w:rPr>
          <w:rFonts w:ascii="Times New Roman"/>
          <w:b w:val="false"/>
          <w:i w:val="false"/>
          <w:color w:val="000000"/>
          <w:sz w:val="28"/>
        </w:rPr>
        <w:t>
      Тиісті қызмет көрсетуге толық ресімделген келісу парағы болса, техникалық актіге Тапсырыс берушінің өкілі қол қояды.</w:t>
      </w:r>
    </w:p>
    <w:bookmarkEnd w:id="149"/>
    <w:bookmarkStart w:name="z461" w:id="150"/>
    <w:p>
      <w:pPr>
        <w:spacing w:after="0"/>
        <w:ind w:left="0"/>
        <w:jc w:val="both"/>
      </w:pPr>
      <w:r>
        <w:rPr>
          <w:rFonts w:ascii="Times New Roman"/>
          <w:b w:val="false"/>
          <w:i w:val="false"/>
          <w:color w:val="000000"/>
          <w:sz w:val="28"/>
        </w:rPr>
        <w:t xml:space="preserve">
      Тапсырыс берушінің техникалық актіге қол қоюға уәкілеттік берілген өкілдері әр қызмет көрсету үшін жеке айқындалады. </w:t>
      </w:r>
    </w:p>
    <w:bookmarkEnd w:id="150"/>
    <w:bookmarkStart w:name="z462" w:id="151"/>
    <w:p>
      <w:pPr>
        <w:spacing w:after="0"/>
        <w:ind w:left="0"/>
        <w:jc w:val="both"/>
      </w:pPr>
      <w:r>
        <w:rPr>
          <w:rFonts w:ascii="Times New Roman"/>
          <w:b w:val="false"/>
          <w:i w:val="false"/>
          <w:color w:val="000000"/>
          <w:sz w:val="28"/>
        </w:rPr>
        <w:t>
      Қызмет көрсету нәтижелерін Тапсырыс берушінің жауапты өкілдері міндеттердің бөлінуіне сәйкес:</w:t>
      </w:r>
    </w:p>
    <w:bookmarkEnd w:id="151"/>
    <w:bookmarkStart w:name="z463" w:id="152"/>
    <w:p>
      <w:pPr>
        <w:spacing w:after="0"/>
        <w:ind w:left="0"/>
        <w:jc w:val="both"/>
      </w:pPr>
      <w:r>
        <w:rPr>
          <w:rFonts w:ascii="Times New Roman"/>
          <w:b w:val="false"/>
          <w:i w:val="false"/>
          <w:color w:val="000000"/>
          <w:sz w:val="28"/>
        </w:rPr>
        <w:t>
      жалпы және функционалдық талаптар бөлігінде;</w:t>
      </w:r>
    </w:p>
    <w:bookmarkEnd w:id="152"/>
    <w:bookmarkStart w:name="z464" w:id="153"/>
    <w:p>
      <w:pPr>
        <w:spacing w:after="0"/>
        <w:ind w:left="0"/>
        <w:jc w:val="both"/>
      </w:pPr>
      <w:r>
        <w:rPr>
          <w:rFonts w:ascii="Times New Roman"/>
          <w:b w:val="false"/>
          <w:i w:val="false"/>
          <w:color w:val="000000"/>
          <w:sz w:val="28"/>
        </w:rPr>
        <w:t>
      ақпаратты қорғауға қойылатын талаптар бөлігінде;</w:t>
      </w:r>
    </w:p>
    <w:bookmarkEnd w:id="153"/>
    <w:bookmarkStart w:name="z465" w:id="154"/>
    <w:p>
      <w:pPr>
        <w:spacing w:after="0"/>
        <w:ind w:left="0"/>
        <w:jc w:val="both"/>
      </w:pPr>
      <w:r>
        <w:rPr>
          <w:rFonts w:ascii="Times New Roman"/>
          <w:b w:val="false"/>
          <w:i w:val="false"/>
          <w:color w:val="000000"/>
          <w:sz w:val="28"/>
        </w:rPr>
        <w:t>
      ақпараттық-коммуникациялық инфрақұрылымға қойылатын талаптар қарастырады.</w:t>
      </w:r>
    </w:p>
    <w:bookmarkEnd w:id="154"/>
    <w:bookmarkStart w:name="z466" w:id="155"/>
    <w:p>
      <w:pPr>
        <w:spacing w:after="0"/>
        <w:ind w:left="0"/>
        <w:jc w:val="both"/>
      </w:pPr>
      <w:r>
        <w:rPr>
          <w:rFonts w:ascii="Times New Roman"/>
          <w:b w:val="false"/>
          <w:i w:val="false"/>
          <w:color w:val="000000"/>
          <w:sz w:val="28"/>
        </w:rPr>
        <w:t>
      Қызмет көрсету нәтижелерін Тапсырыс берушінің ең ұзақ қарау мерзімі шартта айқындалады.</w:t>
      </w:r>
    </w:p>
    <w:bookmarkEnd w:id="155"/>
    <w:bookmarkStart w:name="z467" w:id="156"/>
    <w:p>
      <w:pPr>
        <w:spacing w:after="0"/>
        <w:ind w:left="0"/>
        <w:jc w:val="both"/>
      </w:pPr>
      <w:r>
        <w:rPr>
          <w:rFonts w:ascii="Times New Roman"/>
          <w:b w:val="false"/>
          <w:i w:val="false"/>
          <w:color w:val="000000"/>
          <w:sz w:val="28"/>
        </w:rPr>
        <w:t>
      Ескертулер болған жағдайда, қабылдаудан уәжді бас тарту ресімделеді. Қызмет көрсету нәтижелеріне ескертулер болмаған жағдайда, бекіту парақтары мен техникалық актілерге қол қойылады.</w:t>
      </w:r>
    </w:p>
    <w:bookmarkEnd w:id="156"/>
    <w:bookmarkStart w:name="z468" w:id="157"/>
    <w:p>
      <w:pPr>
        <w:spacing w:after="0"/>
        <w:ind w:left="0"/>
        <w:jc w:val="both"/>
      </w:pPr>
      <w:r>
        <w:rPr>
          <w:rFonts w:ascii="Times New Roman"/>
          <w:b w:val="false"/>
          <w:i w:val="false"/>
          <w:color w:val="000000"/>
          <w:sz w:val="28"/>
        </w:rPr>
        <w:t>
      Орындаушылар тарапынан қол қойылған келісу парағы тиісті қызметті көрсету нәтижелерімен бірге Тапсырыс берушіге ұсынылады.</w:t>
      </w:r>
    </w:p>
    <w:bookmarkEnd w:id="157"/>
    <w:bookmarkStart w:name="z469" w:id="158"/>
    <w:p>
      <w:pPr>
        <w:spacing w:after="0"/>
        <w:ind w:left="0"/>
        <w:jc w:val="both"/>
      </w:pPr>
      <w:r>
        <w:rPr>
          <w:rFonts w:ascii="Times New Roman"/>
          <w:b w:val="false"/>
          <w:i w:val="false"/>
          <w:color w:val="000000"/>
          <w:sz w:val="28"/>
        </w:rPr>
        <w:t>
      Тапсырыс берушінің жауапты өкілдері орындаушы ұсынған материалдарды қарайды.</w:t>
      </w:r>
    </w:p>
    <w:bookmarkEnd w:id="158"/>
    <w:bookmarkStart w:name="z470" w:id="159"/>
    <w:p>
      <w:pPr>
        <w:spacing w:after="0"/>
        <w:ind w:left="0"/>
        <w:jc w:val="both"/>
      </w:pPr>
      <w:r>
        <w:rPr>
          <w:rFonts w:ascii="Times New Roman"/>
          <w:b w:val="false"/>
          <w:i w:val="false"/>
          <w:color w:val="000000"/>
          <w:sz w:val="28"/>
        </w:rPr>
        <w:t>
      Келісу парағына Тапсырыс беруші өкілдерінің қолдарын жинауды Орындаушының өкілдері жүзеге асырады.</w:t>
      </w:r>
    </w:p>
    <w:bookmarkEnd w:id="159"/>
    <w:bookmarkStart w:name="z471" w:id="160"/>
    <w:p>
      <w:pPr>
        <w:spacing w:after="0"/>
        <w:ind w:left="0"/>
        <w:jc w:val="both"/>
      </w:pPr>
      <w:r>
        <w:rPr>
          <w:rFonts w:ascii="Times New Roman"/>
          <w:b w:val="false"/>
          <w:i w:val="false"/>
          <w:color w:val="000000"/>
          <w:sz w:val="28"/>
        </w:rPr>
        <w:t>
      Қызмет көрсету нәтижелерін қарауға техникалық сараптамаға арналған шартты орындаушы тартылады.</w:t>
      </w:r>
    </w:p>
    <w:bookmarkEnd w:id="160"/>
    <w:bookmarkStart w:name="z472" w:id="161"/>
    <w:p>
      <w:pPr>
        <w:spacing w:after="0"/>
        <w:ind w:left="0"/>
        <w:jc w:val="both"/>
      </w:pPr>
      <w:r>
        <w:rPr>
          <w:rFonts w:ascii="Times New Roman"/>
          <w:b w:val="false"/>
          <w:i w:val="false"/>
          <w:color w:val="000000"/>
          <w:sz w:val="28"/>
        </w:rPr>
        <w:t xml:space="preserve">
      Бағдарламалық қамтылымды тапсыру-қабылдау кезінде тапсыру-қабылдау сынақтары жүргізіледі. </w:t>
      </w:r>
    </w:p>
    <w:bookmarkEnd w:id="161"/>
    <w:bookmarkStart w:name="z473" w:id="162"/>
    <w:p>
      <w:pPr>
        <w:spacing w:after="0"/>
        <w:ind w:left="0"/>
        <w:jc w:val="both"/>
      </w:pPr>
      <w:r>
        <w:rPr>
          <w:rFonts w:ascii="Times New Roman"/>
          <w:b w:val="false"/>
          <w:i w:val="false"/>
          <w:color w:val="000000"/>
          <w:sz w:val="28"/>
        </w:rPr>
        <w:t>
      Тапсыру-қабылдау сынақтары техникалық-жұмыс бабындағы жоба құрамына кіретін сынау бағдарламасына және әдістемесіне сәйкес жүргізіледі.</w:t>
      </w:r>
    </w:p>
    <w:bookmarkEnd w:id="162"/>
    <w:bookmarkStart w:name="z474" w:id="163"/>
    <w:p>
      <w:pPr>
        <w:spacing w:after="0"/>
        <w:ind w:left="0"/>
        <w:jc w:val="both"/>
      </w:pPr>
      <w:r>
        <w:rPr>
          <w:rFonts w:ascii="Times New Roman"/>
          <w:b w:val="false"/>
          <w:i w:val="false"/>
          <w:color w:val="000000"/>
          <w:sz w:val="28"/>
        </w:rPr>
        <w:t>
      Тапсыру-қабылдау сынақтарының шеңберінде мынадай іс-қимылдар да жүзеге асырылады:</w:t>
      </w:r>
    </w:p>
    <w:bookmarkEnd w:id="163"/>
    <w:bookmarkStart w:name="z475" w:id="164"/>
    <w:p>
      <w:pPr>
        <w:spacing w:after="0"/>
        <w:ind w:left="0"/>
        <w:jc w:val="both"/>
      </w:pPr>
      <w:r>
        <w:rPr>
          <w:rFonts w:ascii="Times New Roman"/>
          <w:b w:val="false"/>
          <w:i w:val="false"/>
          <w:color w:val="000000"/>
          <w:sz w:val="28"/>
        </w:rPr>
        <w:t>
      1) бағдарламалық қамтылым мен жобалық құжаттаманы белгіленген талаптарға сәйкестігі тұрғысынан тексеру (техникалық тапсырма, жеке техникалық тапсырма, технологиялық құжаттар, әзірлеуге тапсырмалар, техникалық талаптар және басқалары);</w:t>
      </w:r>
    </w:p>
    <w:bookmarkEnd w:id="164"/>
    <w:bookmarkStart w:name="z476" w:id="165"/>
    <w:p>
      <w:pPr>
        <w:spacing w:after="0"/>
        <w:ind w:left="0"/>
        <w:jc w:val="both"/>
      </w:pPr>
      <w:r>
        <w:rPr>
          <w:rFonts w:ascii="Times New Roman"/>
          <w:b w:val="false"/>
          <w:i w:val="false"/>
          <w:color w:val="000000"/>
          <w:sz w:val="28"/>
        </w:rPr>
        <w:t>
      2) бағдарламалық қамтылымның сипатына (немесе ұсынылған техникалық-жұмыс бабындағы құжаттама құрамындағы өзге құжатқа) сәйкес есептік материалдар құрамындағы компакт-дискіде ұсынылған бастапқы кодтағы бағдарламалық компоненттердің мәтіндерін (бағдарламалардың бастапқы мәтіндерін) компиляциялау;</w:t>
      </w:r>
    </w:p>
    <w:bookmarkEnd w:id="165"/>
    <w:bookmarkStart w:name="z477" w:id="166"/>
    <w:p>
      <w:pPr>
        <w:spacing w:after="0"/>
        <w:ind w:left="0"/>
        <w:jc w:val="both"/>
      </w:pPr>
      <w:r>
        <w:rPr>
          <w:rFonts w:ascii="Times New Roman"/>
          <w:b w:val="false"/>
          <w:i w:val="false"/>
          <w:color w:val="000000"/>
          <w:sz w:val="28"/>
        </w:rPr>
        <w:t>
      3) алынған компиляциялау нәтижелерінің есептік материалдар құрамындағы компакт-дискіде ұсынылған орындалатын түрдегі бағдарламалық компоненттермен (бағдарламалық қамтылымның дистрибутивтерімен) сәйкестігін тексеру;</w:t>
      </w:r>
    </w:p>
    <w:bookmarkEnd w:id="166"/>
    <w:bookmarkStart w:name="z478" w:id="167"/>
    <w:p>
      <w:pPr>
        <w:spacing w:after="0"/>
        <w:ind w:left="0"/>
        <w:jc w:val="both"/>
      </w:pPr>
      <w:r>
        <w:rPr>
          <w:rFonts w:ascii="Times New Roman"/>
          <w:b w:val="false"/>
          <w:i w:val="false"/>
          <w:color w:val="000000"/>
          <w:sz w:val="28"/>
        </w:rPr>
        <w:t>
      4) техникалық-жұмыс бабындағы құжаттама құрамына кіретін әкімшінің басшылық құралына сәйкес есептік материалдар құрамындағы компакт-дискіде ұсынылған орындалатын түрдегі бағдарламалық компоненттерді (бағдарламалық қамтылымның дистрибутивтерін) өрістету;</w:t>
      </w:r>
    </w:p>
    <w:bookmarkEnd w:id="167"/>
    <w:bookmarkStart w:name="z479" w:id="168"/>
    <w:p>
      <w:pPr>
        <w:spacing w:after="0"/>
        <w:ind w:left="0"/>
        <w:jc w:val="both"/>
      </w:pPr>
      <w:r>
        <w:rPr>
          <w:rFonts w:ascii="Times New Roman"/>
          <w:b w:val="false"/>
          <w:i w:val="false"/>
          <w:color w:val="000000"/>
          <w:sz w:val="28"/>
        </w:rPr>
        <w:t>
      5) сынау бағдарламасына және әдістемесіне сәйкес сценарийлер мен бақылау мысалдарын орындау.</w:t>
      </w:r>
    </w:p>
    <w:bookmarkEnd w:id="168"/>
    <w:bookmarkStart w:name="z480" w:id="169"/>
    <w:p>
      <w:pPr>
        <w:spacing w:after="0"/>
        <w:ind w:left="0"/>
        <w:jc w:val="both"/>
      </w:pPr>
      <w:r>
        <w:rPr>
          <w:rFonts w:ascii="Times New Roman"/>
          <w:b w:val="false"/>
          <w:i w:val="false"/>
          <w:color w:val="000000"/>
          <w:sz w:val="28"/>
        </w:rPr>
        <w:t xml:space="preserve">
      Қабылдау-тапсыру сынақтарын жүргізуді дайындау мен ұйымдастыруды Орындаушы жүзеге асырады. </w:t>
      </w:r>
    </w:p>
    <w:bookmarkEnd w:id="169"/>
    <w:bookmarkStart w:name="z481" w:id="170"/>
    <w:p>
      <w:pPr>
        <w:spacing w:after="0"/>
        <w:ind w:left="0"/>
        <w:jc w:val="both"/>
      </w:pPr>
      <w:r>
        <w:rPr>
          <w:rFonts w:ascii="Times New Roman"/>
          <w:b w:val="false"/>
          <w:i w:val="false"/>
          <w:color w:val="000000"/>
          <w:sz w:val="28"/>
        </w:rPr>
        <w:t>
      Қабылдау-тапсыру сынақтарын жүргізуге қатысуға Еуразиялық экономикалық комиссияға техникалық сараптама жүргізу жөнінде қызметтер көрсететін ұйымдар, ұлттық компоненттердің операторлары шақырылуы мүмкін.</w:t>
      </w:r>
    </w:p>
    <w:bookmarkEnd w:id="170"/>
    <w:bookmarkStart w:name="z482" w:id="171"/>
    <w:p>
      <w:pPr>
        <w:spacing w:after="0"/>
        <w:ind w:left="0"/>
        <w:jc w:val="both"/>
      </w:pPr>
      <w:r>
        <w:rPr>
          <w:rFonts w:ascii="Times New Roman"/>
          <w:b w:val="false"/>
          <w:i w:val="false"/>
          <w:color w:val="000000"/>
          <w:sz w:val="28"/>
        </w:rPr>
        <w:t>
      Қабылдау-тапсыру сынақтарының нәтижелері хаттамамен ресімделеді. Қабылдау-тапсыру сынақтары хаттамаларының жобаларын Орындаушы  дайындап, Тапсырыс берушімен келісіледі.</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w:t>
      </w:r>
      <w:r>
        <w:rPr>
          <w:rFonts w:ascii="Times New Roman"/>
          <w:b/>
          <w:i w:val="false"/>
          <w:color w:val="000000"/>
          <w:sz w:val="28"/>
        </w:rPr>
        <w:t xml:space="preserve">Автоматтандыру объектілерін жүйені қолданысқа енгізуге дайындау жөніндегі жұмыстардың құрамы мен мазмұнына қойылатын талаптар </w:t>
      </w:r>
    </w:p>
    <w:bookmarkStart w:name="z484" w:id="172"/>
    <w:p>
      <w:pPr>
        <w:spacing w:after="0"/>
        <w:ind w:left="0"/>
        <w:jc w:val="both"/>
      </w:pPr>
      <w:r>
        <w:rPr>
          <w:rFonts w:ascii="Times New Roman"/>
          <w:b w:val="false"/>
          <w:i w:val="false"/>
          <w:color w:val="000000"/>
          <w:sz w:val="28"/>
        </w:rPr>
        <w:t>
      Автоматтандыру объектілерін еуразиялық желінің компоненттерін қолданысқа енгізуге дайындау үшін Орындаушы техникалық және ұйымдық іс-шаралар кешенін жүргізуге тиіс, оған мыналар да кіреді:</w:t>
      </w:r>
    </w:p>
    <w:bookmarkEnd w:id="172"/>
    <w:bookmarkStart w:name="z485" w:id="173"/>
    <w:p>
      <w:pPr>
        <w:spacing w:after="0"/>
        <w:ind w:left="0"/>
        <w:jc w:val="both"/>
      </w:pPr>
      <w:r>
        <w:rPr>
          <w:rFonts w:ascii="Times New Roman"/>
          <w:b w:val="false"/>
          <w:i w:val="false"/>
          <w:color w:val="000000"/>
          <w:sz w:val="28"/>
        </w:rPr>
        <w:t>
      еуразиялық желінің құрылған және жаңғыртылған кіші жүйелері мен компоненттерін өрістету;</w:t>
      </w:r>
    </w:p>
    <w:bookmarkEnd w:id="173"/>
    <w:bookmarkStart w:name="z486" w:id="174"/>
    <w:p>
      <w:pPr>
        <w:spacing w:after="0"/>
        <w:ind w:left="0"/>
        <w:jc w:val="both"/>
      </w:pPr>
      <w:r>
        <w:rPr>
          <w:rFonts w:ascii="Times New Roman"/>
          <w:b w:val="false"/>
          <w:i w:val="false"/>
          <w:color w:val="000000"/>
          <w:sz w:val="28"/>
        </w:rPr>
        <w:t>
      бастапқы жүктеу үшін деректерді дайындау.</w:t>
      </w:r>
    </w:p>
    <w:bookmarkEnd w:id="174"/>
    <w:bookmarkStart w:name="z487" w:id="175"/>
    <w:p>
      <w:pPr>
        <w:spacing w:after="0"/>
        <w:ind w:left="0"/>
        <w:jc w:val="both"/>
      </w:pPr>
      <w:r>
        <w:rPr>
          <w:rFonts w:ascii="Times New Roman"/>
          <w:b w:val="false"/>
          <w:i w:val="false"/>
          <w:color w:val="000000"/>
          <w:sz w:val="28"/>
        </w:rPr>
        <w:t>
      Автоматтандыру объектілерін жүйені қолданысқа енгізуге дайындау іс-шараларының тізбесі еуразиялық желі компоненттеріне қойылатын талаптар айқындалатын құжаттарда, соның ішінде кіші жүйелерге арналған жеке техникалық тапсырмаларда нақтылануы мүмкін.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Құжаттауға қойылатын талаптар</w:t>
      </w:r>
    </w:p>
    <w:bookmarkStart w:name="z489" w:id="176"/>
    <w:p>
      <w:pPr>
        <w:spacing w:after="0"/>
        <w:ind w:left="0"/>
        <w:jc w:val="both"/>
      </w:pPr>
      <w:r>
        <w:rPr>
          <w:rFonts w:ascii="Times New Roman"/>
          <w:b w:val="false"/>
          <w:i w:val="false"/>
          <w:color w:val="000000"/>
          <w:sz w:val="28"/>
        </w:rPr>
        <w:t>
      Еуразиялық желінің кіші жүйелеріне арналған техникалық-жұмыс бабындағы жобаның құжаттамасында мынадай құжаттар да қамтылуға тиіс:</w:t>
      </w:r>
    </w:p>
    <w:bookmarkEnd w:id="176"/>
    <w:bookmarkStart w:name="z490" w:id="177"/>
    <w:p>
      <w:pPr>
        <w:spacing w:after="0"/>
        <w:ind w:left="0"/>
        <w:jc w:val="both"/>
      </w:pPr>
      <w:r>
        <w:rPr>
          <w:rFonts w:ascii="Times New Roman"/>
          <w:b w:val="false"/>
          <w:i w:val="false"/>
          <w:color w:val="000000"/>
          <w:sz w:val="28"/>
        </w:rPr>
        <w:t>
      ерекшелік;</w:t>
      </w:r>
    </w:p>
    <w:bookmarkEnd w:id="177"/>
    <w:bookmarkStart w:name="z491" w:id="178"/>
    <w:p>
      <w:pPr>
        <w:spacing w:after="0"/>
        <w:ind w:left="0"/>
        <w:jc w:val="both"/>
      </w:pPr>
      <w:r>
        <w:rPr>
          <w:rFonts w:ascii="Times New Roman"/>
          <w:b w:val="false"/>
          <w:i w:val="false"/>
          <w:color w:val="000000"/>
          <w:sz w:val="28"/>
        </w:rPr>
        <w:t>
      техникалық жобаға түсіндірме жазба;</w:t>
      </w:r>
    </w:p>
    <w:bookmarkEnd w:id="178"/>
    <w:bookmarkStart w:name="z492" w:id="179"/>
    <w:p>
      <w:pPr>
        <w:spacing w:after="0"/>
        <w:ind w:left="0"/>
        <w:jc w:val="both"/>
      </w:pPr>
      <w:r>
        <w:rPr>
          <w:rFonts w:ascii="Times New Roman"/>
          <w:b w:val="false"/>
          <w:i w:val="false"/>
          <w:color w:val="000000"/>
          <w:sz w:val="28"/>
        </w:rPr>
        <w:t>
      бағдарламалық қамтылымның сипаты;</w:t>
      </w:r>
    </w:p>
    <w:bookmarkEnd w:id="179"/>
    <w:bookmarkStart w:name="z493" w:id="180"/>
    <w:p>
      <w:pPr>
        <w:spacing w:after="0"/>
        <w:ind w:left="0"/>
        <w:jc w:val="both"/>
      </w:pPr>
      <w:r>
        <w:rPr>
          <w:rFonts w:ascii="Times New Roman"/>
          <w:b w:val="false"/>
          <w:i w:val="false"/>
          <w:color w:val="000000"/>
          <w:sz w:val="28"/>
        </w:rPr>
        <w:t>
      пайдаланушының басшылық құралы;</w:t>
      </w:r>
    </w:p>
    <w:bookmarkEnd w:id="180"/>
    <w:bookmarkStart w:name="z494" w:id="181"/>
    <w:p>
      <w:pPr>
        <w:spacing w:after="0"/>
        <w:ind w:left="0"/>
        <w:jc w:val="both"/>
      </w:pPr>
      <w:r>
        <w:rPr>
          <w:rFonts w:ascii="Times New Roman"/>
          <w:b w:val="false"/>
          <w:i w:val="false"/>
          <w:color w:val="000000"/>
          <w:sz w:val="28"/>
        </w:rPr>
        <w:t>
      әкімшінің басшылық құралы;</w:t>
      </w:r>
    </w:p>
    <w:bookmarkEnd w:id="181"/>
    <w:bookmarkStart w:name="z495" w:id="182"/>
    <w:p>
      <w:pPr>
        <w:spacing w:after="0"/>
        <w:ind w:left="0"/>
        <w:jc w:val="both"/>
      </w:pPr>
      <w:r>
        <w:rPr>
          <w:rFonts w:ascii="Times New Roman"/>
          <w:b w:val="false"/>
          <w:i w:val="false"/>
          <w:color w:val="000000"/>
          <w:sz w:val="28"/>
        </w:rPr>
        <w:t>
      сынау бағдарламасы мен әдістемесі;</w:t>
      </w:r>
    </w:p>
    <w:bookmarkEnd w:id="182"/>
    <w:bookmarkStart w:name="z496" w:id="183"/>
    <w:p>
      <w:pPr>
        <w:spacing w:after="0"/>
        <w:ind w:left="0"/>
        <w:jc w:val="both"/>
      </w:pPr>
      <w:r>
        <w:rPr>
          <w:rFonts w:ascii="Times New Roman"/>
          <w:b w:val="false"/>
          <w:i w:val="false"/>
          <w:color w:val="000000"/>
          <w:sz w:val="28"/>
        </w:rPr>
        <w:t>
      бастапқы кодтағы бағдарламалық компоненттердің мәтіндері (бағдарламалардың бастапқы мәтіндері);</w:t>
      </w:r>
    </w:p>
    <w:bookmarkEnd w:id="183"/>
    <w:bookmarkStart w:name="z497" w:id="184"/>
    <w:p>
      <w:pPr>
        <w:spacing w:after="0"/>
        <w:ind w:left="0"/>
        <w:jc w:val="both"/>
      </w:pPr>
      <w:r>
        <w:rPr>
          <w:rFonts w:ascii="Times New Roman"/>
          <w:b w:val="false"/>
          <w:i w:val="false"/>
          <w:color w:val="000000"/>
          <w:sz w:val="28"/>
        </w:rPr>
        <w:t>
      еуразиялық желіні толық өрістетуді қамтамасыз ететін, орындалатын түрдегі бағдарламалық компоненттер (орындалатын барлық қажетті кітапханаларды қоса алғанда, бағдарламалық қамтылымның дистрибутиві).</w:t>
      </w:r>
    </w:p>
    <w:bookmarkEnd w:id="184"/>
    <w:bookmarkStart w:name="z498" w:id="185"/>
    <w:p>
      <w:pPr>
        <w:spacing w:after="0"/>
        <w:ind w:left="0"/>
        <w:jc w:val="both"/>
      </w:pPr>
      <w:r>
        <w:rPr>
          <w:rFonts w:ascii="Times New Roman"/>
          <w:b w:val="false"/>
          <w:i w:val="false"/>
          <w:color w:val="000000"/>
          <w:sz w:val="28"/>
        </w:rPr>
        <w:t>
      Пайдаланылатын жалпы жүйелік бағдарламалық қамтылымда (операциялық жүйелерде, ДББЖ және т.б.) өндірушілердің тиісті лицензиялары болуға тиіс. Қажетті жүйелік бағдарламалық қамтылымның тізбесі "Әкімшінің басшылық құралында" келтірілуге тиіс.</w:t>
      </w:r>
    </w:p>
    <w:bookmarkEnd w:id="185"/>
    <w:bookmarkStart w:name="z499" w:id="186"/>
    <w:p>
      <w:pPr>
        <w:spacing w:after="0"/>
        <w:ind w:left="0"/>
        <w:jc w:val="both"/>
      </w:pPr>
      <w:r>
        <w:rPr>
          <w:rFonts w:ascii="Times New Roman"/>
          <w:b w:val="false"/>
          <w:i w:val="false"/>
          <w:color w:val="000000"/>
          <w:sz w:val="28"/>
        </w:rPr>
        <w:t xml:space="preserve">
      Еуразиялық желіні құру және оның жұмыс істеуі барысында зияткерлік меншікке және меншіктің басқа да түрлеріне негізделген құқықтар сақталуға тиіс. </w:t>
      </w:r>
    </w:p>
    <w:bookmarkEnd w:id="186"/>
    <w:bookmarkStart w:name="z500" w:id="187"/>
    <w:p>
      <w:pPr>
        <w:spacing w:after="0"/>
        <w:ind w:left="0"/>
        <w:jc w:val="both"/>
      </w:pPr>
      <w:r>
        <w:rPr>
          <w:rFonts w:ascii="Times New Roman"/>
          <w:b w:val="false"/>
          <w:i w:val="false"/>
          <w:color w:val="000000"/>
          <w:sz w:val="28"/>
        </w:rPr>
        <w:t>
      Осы техникалық тапсырма бойынша Орындаушы жасаған жұмыстардың нәтижелеріне құқықтар Еуразиялық экономикалық комиссияға тиесілі болады және оларды Тапсырыс берушінің келісімімен ғана пайдалануға болады. Орындаушы Тапсырыс берушіні жұмыс процесінде алынған, құқықтық қорғауға жататын әр нәтиже туралы оны қорғаудың орындылығын негізде отырып хабардар етуге тиіс.</w:t>
      </w:r>
    </w:p>
    <w:bookmarkEnd w:id="187"/>
    <w:bookmarkStart w:name="z501" w:id="188"/>
    <w:p>
      <w:pPr>
        <w:spacing w:after="0"/>
        <w:ind w:left="0"/>
        <w:jc w:val="both"/>
      </w:pPr>
      <w:r>
        <w:rPr>
          <w:rFonts w:ascii="Times New Roman"/>
          <w:b w:val="false"/>
          <w:i w:val="false"/>
          <w:color w:val="000000"/>
          <w:sz w:val="28"/>
        </w:rPr>
        <w:t>
      Еуразиялық экономикалық комиссия еуразиялық желінің базалық және интеграциялық компоненттерінің құқық иеленушісі болып табылады.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желінің құрылатын базалық және интеграциялық компоненттері Тапсырыс берушіге үшінші тұлғалардың құқықтарынан бос күйде беріледі. Әзірленген құжаттаманың бәрі орыс тілінде жасалып, Еуразиялық экономикалық комиссия Алқасының 2015 жылғы 5 мамырдағы № 46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комиссиядағы ішкі құжат айналымы қағидаларына сәйкес ресімделуге (ресімделуіне қойылатын талаптар 2.105-95 МемСТ-та айқындалатын құжаттарды қоспағанда) және Тапсырыс берушіге деректерді өзгерту мүмкіндігін жоққа шығаратын оптикалық ақпарат жеткізгіштерде (CD-R немесе DVD-R) электронды нысанда, Microsoft Office 2010 және одан жоғары құралдарды қолдайтын форматтарда немесе Тапсырыс берушімен келісім бойынша өзге форматтарда редакцияланатын түрде ұсынылуға тиіс. CD-R немесе DVD-R оптикалық ақпарат жеткізгіштерге машиналық ақпарат жеткізгіштердің ведомостері қоса берілуге тиіс.</w:t>
      </w:r>
    </w:p>
    <w:bookmarkStart w:name="z503" w:id="189"/>
    <w:p>
      <w:pPr>
        <w:spacing w:after="0"/>
        <w:ind w:left="0"/>
        <w:jc w:val="both"/>
      </w:pPr>
      <w:r>
        <w:rPr>
          <w:rFonts w:ascii="Times New Roman"/>
          <w:b w:val="false"/>
          <w:i w:val="false"/>
          <w:color w:val="000000"/>
          <w:sz w:val="28"/>
        </w:rPr>
        <w:t>
      Әр қызмет көрсету үшін бекіту парақтары мен ерекшеліктер әзірленуге тиіс, оларда қызмет көрсету нәтижелері бойынша әзірленген және берілетін құжаттардың тізбесі қамтылады.</w:t>
      </w:r>
    </w:p>
    <w:bookmarkEnd w:id="189"/>
    <w:bookmarkStart w:name="z504" w:id="190"/>
    <w:p>
      <w:pPr>
        <w:spacing w:after="0"/>
        <w:ind w:left="0"/>
        <w:jc w:val="both"/>
      </w:pPr>
      <w:r>
        <w:rPr>
          <w:rFonts w:ascii="Times New Roman"/>
          <w:b w:val="false"/>
          <w:i w:val="false"/>
          <w:color w:val="000000"/>
          <w:sz w:val="28"/>
        </w:rPr>
        <w:t>
      Ерекшеліктер, бекіту парақтары, сондай-ақ Орындаушылардың қолдары және/немесе мөрлері бар өзге де құжаттар, соның ішінде актілер, хаттамалар мен келісу парақтары орыс тілінде жасалуға және Тапсырыс берушіге терілген түрде 2 (екі) данада ұсынылуға тиіс (бір данада ұсынылатын шоттар мен шот-фактураларды қоспағанда).</w:t>
      </w:r>
    </w:p>
    <w:bookmarkEnd w:id="190"/>
    <w:bookmarkStart w:name="z505" w:id="191"/>
    <w:p>
      <w:pPr>
        <w:spacing w:after="0"/>
        <w:ind w:left="0"/>
        <w:jc w:val="both"/>
      </w:pPr>
      <w:r>
        <w:rPr>
          <w:rFonts w:ascii="Times New Roman"/>
          <w:b w:val="false"/>
          <w:i w:val="false"/>
          <w:color w:val="000000"/>
          <w:sz w:val="28"/>
        </w:rPr>
        <w:t>
      Осы техникалық тапсырма бойынша қызмет көрсету шеңберінде, сондай-ақ кепілдік міндеттемелер кезеңі ішінде Орындаушы осы жұмыстардың пайдаланылуын сүйемелдеуді, соның ішінде жұмыстардың нәтижелері бойынша анықтамалар, түсініктер, нақтылаулар беруді, сондай-ақ Еуразиялық экономикалық комиссияның қатысуымен өткізілетін іс-шараларға (семинарлар, конференциялар, дөңгелек үстелдер) сарапшылардың қатысуын қамтамасыз етуді жүзеге асырады.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w:t>
      </w:r>
      <w:r>
        <w:rPr>
          <w:rFonts w:ascii="Times New Roman"/>
          <w:b/>
          <w:i w:val="false"/>
          <w:color w:val="000000"/>
          <w:sz w:val="28"/>
        </w:rPr>
        <w:t>Көрсетілетін қызметтердің сапа кепілдігіне қойылат</w:t>
      </w:r>
      <w:r>
        <w:rPr>
          <w:rFonts w:ascii="Times New Roman"/>
          <w:b/>
          <w:i w:val="false"/>
          <w:color w:val="000000"/>
          <w:sz w:val="28"/>
        </w:rPr>
        <w:t>ын талаптар</w:t>
      </w:r>
    </w:p>
    <w:bookmarkStart w:name="z507" w:id="192"/>
    <w:p>
      <w:pPr>
        <w:spacing w:after="0"/>
        <w:ind w:left="0"/>
        <w:jc w:val="both"/>
      </w:pPr>
      <w:r>
        <w:rPr>
          <w:rFonts w:ascii="Times New Roman"/>
          <w:b w:val="false"/>
          <w:i w:val="false"/>
          <w:color w:val="000000"/>
          <w:sz w:val="28"/>
        </w:rPr>
        <w:t>
      Тапсырыс беруші Орындаушының қызметтер көрсетуінің сапасына қызметтер көрсетуді тапсыру-қабылдау күнінен бастап кемінде 12 ай мерзімде ең аз кепілдік міндеттемелер кезеңін (Кепілдік кезеңі)  айқындайды.</w:t>
      </w:r>
    </w:p>
    <w:bookmarkEnd w:id="192"/>
    <w:bookmarkStart w:name="z508" w:id="193"/>
    <w:p>
      <w:pPr>
        <w:spacing w:after="0"/>
        <w:ind w:left="0"/>
        <w:jc w:val="both"/>
      </w:pPr>
      <w:r>
        <w:rPr>
          <w:rFonts w:ascii="Times New Roman"/>
          <w:b w:val="false"/>
          <w:i w:val="false"/>
          <w:color w:val="000000"/>
          <w:sz w:val="28"/>
        </w:rPr>
        <w:t>
      Орындаушының қызметтер көрсетуінің сапасына ұсынылатын кепілдік міндеттемелер кезеңі бойынша ұсыныстар қатысушының өтінімінде "Қызметтер көрсетудің сапасы туралы ұсыныстар және шартты орындау талаптары туралы өзге де ұсыныстар" нысанында көрсетілуге тиіс.</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w:t>
      </w:r>
      <w:r>
        <w:rPr>
          <w:rFonts w:ascii="Times New Roman"/>
          <w:b/>
          <w:i w:val="false"/>
          <w:color w:val="000000"/>
          <w:sz w:val="28"/>
        </w:rPr>
        <w:t xml:space="preserve">Көрсетілетін қызметтер сапасы кепілдігінің көлеміне қойылатын талаптар </w:t>
      </w:r>
    </w:p>
    <w:bookmarkStart w:name="z510" w:id="194"/>
    <w:p>
      <w:pPr>
        <w:spacing w:after="0"/>
        <w:ind w:left="0"/>
        <w:jc w:val="both"/>
      </w:pPr>
      <w:r>
        <w:rPr>
          <w:rFonts w:ascii="Times New Roman"/>
          <w:b w:val="false"/>
          <w:i w:val="false"/>
          <w:color w:val="000000"/>
          <w:sz w:val="28"/>
        </w:rPr>
        <w:t xml:space="preserve">
      Кепілдік кезеңі ішінде Орындаушы анықталған кемшіліктерді жою мақсатында құжаттамаға және бағдарламалық қамтылымға өзгерістердің қажетті көлемін өтеусіз (Тапсырыс беруші тарапынан қандай да бір шығынсыз) енгізуге міндетті. Көрсетілген өзгерістерді енгізу және Тапсырыс берушіге тапсыру мерзімі Тапсырыс берушінің тиісті тапсырмасын Орындаушы алған күннен бастап 22 (жиырма екі) жұмыс күнінен аспауға тиіс. </w:t>
      </w:r>
    </w:p>
    <w:bookmarkEnd w:id="194"/>
    <w:bookmarkStart w:name="z511" w:id="195"/>
    <w:p>
      <w:pPr>
        <w:spacing w:after="0"/>
        <w:ind w:left="0"/>
        <w:jc w:val="both"/>
      </w:pPr>
      <w:r>
        <w:rPr>
          <w:rFonts w:ascii="Times New Roman"/>
          <w:b w:val="false"/>
          <w:i w:val="false"/>
          <w:color w:val="000000"/>
          <w:sz w:val="28"/>
        </w:rPr>
        <w:t xml:space="preserve">
      Кепілдік жағдайы орын алған кезде Орындаушы мынадай кепілдік іс-шараларын өтеусіз орындауға міндетті: </w:t>
      </w:r>
    </w:p>
    <w:bookmarkEnd w:id="195"/>
    <w:bookmarkStart w:name="z512" w:id="196"/>
    <w:p>
      <w:pPr>
        <w:spacing w:after="0"/>
        <w:ind w:left="0"/>
        <w:jc w:val="both"/>
      </w:pPr>
      <w:r>
        <w:rPr>
          <w:rFonts w:ascii="Times New Roman"/>
          <w:b w:val="false"/>
          <w:i w:val="false"/>
          <w:color w:val="000000"/>
          <w:sz w:val="28"/>
        </w:rPr>
        <w:t>
      техникалық-жұмыс бабындағы жобалардың құжаттамасына және өзге де есептік құжаттарға өзгерістер енгізу;</w:t>
      </w:r>
    </w:p>
    <w:bookmarkEnd w:id="196"/>
    <w:bookmarkStart w:name="z513" w:id="197"/>
    <w:p>
      <w:pPr>
        <w:spacing w:after="0"/>
        <w:ind w:left="0"/>
        <w:jc w:val="both"/>
      </w:pPr>
      <w:r>
        <w:rPr>
          <w:rFonts w:ascii="Times New Roman"/>
          <w:b w:val="false"/>
          <w:i w:val="false"/>
          <w:color w:val="000000"/>
          <w:sz w:val="28"/>
        </w:rPr>
        <w:t>
      бағдарламалық қамтылымға өзгерістер енгізу (қажет болса);</w:t>
      </w:r>
    </w:p>
    <w:bookmarkEnd w:id="197"/>
    <w:bookmarkStart w:name="z514" w:id="198"/>
    <w:p>
      <w:pPr>
        <w:spacing w:after="0"/>
        <w:ind w:left="0"/>
        <w:jc w:val="both"/>
      </w:pPr>
      <w:r>
        <w:rPr>
          <w:rFonts w:ascii="Times New Roman"/>
          <w:b w:val="false"/>
          <w:i w:val="false"/>
          <w:color w:val="000000"/>
          <w:sz w:val="28"/>
        </w:rPr>
        <w:t>
      өрістетілген бағдарламалық қамтылымды қайта орнатуды жүргізу (қажет болса).</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