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0580" w14:textId="f4e0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жемшөп тасығыш-жартылай тіркемені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9 шілдедегі № 115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i w:val="false"/>
          <w:color w:val="000000"/>
          <w:sz w:val="28"/>
        </w:rPr>
        <w:t xml:space="preserve"> бірінші абзацына және 4-тармағының </w:t>
      </w:r>
      <w:r>
        <w:rPr>
          <w:rFonts w:ascii="Times New Roman"/>
          <w:b w:val="false"/>
          <w:i w:val="false"/>
          <w:color w:val="000000"/>
          <w:sz w:val="28"/>
        </w:rPr>
        <w:t>3) тармақшасына</w:t>
      </w:r>
      <w:r>
        <w:rPr>
          <w:rFonts w:ascii="Times New Roman"/>
          <w:b/>
          <w:i w:val="false"/>
          <w:color w:val="000000"/>
          <w:sz w:val="28"/>
        </w:rPr>
        <w:t xml:space="preserve"> сәйкес Еуразиялық экономикалық комиссия Алқасы </w:t>
      </w:r>
      <w:r>
        <w:rPr>
          <w:rFonts w:ascii="Times New Roman"/>
          <w:b w:val="false"/>
          <w:i w:val="false"/>
          <w:color w:val="000000"/>
          <w:sz w:val="28"/>
        </w:rPr>
        <w:t>шешті:</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Жемшөп тасығыш-жартылай тіркеме:</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жануарларға арналған жемшөпті және ауыл шаруашылық жүктерін қаптамасыз (сусымалы күйде) автопойыз құрамында тасу үшін арналған;</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мал шаруашылығы кешені ғимаратының шегінде жануарларға жемшөптерді (ауыл шаруашылық жүктерін) әзірлеу, тасымалдау және тарату үшін арналмаған;</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 (ершікті) тартқышпен қосу үшін тартқыш-ілініс құрылғысымен жабдықталған жартылай тіркеме түрінде ұсынылған; </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бөлігінде сол арқылы тиеу жүргізілетін метал қақпақтармен жабылатын люктері бар, бөліктерге бөлінген, цилиндрлік пішіндегі метал ыдыс (цистерна) орнатылған шассиден тұратын:</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ыдыстың төменгі бөлігінде тасымалданатын жемшөптерді және қаптамасыз (сусымалы күйде) ауыл шаруашылық жүктерін түсіру үшін арналған, тік, жоғарғы (сыртқы) және артқы (жылжымалы) иірмекпен біртіндеп жалғанатын, көлденең иірмекпен (қалақтары бар бұранда түріндегі) жабдықталған;</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w:t>
      </w:r>
      <w:r>
        <w:rPr>
          <w:rFonts w:ascii="Times New Roman"/>
          <w:b/>
          <w:i w:val="false"/>
          <w:color w:val="000000"/>
          <w:sz w:val="28"/>
        </w:rPr>
        <w:t xml:space="preserve">рыңғай тауар номенклатурасының </w:t>
      </w:r>
      <w:r>
        <w:rPr>
          <w:rFonts w:ascii="Times New Roman"/>
          <w:b/>
          <w:i w:val="false"/>
          <w:color w:val="000000"/>
          <w:sz w:val="28"/>
        </w:rPr>
        <w:t>8716 31 000 0 қосалқы позициясында сыныпталады.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Кеден одағы Комиссиясының </w:t>
      </w:r>
      <w:r>
        <w:rPr>
          <w:rFonts w:ascii="Times New Roman"/>
          <w:b/>
          <w:i w:val="false"/>
          <w:color w:val="000000"/>
          <w:sz w:val="28"/>
        </w:rPr>
        <w:t>"Өзі түсіретін жемшөп тасығыш-жартылай тіркемені сыныптау туралы" 2011 жылғы 2 наурыздағы № 556 шешім</w:t>
      </w:r>
      <w:r>
        <w:rPr>
          <w:rFonts w:ascii="Times New Roman"/>
          <w:b/>
          <w:i w:val="false"/>
          <w:color w:val="000000"/>
          <w:sz w:val="28"/>
        </w:rPr>
        <w:t>інің күші жойылды деп танылсын.</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3.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