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c575f" w14:textId="0dc57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құн декларациясының құрылымы мен форматына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2019 жылғы 19 наурыздағы № 36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105-бабының </w:t>
      </w:r>
      <w:r>
        <w:rPr>
          <w:rFonts w:ascii="Times New Roman"/>
          <w:b w:val="false"/>
          <w:i w:val="false"/>
          <w:color w:val="000000"/>
          <w:sz w:val="28"/>
        </w:rPr>
        <w:t>2-тармағына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2018 жылғы 16 қаңтардағы № 4 </w:t>
      </w:r>
      <w:r>
        <w:rPr>
          <w:rFonts w:ascii="Times New Roman"/>
          <w:b w:val="false"/>
          <w:i w:val="false"/>
          <w:color w:val="000000"/>
          <w:sz w:val="28"/>
        </w:rPr>
        <w:t>шешімімен</w:t>
      </w:r>
      <w:r>
        <w:rPr>
          <w:rFonts w:ascii="Times New Roman"/>
          <w:b w:val="false"/>
          <w:i w:val="false"/>
          <w:color w:val="000000"/>
          <w:sz w:val="28"/>
        </w:rPr>
        <w:t xml:space="preserve"> бекітілген Кедендік құн декларациясының құрылымы мен форматына өзгерістер енгізілсін.</w:t>
      </w:r>
    </w:p>
    <w:bookmarkEnd w:id="1"/>
    <w:bookmarkStart w:name="z3" w:id="2"/>
    <w:p>
      <w:pPr>
        <w:spacing w:after="0"/>
        <w:ind w:left="0"/>
        <w:jc w:val="both"/>
      </w:pPr>
      <w:r>
        <w:rPr>
          <w:rFonts w:ascii="Times New Roman"/>
          <w:b w:val="false"/>
          <w:i w:val="false"/>
          <w:color w:val="000000"/>
          <w:sz w:val="28"/>
        </w:rPr>
        <w:t>
      2. Осы Шешім 2019 жылғы 1 шілдеден бастап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комиссия </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19 наурыздағы</w:t>
            </w:r>
            <w:r>
              <w:br/>
            </w:r>
            <w:r>
              <w:rPr>
                <w:rFonts w:ascii="Times New Roman"/>
                <w:b w:val="false"/>
                <w:i w:val="false"/>
                <w:color w:val="000000"/>
                <w:sz w:val="20"/>
              </w:rPr>
              <w:t>№ 36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Кедендік құн декларациясының құрылымы мен форматына енгізілетін ӨЗГЕРІСТЕР</w:t>
      </w:r>
    </w:p>
    <w:bookmarkEnd w:id="3"/>
    <w:bookmarkStart w:name="z6"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3-тармақта</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а) бесінші абзацтан кейін мынадай мазмұндағы абзацпен толықтырылсын:</w:t>
      </w:r>
    </w:p>
    <w:bookmarkEnd w:id="5"/>
    <w:p>
      <w:pPr>
        <w:spacing w:after="0"/>
        <w:ind w:left="0"/>
        <w:jc w:val="both"/>
      </w:pPr>
      <w:r>
        <w:rPr>
          <w:rFonts w:ascii="Times New Roman"/>
          <w:b w:val="false"/>
          <w:i w:val="false"/>
          <w:color w:val="000000"/>
          <w:sz w:val="28"/>
        </w:rPr>
        <w:t>
      "деректер моделі" – Еуразиялық экономикалық одақ деректерінің моделі;";</w:t>
      </w:r>
    </w:p>
    <w:bookmarkStart w:name="z8" w:id="6"/>
    <w:p>
      <w:pPr>
        <w:spacing w:after="0"/>
        <w:ind w:left="0"/>
        <w:jc w:val="both"/>
      </w:pPr>
      <w:r>
        <w:rPr>
          <w:rFonts w:ascii="Times New Roman"/>
          <w:b w:val="false"/>
          <w:i w:val="false"/>
          <w:color w:val="000000"/>
          <w:sz w:val="28"/>
        </w:rPr>
        <w:t>
      б) алтыншы абзац алып тасталсын.</w:t>
      </w:r>
    </w:p>
    <w:bookmarkEnd w:id="6"/>
    <w:bookmarkStart w:name="z9"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4-тармақтың</w:t>
      </w:r>
      <w:r>
        <w:rPr>
          <w:rFonts w:ascii="Times New Roman"/>
          <w:b w:val="false"/>
          <w:i w:val="false"/>
          <w:color w:val="000000"/>
          <w:sz w:val="28"/>
        </w:rPr>
        <w:t xml:space="preserve"> екінші абзацындағы "Fouth" деген сөз "Fourth" деген сөзбен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Кедендік құн декларациясының құрылымы деректер моделін пайдалану негізінде әзірленген және мыналар:</w:t>
      </w:r>
    </w:p>
    <w:bookmarkStart w:name="z11" w:id="8"/>
    <w:p>
      <w:pPr>
        <w:spacing w:after="0"/>
        <w:ind w:left="0"/>
        <w:jc w:val="both"/>
      </w:pPr>
      <w:r>
        <w:rPr>
          <w:rFonts w:ascii="Times New Roman"/>
          <w:b w:val="false"/>
          <w:i w:val="false"/>
          <w:color w:val="000000"/>
          <w:sz w:val="28"/>
        </w:rPr>
        <w:t>
      а) кедендік құн декларациясының құрылымы туралы жалпы мәліметтер;</w:t>
      </w:r>
    </w:p>
    <w:bookmarkEnd w:id="8"/>
    <w:bookmarkStart w:name="z12" w:id="9"/>
    <w:p>
      <w:pPr>
        <w:spacing w:after="0"/>
        <w:ind w:left="0"/>
        <w:jc w:val="both"/>
      </w:pPr>
      <w:r>
        <w:rPr>
          <w:rFonts w:ascii="Times New Roman"/>
          <w:b w:val="false"/>
          <w:i w:val="false"/>
          <w:color w:val="000000"/>
          <w:sz w:val="28"/>
        </w:rPr>
        <w:t>
      б) импортталатын атаулар кеңістіктері (кедендік құн декларациясының құрылымын әзірлеу кезінде пайдаланылған деректер моделінің объектілері тиесілі атаулардың кеңістіктері);</w:t>
      </w:r>
    </w:p>
    <w:bookmarkEnd w:id="9"/>
    <w:bookmarkStart w:name="z13" w:id="10"/>
    <w:p>
      <w:pPr>
        <w:spacing w:after="0"/>
        <w:ind w:left="0"/>
        <w:jc w:val="both"/>
      </w:pPr>
      <w:r>
        <w:rPr>
          <w:rFonts w:ascii="Times New Roman"/>
          <w:b w:val="false"/>
          <w:i w:val="false"/>
          <w:color w:val="000000"/>
          <w:sz w:val="28"/>
        </w:rPr>
        <w:t>
      в) кедендік құн декларациясы құрылымының деректемелік құрамы (қарапайым (атомарлық) деректемелерге дейінгі иерархия деңгейлері ескеріле отырып);</w:t>
      </w:r>
    </w:p>
    <w:bookmarkEnd w:id="10"/>
    <w:bookmarkStart w:name="z14" w:id="11"/>
    <w:p>
      <w:pPr>
        <w:spacing w:after="0"/>
        <w:ind w:left="0"/>
        <w:jc w:val="both"/>
      </w:pPr>
      <w:r>
        <w:rPr>
          <w:rFonts w:ascii="Times New Roman"/>
          <w:b w:val="false"/>
          <w:i w:val="false"/>
          <w:color w:val="000000"/>
          <w:sz w:val="28"/>
        </w:rPr>
        <w:t>
      г) "Кедендік әкімшілендіру" пәндік саласының базистік деңгейі мен деңгейі деректері моделінің объектілері туралы:</w:t>
      </w:r>
    </w:p>
    <w:bookmarkEnd w:id="11"/>
    <w:p>
      <w:pPr>
        <w:spacing w:after="0"/>
        <w:ind w:left="0"/>
        <w:jc w:val="both"/>
      </w:pPr>
      <w:r>
        <w:rPr>
          <w:rFonts w:ascii="Times New Roman"/>
          <w:b w:val="false"/>
          <w:i w:val="false"/>
          <w:color w:val="000000"/>
          <w:sz w:val="28"/>
        </w:rPr>
        <w:t>
      кедендік құн декларациясының құрылымында пайдаланылатын деректердің базалық типтері туралы;</w:t>
      </w:r>
    </w:p>
    <w:p>
      <w:pPr>
        <w:spacing w:after="0"/>
        <w:ind w:left="0"/>
        <w:jc w:val="both"/>
      </w:pPr>
      <w:r>
        <w:rPr>
          <w:rFonts w:ascii="Times New Roman"/>
          <w:b w:val="false"/>
          <w:i w:val="false"/>
          <w:color w:val="000000"/>
          <w:sz w:val="28"/>
        </w:rPr>
        <w:t>
      кедендік құн декларациясының құрылымында пайдаланылатын деректердің жалпы қарапайым типтері туралы;</w:t>
      </w:r>
    </w:p>
    <w:p>
      <w:pPr>
        <w:spacing w:after="0"/>
        <w:ind w:left="0"/>
        <w:jc w:val="both"/>
      </w:pPr>
      <w:r>
        <w:rPr>
          <w:rFonts w:ascii="Times New Roman"/>
          <w:b w:val="false"/>
          <w:i w:val="false"/>
          <w:color w:val="000000"/>
          <w:sz w:val="28"/>
        </w:rPr>
        <w:t>
      кедендік құн декларациясының құрылымында пайдаланылатын "Кедендік әкімшілендіру" пәндік саласы деректерінің қолданбалы қарапайым типтері туралы мәліметтер;</w:t>
      </w:r>
    </w:p>
    <w:bookmarkStart w:name="z15" w:id="12"/>
    <w:p>
      <w:pPr>
        <w:spacing w:after="0"/>
        <w:ind w:left="0"/>
        <w:jc w:val="both"/>
      </w:pPr>
      <w:r>
        <w:rPr>
          <w:rFonts w:ascii="Times New Roman"/>
          <w:b w:val="false"/>
          <w:i w:val="false"/>
          <w:color w:val="000000"/>
          <w:sz w:val="28"/>
        </w:rPr>
        <w:t>
      д) кедендік құн декларациясы құрылымының жекелеген деректемелерін толтыру сипаттамасы көрсетіле отырып, кесте нысанында сипатталады.".</w:t>
      </w:r>
    </w:p>
    <w:bookmarkEnd w:id="12"/>
    <w:bookmarkStart w:name="z16" w:id="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1-кесте</w:t>
      </w:r>
      <w:r>
        <w:rPr>
          <w:rFonts w:ascii="Times New Roman"/>
          <w:b w:val="false"/>
          <w:i w:val="false"/>
          <w:color w:val="000000"/>
          <w:sz w:val="28"/>
        </w:rPr>
        <w:t xml:space="preserve"> мынадай редакцияда жазылсын:</w:t>
      </w:r>
    </w:p>
    <w:bookmarkEnd w:id="13"/>
    <w:bookmarkStart w:name="z17" w:id="14"/>
    <w:p>
      <w:pPr>
        <w:spacing w:after="0"/>
        <w:ind w:left="0"/>
        <w:jc w:val="both"/>
      </w:pPr>
      <w:r>
        <w:rPr>
          <w:rFonts w:ascii="Times New Roman"/>
          <w:b w:val="false"/>
          <w:i w:val="false"/>
          <w:color w:val="000000"/>
          <w:sz w:val="28"/>
        </w:rPr>
        <w:t>
      "1-кесте</w:t>
      </w:r>
    </w:p>
    <w:bookmarkEnd w:id="14"/>
    <w:bookmarkStart w:name="z18" w:id="15"/>
    <w:p>
      <w:pPr>
        <w:spacing w:after="0"/>
        <w:ind w:left="0"/>
        <w:jc w:val="left"/>
      </w:pPr>
      <w:r>
        <w:rPr>
          <w:rFonts w:ascii="Times New Roman"/>
          <w:b/>
          <w:i w:val="false"/>
          <w:color w:val="000000"/>
        </w:rPr>
        <w:t xml:space="preserve"> Кедендік құн декларациясының құрылымы туралы жалпы мәліметтер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декларациясы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urn:EEC:R:038:CustomsValueDeclaration:v1.0.1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 элементі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CustomsValueDeclaration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 файлының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EEC_R_038_CustomsValueDeclaration_v1.0.1.xsd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9" w:id="1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8-тармақта</w:t>
      </w:r>
      <w:r>
        <w:rPr>
          <w:rFonts w:ascii="Times New Roman"/>
          <w:b w:val="false"/>
          <w:i w:val="false"/>
          <w:color w:val="000000"/>
          <w:sz w:val="28"/>
        </w:rPr>
        <w:t>:</w:t>
      </w:r>
    </w:p>
    <w:bookmarkEnd w:id="16"/>
    <w:bookmarkStart w:name="z20" w:id="17"/>
    <w:p>
      <w:pPr>
        <w:spacing w:after="0"/>
        <w:ind w:left="0"/>
        <w:jc w:val="both"/>
      </w:pPr>
      <w:r>
        <w:rPr>
          <w:rFonts w:ascii="Times New Roman"/>
          <w:b w:val="false"/>
          <w:i w:val="false"/>
          <w:color w:val="000000"/>
          <w:sz w:val="28"/>
        </w:rPr>
        <w:t>
      а) үшінші абзац "деректеменің сөзбен қалыптасқан" деген сөздердің алдынан "деректеменің иерархиялық нөмірі көрсетілген," деген сөздермен толықтырылсын;</w:t>
      </w:r>
    </w:p>
    <w:bookmarkEnd w:id="17"/>
    <w:bookmarkStart w:name="z21" w:id="18"/>
    <w:p>
      <w:pPr>
        <w:spacing w:after="0"/>
        <w:ind w:left="0"/>
        <w:jc w:val="both"/>
      </w:pPr>
      <w:r>
        <w:rPr>
          <w:rFonts w:ascii="Times New Roman"/>
          <w:b w:val="false"/>
          <w:i w:val="false"/>
          <w:color w:val="000000"/>
          <w:sz w:val="28"/>
        </w:rPr>
        <w:t>
      б) алтыншы абзац мынадай редакцияда жазылсын:</w:t>
      </w:r>
    </w:p>
    <w:bookmarkEnd w:id="18"/>
    <w:p>
      <w:pPr>
        <w:spacing w:after="0"/>
        <w:ind w:left="0"/>
        <w:jc w:val="both"/>
      </w:pPr>
      <w:r>
        <w:rPr>
          <w:rFonts w:ascii="Times New Roman"/>
          <w:b w:val="false"/>
          <w:i w:val="false"/>
          <w:color w:val="000000"/>
          <w:sz w:val="28"/>
        </w:rPr>
        <w:t>
      "деректер типі" –  деректемеге сәйкес келетін деректер моделіндегі деректер типінің сәйкестендіргіші;";</w:t>
      </w:r>
    </w:p>
    <w:bookmarkStart w:name="z22" w:id="19"/>
    <w:p>
      <w:pPr>
        <w:spacing w:after="0"/>
        <w:ind w:left="0"/>
        <w:jc w:val="both"/>
      </w:pPr>
      <w:r>
        <w:rPr>
          <w:rFonts w:ascii="Times New Roman"/>
          <w:b w:val="false"/>
          <w:i w:val="false"/>
          <w:color w:val="000000"/>
          <w:sz w:val="28"/>
        </w:rPr>
        <w:t>
      в) сегізінші абзац алып тасталсын;</w:t>
      </w:r>
    </w:p>
    <w:bookmarkEnd w:id="19"/>
    <w:bookmarkStart w:name="z23" w:id="20"/>
    <w:p>
      <w:pPr>
        <w:spacing w:after="0"/>
        <w:ind w:left="0"/>
        <w:jc w:val="both"/>
      </w:pPr>
      <w:r>
        <w:rPr>
          <w:rFonts w:ascii="Times New Roman"/>
          <w:b w:val="false"/>
          <w:i w:val="false"/>
          <w:color w:val="000000"/>
          <w:sz w:val="28"/>
        </w:rPr>
        <w:t>
      г) тоғызыншы абзац "Деректемелердің көптігін" деген сөздер "Кедендік құн декларациясы құрылымы деректемелерінің көптігін" деген сөздермен ауыстырылсын.</w:t>
      </w:r>
    </w:p>
    <w:bookmarkEnd w:id="20"/>
    <w:bookmarkStart w:name="z24" w:id="2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3-кесте</w:t>
      </w:r>
      <w:r>
        <w:rPr>
          <w:rFonts w:ascii="Times New Roman"/>
          <w:b w:val="false"/>
          <w:i w:val="false"/>
          <w:color w:val="000000"/>
          <w:sz w:val="28"/>
        </w:rPr>
        <w:t xml:space="preserve"> мынадай мазмұндағы кестелермен және мәтінмен ауыстырылсын:</w:t>
      </w:r>
    </w:p>
    <w:bookmarkEnd w:id="21"/>
    <w:bookmarkStart w:name="z25" w:id="22"/>
    <w:p>
      <w:pPr>
        <w:spacing w:after="0"/>
        <w:ind w:left="0"/>
        <w:jc w:val="both"/>
      </w:pPr>
      <w:r>
        <w:rPr>
          <w:rFonts w:ascii="Times New Roman"/>
          <w:b w:val="false"/>
          <w:i w:val="false"/>
          <w:color w:val="000000"/>
          <w:sz w:val="28"/>
        </w:rPr>
        <w:t>
      "3-кесте</w:t>
      </w:r>
    </w:p>
    <w:bookmarkEnd w:id="22"/>
    <w:bookmarkStart w:name="z26" w:id="23"/>
    <w:p>
      <w:pPr>
        <w:spacing w:after="0"/>
        <w:ind w:left="0"/>
        <w:jc w:val="left"/>
      </w:pPr>
      <w:r>
        <w:rPr>
          <w:rFonts w:ascii="Times New Roman"/>
          <w:b/>
          <w:i w:val="false"/>
          <w:color w:val="000000"/>
        </w:rPr>
        <w:t xml:space="preserve"> Кедендік құн декларациясы құрылымының деректемелік құрамы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 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электрондық құжат (мәліметтер) оған жауап ретінде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құжаттың (мәліметтердің) күні және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жасалған күні және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5. Кеден құжатының тіркеу нөмірі</w:t>
            </w:r>
          </w:p>
          <w:p>
            <w:pPr>
              <w:spacing w:after="20"/>
              <w:ind w:left="20"/>
              <w:jc w:val="both"/>
            </w:pPr>
            <w:r>
              <w:rPr>
                <w:rFonts w:ascii="Times New Roman"/>
                <w:b w:val="false"/>
                <w:i w:val="false"/>
                <w:color w:val="000000"/>
                <w:sz w:val="20"/>
              </w:rPr>
              <w:t>
(cacdo:‌Customs‌Declaration‌Id‌Details)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M.CA.CDT.00258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6. Электрондық құжаттың белгісі</w:t>
            </w:r>
          </w:p>
          <w:p>
            <w:pPr>
              <w:spacing w:after="20"/>
              <w:ind w:left="20"/>
              <w:jc w:val="both"/>
            </w:pPr>
            <w:r>
              <w:rPr>
                <w:rFonts w:ascii="Times New Roman"/>
                <w:b w:val="false"/>
                <w:i w:val="false"/>
                <w:color w:val="000000"/>
                <w:sz w:val="20"/>
              </w:rPr>
              <w:t>
(casdo:‌EDoc‌Indicator‌Code)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7. Қолданбалы құжат данасының сілтемелік сәйкестендіргіші</w:t>
            </w:r>
          </w:p>
          <w:p>
            <w:pPr>
              <w:spacing w:after="20"/>
              <w:ind w:left="20"/>
              <w:jc w:val="both"/>
            </w:pPr>
            <w:r>
              <w:rPr>
                <w:rFonts w:ascii="Times New Roman"/>
                <w:b w:val="false"/>
                <w:i w:val="false"/>
                <w:color w:val="000000"/>
                <w:sz w:val="20"/>
              </w:rPr>
              <w:t>
(casdo:‌Reference‌Document‌Id)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8. КҚД нысаны</w:t>
            </w:r>
          </w:p>
          <w:p>
            <w:pPr>
              <w:spacing w:after="20"/>
              <w:ind w:left="20"/>
              <w:jc w:val="both"/>
            </w:pPr>
            <w:r>
              <w:rPr>
                <w:rFonts w:ascii="Times New Roman"/>
                <w:b w:val="false"/>
                <w:i w:val="false"/>
                <w:color w:val="000000"/>
                <w:sz w:val="20"/>
              </w:rPr>
              <w:t>
(casdo:‌CVDForm‌Code)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декларациясы нысанының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9. Кедендік құнды айқындау әдісінің коды</w:t>
            </w:r>
          </w:p>
          <w:p>
            <w:pPr>
              <w:spacing w:after="20"/>
              <w:ind w:left="20"/>
              <w:jc w:val="both"/>
            </w:pPr>
            <w:r>
              <w:rPr>
                <w:rFonts w:ascii="Times New Roman"/>
                <w:b w:val="false"/>
                <w:i w:val="false"/>
                <w:color w:val="000000"/>
                <w:sz w:val="20"/>
              </w:rPr>
              <w:t>
(casdo:‌Valuation‌Method‌Code)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айқындау әдісінің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10. Кедендік құнды айқындаудың базалық әдісінің коды</w:t>
            </w:r>
          </w:p>
          <w:p>
            <w:pPr>
              <w:spacing w:after="20"/>
              <w:ind w:left="20"/>
              <w:jc w:val="both"/>
            </w:pPr>
            <w:r>
              <w:rPr>
                <w:rFonts w:ascii="Times New Roman"/>
                <w:b w:val="false"/>
                <w:i w:val="false"/>
                <w:color w:val="000000"/>
                <w:sz w:val="20"/>
              </w:rPr>
              <w:t>
(casdo:‌Base‌Valuation‌Method‌Code)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айқындаудың базалық әдісінің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11. Қосымша парақтардың саны</w:t>
            </w:r>
          </w:p>
          <w:p>
            <w:pPr>
              <w:spacing w:after="20"/>
              <w:ind w:left="20"/>
              <w:jc w:val="both"/>
            </w:pPr>
            <w:r>
              <w:rPr>
                <w:rFonts w:ascii="Times New Roman"/>
                <w:b w:val="false"/>
                <w:i w:val="false"/>
                <w:color w:val="000000"/>
                <w:sz w:val="20"/>
              </w:rPr>
              <w:t>
(casdo:‌Add‌Page‌Quantity)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парақтардың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12. Сатушы </w:t>
            </w:r>
          </w:p>
          <w:p>
            <w:pPr>
              <w:spacing w:after="20"/>
              <w:ind w:left="20"/>
              <w:jc w:val="both"/>
            </w:pPr>
            <w:r>
              <w:rPr>
                <w:rFonts w:ascii="Times New Roman"/>
                <w:b w:val="false"/>
                <w:i w:val="false"/>
                <w:color w:val="000000"/>
                <w:sz w:val="20"/>
              </w:rPr>
              <w:t>
(cacdo:‌Seller‌Details)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(жөнелтуші)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ұйымдық-құқықтық нысанның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субъектілерді сәйкестендіру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сәйкестендіретін (бірегей сәйкестендіретін) кедендік нөмір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қағидалары бойынша көрсетілген сәйкестендіру нөмірі  қалыптасқан елдің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елдері сыныптауышының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Федерациясына салық есебіне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12.10. Жеке тұлғаның сәйкестендіргіші</w:t>
            </w:r>
          </w:p>
          <w:p>
            <w:pPr>
              <w:spacing w:after="20"/>
              <w:ind w:left="20"/>
              <w:jc w:val="both"/>
            </w:pPr>
            <w:r>
              <w:rPr>
                <w:rFonts w:ascii="Times New Roman"/>
                <w:b w:val="false"/>
                <w:i w:val="false"/>
                <w:color w:val="000000"/>
                <w:sz w:val="20"/>
              </w:rPr>
              <w:t>
(casdo:‌Person‌Id)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цифрлық-әріптік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12.11.5. Құжаттың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12.11.6. Құжаттың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12.11.7. Мүше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 не ол өкілеттік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12.11.8. Мүше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өкілеттік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жәшіктің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12.14. Оқшауланған бөлімше</w:t>
            </w:r>
          </w:p>
          <w:p>
            <w:pPr>
              <w:spacing w:after="20"/>
              <w:ind w:left="20"/>
              <w:jc w:val="both"/>
            </w:pPr>
            <w:r>
              <w:rPr>
                <w:rFonts w:ascii="Times New Roman"/>
                <w:b w:val="false"/>
                <w:i w:val="false"/>
                <w:color w:val="000000"/>
                <w:sz w:val="20"/>
              </w:rPr>
              <w:t>
(cacdo:‌Subject‌Branch‌Details)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ұйымдық-құқықтық нысанның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субъектілерді сәйкестендіру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12.14.7. Кедендік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сәйкестендіретін (бірегей сәйкестендіретін) кедендік нөмір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қағидалары бойынша көрсетілген сәйкестендіру нөмірі  қалыптасқан елдің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елдері сыныптауышының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12.14.8. Салық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Федерациясына салық есебіне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12.14.10. Мекенжай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жәшіктің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12.14.11. Байланыс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құралын (арнасын) сәйкестендіру тәсілі көрсетілген байланыс деректемесі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12.15. Мәліметтер үйлесімінің белгісі</w:t>
            </w:r>
          </w:p>
          <w:p>
            <w:pPr>
              <w:spacing w:after="20"/>
              <w:ind w:left="20"/>
              <w:jc w:val="both"/>
            </w:pPr>
            <w:r>
              <w:rPr>
                <w:rFonts w:ascii="Times New Roman"/>
                <w:b w:val="false"/>
                <w:i w:val="false"/>
                <w:color w:val="000000"/>
                <w:sz w:val="20"/>
              </w:rPr>
              <w:t>
(casdo:‌Equal‌Indicator)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декларант (өтінім беруші) туралы мәліметтермен үйлесу (үйлеспеу)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12.16. Халықаралық пошта жөнелтімдерін алмасу (беру) мекемесінің коды</w:t>
            </w:r>
          </w:p>
          <w:p>
            <w:pPr>
              <w:spacing w:after="20"/>
              <w:ind w:left="20"/>
              <w:jc w:val="both"/>
            </w:pPr>
            <w:r>
              <w:rPr>
                <w:rFonts w:ascii="Times New Roman"/>
                <w:b w:val="false"/>
                <w:i w:val="false"/>
                <w:color w:val="000000"/>
                <w:sz w:val="20"/>
              </w:rPr>
              <w:t>
(casdo:‌Exchange‌Post‌Office‌Code)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жөнелтімдерін алмасу (беру) мекемесінің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12.17. Көрсетілген мәліметтер ерекшелігінің коды</w:t>
            </w:r>
          </w:p>
          <w:p>
            <w:pPr>
              <w:spacing w:after="20"/>
              <w:ind w:left="20"/>
              <w:jc w:val="both"/>
            </w:pPr>
            <w:r>
              <w:rPr>
                <w:rFonts w:ascii="Times New Roman"/>
                <w:b w:val="false"/>
                <w:i w:val="false"/>
                <w:color w:val="000000"/>
                <w:sz w:val="20"/>
              </w:rPr>
              <w:t>
(casdo:‌Subject‌Additional‌Code)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туралы мәліметтер ерекшеліктерінің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13. Сатып алушы</w:t>
            </w:r>
          </w:p>
          <w:p>
            <w:pPr>
              <w:spacing w:after="20"/>
              <w:ind w:left="20"/>
              <w:jc w:val="both"/>
            </w:pPr>
            <w:r>
              <w:rPr>
                <w:rFonts w:ascii="Times New Roman"/>
                <w:b w:val="false"/>
                <w:i w:val="false"/>
                <w:color w:val="000000"/>
                <w:sz w:val="20"/>
              </w:rPr>
              <w:t>
(cacdo:‌Buyer‌Details)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(сатып алушы)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ұйымдық-құқықтық нысанның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субъектілерді сәйкестендіру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сәйкестендіретін (бірегей сәйкестендіретін) кедендік нөмір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қағидалары бойынша көрсетілген сәйкестендіру нөмірі  қалыптасқан елдің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елдері сыныптауышының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Федерациясына салық есебіне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13.10. Жеке тұлғаның сәйкестендіргіші</w:t>
            </w:r>
          </w:p>
          <w:p>
            <w:pPr>
              <w:spacing w:after="20"/>
              <w:ind w:left="20"/>
              <w:jc w:val="both"/>
            </w:pPr>
            <w:r>
              <w:rPr>
                <w:rFonts w:ascii="Times New Roman"/>
                <w:b w:val="false"/>
                <w:i w:val="false"/>
                <w:color w:val="000000"/>
                <w:sz w:val="20"/>
              </w:rPr>
              <w:t>
(casdo:‌Person‌Id)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цифрлық-әріптік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 не ол өкілеттік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13.11.8. Мүше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өкілеттік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жәшіктің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13.14. Оқшауланған бөлімше</w:t>
            </w:r>
          </w:p>
          <w:p>
            <w:pPr>
              <w:spacing w:after="20"/>
              <w:ind w:left="20"/>
              <w:jc w:val="both"/>
            </w:pPr>
            <w:r>
              <w:rPr>
                <w:rFonts w:ascii="Times New Roman"/>
                <w:b w:val="false"/>
                <w:i w:val="false"/>
                <w:color w:val="000000"/>
                <w:sz w:val="20"/>
              </w:rPr>
              <w:t>
(cacdo:‌Subject‌Branch‌Details)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ұйымдық-құқықтық нысанның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субъектілерді сәйкестендіру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13.14.7. Кедендік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сәйкестендіретін (бірегей сәйкестендіретін) кедендік нөмір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қағидалары бойынша көрсетілген сәйкестендіру нөмірі  қалыптасқан елдің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елдері сыныптауышының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Федерациясына салық есебіне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13.14.10. Мекенжай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жәшіктің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13.14.11. Байланыс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құралын (арнасын) сәйкестендіру тәсілі көрсетілген байланыс деректемесі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13.15. Мәліметтер үйлесімінің белгісі</w:t>
            </w:r>
          </w:p>
          <w:p>
            <w:pPr>
              <w:spacing w:after="20"/>
              <w:ind w:left="20"/>
              <w:jc w:val="both"/>
            </w:pPr>
            <w:r>
              <w:rPr>
                <w:rFonts w:ascii="Times New Roman"/>
                <w:b w:val="false"/>
                <w:i w:val="false"/>
                <w:color w:val="000000"/>
                <w:sz w:val="20"/>
              </w:rPr>
              <w:t>
(casdo:‌Equal‌Indicator)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декларант (өтінім беруші) туралы мәліметтермен үйлесу (үйлеспеу)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13.16. Халықаралық пошта жөнелтімдерін алмасу (беру) мекемесінің коды</w:t>
            </w:r>
          </w:p>
          <w:p>
            <w:pPr>
              <w:spacing w:after="20"/>
              <w:ind w:left="20"/>
              <w:jc w:val="both"/>
            </w:pPr>
            <w:r>
              <w:rPr>
                <w:rFonts w:ascii="Times New Roman"/>
                <w:b w:val="false"/>
                <w:i w:val="false"/>
                <w:color w:val="000000"/>
                <w:sz w:val="20"/>
              </w:rPr>
              <w:t>
(casdo:‌Exchange‌Post‌Office‌Code)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жөнелтімдерін алмасу (беру) мекемесінің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13.17. Көрсетілген мәліметтер ерекшелігінің коды</w:t>
            </w:r>
          </w:p>
          <w:p>
            <w:pPr>
              <w:spacing w:after="20"/>
              <w:ind w:left="20"/>
              <w:jc w:val="both"/>
            </w:pPr>
            <w:r>
              <w:rPr>
                <w:rFonts w:ascii="Times New Roman"/>
                <w:b w:val="false"/>
                <w:i w:val="false"/>
                <w:color w:val="000000"/>
                <w:sz w:val="20"/>
              </w:rPr>
              <w:t>
(casdo:‌Subject‌Additional‌Code)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туралы мәліметтер ерекшеліктерінің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14. Декларант (өтініш беруші)</w:t>
            </w:r>
          </w:p>
          <w:p>
            <w:pPr>
              <w:spacing w:after="20"/>
              <w:ind w:left="20"/>
              <w:jc w:val="both"/>
            </w:pPr>
            <w:r>
              <w:rPr>
                <w:rFonts w:ascii="Times New Roman"/>
                <w:b w:val="false"/>
                <w:i w:val="false"/>
                <w:color w:val="000000"/>
                <w:sz w:val="20"/>
              </w:rPr>
              <w:t>
(cacdo:‌Declarant‌Details)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 (өтініш беруші)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M.CA.CDT.00457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ұйымдық-құқықтық нысанның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субъектілерді сәйкестендіру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сәйкестендіретін (бірегей сәйкестендіретін) кедендік нөмір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қағидалары бойынша көрсетілген сәйкестендіру нөмірі  қалыптасқан елдің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елдері сыныптауышының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Федерациясына салық есебіне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14.10. Жеке тұлғаның сәйкестендіргіші</w:t>
            </w:r>
          </w:p>
          <w:p>
            <w:pPr>
              <w:spacing w:after="20"/>
              <w:ind w:left="20"/>
              <w:jc w:val="both"/>
            </w:pPr>
            <w:r>
              <w:rPr>
                <w:rFonts w:ascii="Times New Roman"/>
                <w:b w:val="false"/>
                <w:i w:val="false"/>
                <w:color w:val="000000"/>
                <w:sz w:val="20"/>
              </w:rPr>
              <w:t>
(casdo:‌Person‌Id)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14.11.4. Құжаттың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цифрлық-әріптік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14.11.5. Құжаттың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14.11.6. Құжаттың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14.11.7. Мүше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 не ол өкілеттік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14.11.8. Мүше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өкілеттік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жәшіктің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14.14. Оқшауланған бөлімше</w:t>
            </w:r>
          </w:p>
          <w:p>
            <w:pPr>
              <w:spacing w:after="20"/>
              <w:ind w:left="20"/>
              <w:jc w:val="both"/>
            </w:pPr>
            <w:r>
              <w:rPr>
                <w:rFonts w:ascii="Times New Roman"/>
                <w:b w:val="false"/>
                <w:i w:val="false"/>
                <w:color w:val="000000"/>
                <w:sz w:val="20"/>
              </w:rPr>
              <w:t>
(cacdo:‌Subject‌Branch‌Details)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қысқаша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ұйымдық-құқықтық нысанның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субъектілерді сәйкестендіру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14.14.7. Кедендік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сәйкестендіретін (бірегей сәйкестендіретін) кедендік нөмір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қағидалары бойынша көрсетілген сәйкестендіру нөмірі  қалыптасқан елдің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елдері сыныптауышының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14.14.8. Салық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 Ресей Федерациясына салық есебіне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14.14.10. Мекенжай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байланысы кәсіпорнындағы абоненттік жәшіктің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14.14.11. Байланыс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құралын (арнасын) сәйкестендіру тәсілі көрсетілген байланыс деректемесі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уәкілетті экономикалық операторлар тізіліміне енгізілгені туралы куәлік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14.15.2. Заңды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14.15.4. Куәлік типінің коды</w:t>
            </w:r>
          </w:p>
          <w:p>
            <w:pPr>
              <w:spacing w:after="20"/>
              <w:ind w:left="20"/>
              <w:jc w:val="both"/>
            </w:pPr>
            <w:r>
              <w:rPr>
                <w:rFonts w:ascii="Times New Roman"/>
                <w:b w:val="false"/>
                <w:i w:val="false"/>
                <w:color w:val="000000"/>
                <w:sz w:val="20"/>
              </w:rPr>
              <w:t>
(casdo:‌AEORegistry‌Kind‌Code)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куәлігі типінің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15. Жеткізу шарттары</w:t>
            </w:r>
          </w:p>
          <w:p>
            <w:pPr>
              <w:spacing w:after="20"/>
              <w:ind w:left="20"/>
              <w:jc w:val="both"/>
            </w:pPr>
            <w:r>
              <w:rPr>
                <w:rFonts w:ascii="Times New Roman"/>
                <w:b w:val="false"/>
                <w:i w:val="false"/>
                <w:color w:val="000000"/>
                <w:sz w:val="20"/>
              </w:rPr>
              <w:t>
(cacdo:‌Delivery‌Terms‌Details)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M.CA.CDT.00375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15.1. Жеткізу шарттарының коды</w:t>
            </w:r>
          </w:p>
          <w:p>
            <w:pPr>
              <w:spacing w:after="20"/>
              <w:ind w:left="20"/>
              <w:jc w:val="both"/>
            </w:pPr>
            <w:r>
              <w:rPr>
                <w:rFonts w:ascii="Times New Roman"/>
                <w:b w:val="false"/>
                <w:i w:val="false"/>
                <w:color w:val="000000"/>
                <w:sz w:val="20"/>
              </w:rPr>
              <w:t>
(casdo:‌Delivery‌Terms‌Code)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15.2. Орынның атауы (аты)</w:t>
            </w:r>
          </w:p>
          <w:p>
            <w:pPr>
              <w:spacing w:after="20"/>
              <w:ind w:left="20"/>
              <w:jc w:val="both"/>
            </w:pPr>
            <w:r>
              <w:rPr>
                <w:rFonts w:ascii="Times New Roman"/>
                <w:b w:val="false"/>
                <w:i w:val="false"/>
                <w:color w:val="000000"/>
                <w:sz w:val="20"/>
              </w:rPr>
              <w:t>
(casdo:‌Place‌Name)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пункттің немесе тауарлар беру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15.3. Тауарларды жеткізу түрінің коды</w:t>
            </w:r>
          </w:p>
          <w:p>
            <w:pPr>
              <w:spacing w:after="20"/>
              <w:ind w:left="20"/>
              <w:jc w:val="both"/>
            </w:pPr>
            <w:r>
              <w:rPr>
                <w:rFonts w:ascii="Times New Roman"/>
                <w:b w:val="false"/>
                <w:i w:val="false"/>
                <w:color w:val="000000"/>
                <w:sz w:val="20"/>
              </w:rPr>
              <w:t>
(casdo:‌Delivery‌Kind‌Code)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беру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16. Әкелінетін тауарлармен жасалатын мәміленің құны бойынша кедендік құнды айқындау шарттары</w:t>
            </w:r>
          </w:p>
          <w:p>
            <w:pPr>
              <w:spacing w:after="20"/>
              <w:ind w:left="20"/>
              <w:jc w:val="both"/>
            </w:pPr>
            <w:r>
              <w:rPr>
                <w:rFonts w:ascii="Times New Roman"/>
                <w:b w:val="false"/>
                <w:i w:val="false"/>
                <w:color w:val="000000"/>
                <w:sz w:val="20"/>
              </w:rPr>
              <w:t>
(cacdo:‌CVDMethod1‌Details)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әкелінетін тауарлармен жасалатын мәміленің құны бойынша (1-әдіс бойынша) әдісімен айқындау шарттары туралы жалпы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16.1. Ақы төлеу шоты</w:t>
            </w:r>
          </w:p>
          <w:p>
            <w:pPr>
              <w:spacing w:after="20"/>
              <w:ind w:left="20"/>
              <w:jc w:val="both"/>
            </w:pPr>
            <w:r>
              <w:rPr>
                <w:rFonts w:ascii="Times New Roman"/>
                <w:b w:val="false"/>
                <w:i w:val="false"/>
                <w:color w:val="000000"/>
                <w:sz w:val="20"/>
              </w:rPr>
              <w:t>
(cacdo:‌Payment‌Invoice‌Details)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сатып алушыға шығарған және әкелінетін тауарлардың құндық бағасын қамтитын ақы төлеу шоты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16.2. Келісімшарт</w:t>
            </w:r>
          </w:p>
          <w:p>
            <w:pPr>
              <w:spacing w:after="20"/>
              <w:ind w:left="20"/>
              <w:jc w:val="both"/>
            </w:pPr>
            <w:r>
              <w:rPr>
                <w:rFonts w:ascii="Times New Roman"/>
                <w:b w:val="false"/>
                <w:i w:val="false"/>
                <w:color w:val="000000"/>
                <w:sz w:val="20"/>
              </w:rPr>
              <w:t>
(cacdo:‌Contract‌Details)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 сатып алу-сату (жеткізу) келісімшарты (шарты, келісімі), оған қолданыстағы қосымшалар, толықтырулар және өзгерістер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16.3. Құжат</w:t>
            </w:r>
          </w:p>
          <w:p>
            <w:pPr>
              <w:spacing w:after="20"/>
              <w:ind w:left="20"/>
              <w:jc w:val="both"/>
            </w:pPr>
            <w:r>
              <w:rPr>
                <w:rFonts w:ascii="Times New Roman"/>
                <w:b w:val="false"/>
                <w:i w:val="false"/>
                <w:color w:val="000000"/>
                <w:sz w:val="20"/>
              </w:rPr>
              <w:t>
(ccdo:‌Doc‌V4‌Details)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тауарлардың бағасына әсер ететін мәліметтерге қатысы бар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16.4. Сатушы мен сатып алушының өзара байланысы</w:t>
            </w:r>
          </w:p>
          <w:p>
            <w:pPr>
              <w:spacing w:after="20"/>
              <w:ind w:left="20"/>
              <w:jc w:val="both"/>
            </w:pPr>
            <w:r>
              <w:rPr>
                <w:rFonts w:ascii="Times New Roman"/>
                <w:b w:val="false"/>
                <w:i w:val="false"/>
                <w:color w:val="000000"/>
                <w:sz w:val="20"/>
              </w:rPr>
              <w:t>
(cacdo:‌Buyer‌Seller‌Relation‌Details)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тауарлармен жасалатын мәмілелер құнының және тексеру шамасының  сәйкестігі туралы егжей-тегжейлі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16.4.1. Өзара байланыстың болуының белгісі</w:t>
            </w:r>
          </w:p>
          <w:p>
            <w:pPr>
              <w:spacing w:after="20"/>
              <w:ind w:left="20"/>
              <w:jc w:val="both"/>
            </w:pPr>
            <w:r>
              <w:rPr>
                <w:rFonts w:ascii="Times New Roman"/>
                <w:b w:val="false"/>
                <w:i w:val="false"/>
                <w:color w:val="000000"/>
                <w:sz w:val="20"/>
              </w:rPr>
              <w:t>
(casdo:‌Relation‌Indicator)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сатушы мен сатып алушының арасында өзара байланыстың болуының белгісі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16.4.2. Өзара байланыстың бағаға әсерінің белгісі</w:t>
            </w:r>
          </w:p>
          <w:p>
            <w:pPr>
              <w:spacing w:after="20"/>
              <w:ind w:left="20"/>
              <w:jc w:val="both"/>
            </w:pPr>
            <w:r>
              <w:rPr>
                <w:rFonts w:ascii="Times New Roman"/>
                <w:b w:val="false"/>
                <w:i w:val="false"/>
                <w:color w:val="000000"/>
                <w:sz w:val="20"/>
              </w:rPr>
              <w:t>
(casdo:‌Price‌Influence‌Indicator)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мен сатып алушының арасындағы өзара байланыстың әкелінетін тауарлар бағасына әсерінің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16.4.3. Құнның тексеру шамасының құнына жақындық белгісі</w:t>
            </w:r>
          </w:p>
          <w:p>
            <w:pPr>
              <w:spacing w:after="20"/>
              <w:ind w:left="20"/>
              <w:jc w:val="both"/>
            </w:pPr>
            <w:r>
              <w:rPr>
                <w:rFonts w:ascii="Times New Roman"/>
                <w:b w:val="false"/>
                <w:i w:val="false"/>
                <w:color w:val="000000"/>
                <w:sz w:val="20"/>
              </w:rPr>
              <w:t>
(casdo:‌Approximate‌Value‌Indicator)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тауарлармен жасалатын мәміле құнының тексеру шамаларының біріне жақындығы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16.5. Тауарларды пайдалану құқығына шектеулер</w:t>
            </w:r>
          </w:p>
          <w:p>
            <w:pPr>
              <w:spacing w:after="20"/>
              <w:ind w:left="20"/>
              <w:jc w:val="both"/>
            </w:pPr>
            <w:r>
              <w:rPr>
                <w:rFonts w:ascii="Times New Roman"/>
                <w:b w:val="false"/>
                <w:i w:val="false"/>
                <w:color w:val="000000"/>
                <w:sz w:val="20"/>
              </w:rPr>
              <w:t>
(cacdo:‌Goods‌Use‌Restriction‌Details)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 пайдалануға және билік етуге сатып алукшының құқықтарына қатысты шектеулер, әкелінетін тауарлардың бағасына әсер ететін шарттар немесе міндеттемелер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M.CA.CDT.00339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16.5.1. Тауарларды пайдалануға шектеулердің болу белгісі</w:t>
            </w:r>
          </w:p>
          <w:p>
            <w:pPr>
              <w:spacing w:after="20"/>
              <w:ind w:left="20"/>
              <w:jc w:val="both"/>
            </w:pPr>
            <w:r>
              <w:rPr>
                <w:rFonts w:ascii="Times New Roman"/>
                <w:b w:val="false"/>
                <w:i w:val="false"/>
                <w:color w:val="000000"/>
                <w:sz w:val="20"/>
              </w:rPr>
              <w:t>
(casdo:‌Restriction‌Indicator)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 пайдалануға және билік етуге сатып алукшының құқықтарына қатысты шектеулердің болу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16.5.2. Тауарларға қатысты шарттар мен міндеттемелердің болу белгісі</w:t>
            </w:r>
          </w:p>
          <w:p>
            <w:pPr>
              <w:spacing w:after="20"/>
              <w:ind w:left="20"/>
              <w:jc w:val="both"/>
            </w:pPr>
            <w:r>
              <w:rPr>
                <w:rFonts w:ascii="Times New Roman"/>
                <w:b w:val="false"/>
                <w:i w:val="false"/>
                <w:color w:val="000000"/>
                <w:sz w:val="20"/>
              </w:rPr>
              <w:t>
(casdo:‌Value‌Condition‌Indicator)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тауарлардың бағасына әсер ететін шарттардың немесе міндеттемелердің болу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16.6. Сатушыға аударымдар</w:t>
            </w:r>
          </w:p>
          <w:p>
            <w:pPr>
              <w:spacing w:after="20"/>
              <w:ind w:left="20"/>
              <w:jc w:val="both"/>
            </w:pPr>
            <w:r>
              <w:rPr>
                <w:rFonts w:ascii="Times New Roman"/>
                <w:b w:val="false"/>
                <w:i w:val="false"/>
                <w:color w:val="000000"/>
                <w:sz w:val="20"/>
              </w:rPr>
              <w:t>
(cacdo:‌Buyer‌Seller‌Fee‌Details)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сатушыға аударымдар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M.CA.CDT.00338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16.6.1. Лицензиялық төлемдердің болу белгісі</w:t>
            </w:r>
          </w:p>
          <w:p>
            <w:pPr>
              <w:spacing w:after="20"/>
              <w:ind w:left="20"/>
              <w:jc w:val="both"/>
            </w:pPr>
            <w:r>
              <w:rPr>
                <w:rFonts w:ascii="Times New Roman"/>
                <w:b w:val="false"/>
                <w:i w:val="false"/>
                <w:color w:val="000000"/>
                <w:sz w:val="20"/>
              </w:rPr>
              <w:t>
(casdo:‌Royalty‌Fee‌Indicator)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 пайдаланғандық үшін лицензиялық және өзге де ұқсас төлемдердің болу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16.6.2. Сатушыға кейінгі сатудан түсетін табыстың бір бөлігін беру белгісі</w:t>
            </w:r>
          </w:p>
          <w:p>
            <w:pPr>
              <w:spacing w:after="20"/>
              <w:ind w:left="20"/>
              <w:jc w:val="both"/>
            </w:pPr>
            <w:r>
              <w:rPr>
                <w:rFonts w:ascii="Times New Roman"/>
                <w:b w:val="false"/>
                <w:i w:val="false"/>
                <w:color w:val="000000"/>
                <w:sz w:val="20"/>
              </w:rPr>
              <w:t>
(casdo:‌Subsequent‌Resale‌Indicator)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 кейіннен сату, оларға өзге тәсілмен билік ету немесе пайдалану нәтижесінде алынған кірістің (түсімнің) бір бөлігі оларға сәйкес сатушыға тікелей немесе жанама тиесілі болатын шарттардың болу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17. Әкелінетін тауарлармен жасалатын мәміленің құны жөніндегі әдістен ерекшеленетін әдістер бойынша кедендік құнды айқындау туралы мәліметтер</w:t>
            </w:r>
          </w:p>
          <w:p>
            <w:pPr>
              <w:spacing w:after="20"/>
              <w:ind w:left="20"/>
              <w:jc w:val="both"/>
            </w:pPr>
            <w:r>
              <w:rPr>
                <w:rFonts w:ascii="Times New Roman"/>
                <w:b w:val="false"/>
                <w:i w:val="false"/>
                <w:color w:val="000000"/>
                <w:sz w:val="20"/>
              </w:rPr>
              <w:t>
(cacdo:‌CVDOther‌Method‌Details)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тауарлармен жасалатын мәміленің құны жөніндегі әдістен (1-әдістен) ерекшеленетін әдістер бойынша кедендік құнды айқындау кезінде көрсетілетін жалпы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M.CA.CDT.00337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17.1. Құжат</w:t>
            </w:r>
          </w:p>
          <w:p>
            <w:pPr>
              <w:spacing w:after="20"/>
              <w:ind w:left="20"/>
              <w:jc w:val="both"/>
            </w:pPr>
            <w:r>
              <w:rPr>
                <w:rFonts w:ascii="Times New Roman"/>
                <w:b w:val="false"/>
                <w:i w:val="false"/>
                <w:color w:val="000000"/>
                <w:sz w:val="20"/>
              </w:rPr>
              <w:t>
(ccdo:‌Doc‌V4‌Details)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жасалғанын растайтын құжат туралы, сондай-ақ оған қосымшалар, толықтырулар және өзгерістер туралы немесе әкелінетін тауарларға иелік ету, пайдалану және (немесе) билік ету құқығын растайтын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17.2. Бұрын қабылданған шешімдер бар құжат</w:t>
            </w:r>
          </w:p>
          <w:p>
            <w:pPr>
              <w:spacing w:after="20"/>
              <w:ind w:left="20"/>
              <w:jc w:val="both"/>
            </w:pPr>
            <w:r>
              <w:rPr>
                <w:rFonts w:ascii="Times New Roman"/>
                <w:b w:val="false"/>
                <w:i w:val="false"/>
                <w:color w:val="000000"/>
                <w:sz w:val="20"/>
              </w:rPr>
              <w:t>
(cacdo:‌CVDDecision‌Doc‌Details)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әкелінген тауарлардың кедендік құнын кедендік бақылау нәтижелері бойынша кеден органдары қабылдаған шешімдері бар не осындай тауарларға қатысты сот органдары қабылдаған шешімдері бар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17.3. Мәлімделген мәліметтерді растайтын құжат</w:t>
            </w:r>
          </w:p>
          <w:p>
            <w:pPr>
              <w:spacing w:after="20"/>
              <w:ind w:left="20"/>
              <w:jc w:val="both"/>
            </w:pPr>
            <w:r>
              <w:rPr>
                <w:rFonts w:ascii="Times New Roman"/>
                <w:b w:val="false"/>
                <w:i w:val="false"/>
                <w:color w:val="000000"/>
                <w:sz w:val="20"/>
              </w:rPr>
              <w:t>
(cacdo:‌CVDEvidence‌Document‌Details)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декларациясы оның негізінде толтырылған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M.CA.CDT.01204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17.3.1. Тауардың реттік нөмірі</w:t>
            </w:r>
          </w:p>
          <w:p>
            <w:pPr>
              <w:spacing w:after="20"/>
              <w:ind w:left="20"/>
              <w:jc w:val="both"/>
            </w:pPr>
            <w:r>
              <w:rPr>
                <w:rFonts w:ascii="Times New Roman"/>
                <w:b w:val="false"/>
                <w:i w:val="false"/>
                <w:color w:val="000000"/>
                <w:sz w:val="20"/>
              </w:rPr>
              <w:t>
(casdo:‌Consignment‌Item‌Ordinal)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кедендік құн декларациясындағы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17.3.2. Құжат</w:t>
            </w:r>
          </w:p>
          <w:p>
            <w:pPr>
              <w:spacing w:after="20"/>
              <w:ind w:left="20"/>
              <w:jc w:val="both"/>
            </w:pPr>
            <w:r>
              <w:rPr>
                <w:rFonts w:ascii="Times New Roman"/>
                <w:b w:val="false"/>
                <w:i w:val="false"/>
                <w:color w:val="000000"/>
                <w:sz w:val="20"/>
              </w:rPr>
              <w:t>
(ccdo:‌Doc‌V4‌Details)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әкелінген бірдей, біртекті немесе әкелінетін тауардың бағасы туралы мәліметтерді қамтитын құжат немесе одан алынған мәліметтер әкелінетін тауарлардың кедендік құнын айқындау кезінде пайдаланылған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17.3.3. Кеден құжатының тіркеу нөмірі</w:t>
            </w:r>
          </w:p>
          <w:p>
            <w:pPr>
              <w:spacing w:after="20"/>
              <w:ind w:left="20"/>
              <w:jc w:val="both"/>
            </w:pPr>
            <w:r>
              <w:rPr>
                <w:rFonts w:ascii="Times New Roman"/>
                <w:b w:val="false"/>
                <w:i w:val="false"/>
                <w:color w:val="000000"/>
                <w:sz w:val="20"/>
              </w:rPr>
              <w:t>
(cacdo:‌Customs‌Doc‌Id‌Details)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 немесе біртекті тауар оған сәйкес кедендік рәсімге орналастырылған тауарларға арналған декларацияның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*.4. Реттік нөмір</w:t>
            </w:r>
          </w:p>
          <w:p>
            <w:pPr>
              <w:spacing w:after="20"/>
              <w:ind w:left="20"/>
              <w:jc w:val="both"/>
            </w:pPr>
            <w:r>
              <w:rPr>
                <w:rFonts w:ascii="Times New Roman"/>
                <w:b w:val="false"/>
                <w:i w:val="false"/>
                <w:color w:val="000000"/>
                <w:sz w:val="20"/>
              </w:rPr>
              <w:t>
(casdo:‌Customs‌Document‌Ordinal‌Id)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17.3.4. Тауардың тауарларға арналған декларациядағы реттік нөмірі</w:t>
            </w:r>
          </w:p>
          <w:p>
            <w:pPr>
              <w:spacing w:after="20"/>
              <w:ind w:left="20"/>
              <w:jc w:val="both"/>
            </w:pPr>
            <w:r>
              <w:rPr>
                <w:rFonts w:ascii="Times New Roman"/>
                <w:b w:val="false"/>
                <w:i w:val="false"/>
                <w:color w:val="000000"/>
                <w:sz w:val="20"/>
              </w:rPr>
              <w:t>
(casdo:‌DTConsignment‌Item‌Ordinal)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 немесе біртекті тауар оған сәйкес кедендік рәсімге орналастырылған тауарларға арналған декларациядағы тауардың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17.4. Кедендік құнды айқындау әдісін таңдау себебі</w:t>
            </w:r>
          </w:p>
          <w:p>
            <w:pPr>
              <w:spacing w:after="20"/>
              <w:ind w:left="20"/>
              <w:jc w:val="both"/>
            </w:pPr>
            <w:r>
              <w:rPr>
                <w:rFonts w:ascii="Times New Roman"/>
                <w:b w:val="false"/>
                <w:i w:val="false"/>
                <w:color w:val="000000"/>
                <w:sz w:val="20"/>
              </w:rPr>
              <w:t>
(casdo:‌Method‌Reason‌Text)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кедендік құнын айқындаудың таңдалған әдістің алдындағы әдістер оларға байланысты қолданылмайтын себептерді негіздеу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18. Тауар</w:t>
            </w:r>
          </w:p>
          <w:p>
            <w:pPr>
              <w:spacing w:after="20"/>
              <w:ind w:left="20"/>
              <w:jc w:val="both"/>
            </w:pPr>
            <w:r>
              <w:rPr>
                <w:rFonts w:ascii="Times New Roman"/>
                <w:b w:val="false"/>
                <w:i w:val="false"/>
                <w:color w:val="000000"/>
                <w:sz w:val="20"/>
              </w:rPr>
              <w:t>
(cacdo:‌CVDGoods‌Item‌Details)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M.CA.CDT.00340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18.1. Тауардың реттік нөмірі</w:t>
            </w:r>
          </w:p>
          <w:p>
            <w:pPr>
              <w:spacing w:after="20"/>
              <w:ind w:left="20"/>
              <w:jc w:val="both"/>
            </w:pPr>
            <w:r>
              <w:rPr>
                <w:rFonts w:ascii="Times New Roman"/>
                <w:b w:val="false"/>
                <w:i w:val="false"/>
                <w:color w:val="000000"/>
                <w:sz w:val="20"/>
              </w:rPr>
              <w:t>
(casdo:‌Consignment‌Item‌Ordinal)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тауарларға арналған декларациядағы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18.2. Тізімдегі реттік нөмір</w:t>
            </w:r>
          </w:p>
          <w:p>
            <w:pPr>
              <w:spacing w:after="20"/>
              <w:ind w:left="20"/>
              <w:jc w:val="both"/>
            </w:pPr>
            <w:r>
              <w:rPr>
                <w:rFonts w:ascii="Times New Roman"/>
                <w:b w:val="false"/>
                <w:i w:val="false"/>
                <w:color w:val="000000"/>
                <w:sz w:val="20"/>
              </w:rPr>
              <w:t>
(casdo:‌List‌Item‌Ordinal)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тізімдегі реттік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18.3. Тауардың кедендік құн декларациясындағы реттік нөмірі </w:t>
            </w:r>
          </w:p>
          <w:p>
            <w:pPr>
              <w:spacing w:after="20"/>
              <w:ind w:left="20"/>
              <w:jc w:val="both"/>
            </w:pPr>
            <w:r>
              <w:rPr>
                <w:rFonts w:ascii="Times New Roman"/>
                <w:b w:val="false"/>
                <w:i w:val="false"/>
                <w:color w:val="000000"/>
                <w:sz w:val="20"/>
              </w:rPr>
              <w:t>
(casdo:‌CDVConsignment‌Item‌Ordinal)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кедендік құн декларациясындағы реттік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18.4. Тауардың парақтағы реттік нөмірі </w:t>
            </w:r>
          </w:p>
          <w:p>
            <w:pPr>
              <w:spacing w:after="20"/>
              <w:ind w:left="20"/>
              <w:jc w:val="both"/>
            </w:pPr>
            <w:r>
              <w:rPr>
                <w:rFonts w:ascii="Times New Roman"/>
                <w:b w:val="false"/>
                <w:i w:val="false"/>
                <w:color w:val="000000"/>
                <w:sz w:val="20"/>
              </w:rPr>
              <w:t>
(casdo:‌Page‌Consignment‌Item‌Ordinal)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парақтағы реттік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18.5. Парақтың реттік нөмірі </w:t>
            </w:r>
          </w:p>
          <w:p>
            <w:pPr>
              <w:spacing w:after="20"/>
              <w:ind w:left="20"/>
              <w:jc w:val="both"/>
            </w:pPr>
            <w:r>
              <w:rPr>
                <w:rFonts w:ascii="Times New Roman"/>
                <w:b w:val="false"/>
                <w:i w:val="false"/>
                <w:color w:val="000000"/>
                <w:sz w:val="20"/>
              </w:rPr>
              <w:t>
(casdo:‌Page‌Ordinal)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парақтың (қосымша парақтаың) реттік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18.6. Тауардың ЕАЭО СЭҚ ТН бойынша коды</w:t>
            </w:r>
          </w:p>
          <w:p>
            <w:pPr>
              <w:spacing w:after="20"/>
              <w:ind w:left="20"/>
              <w:jc w:val="both"/>
            </w:pPr>
            <w:r>
              <w:rPr>
                <w:rFonts w:ascii="Times New Roman"/>
                <w:b w:val="false"/>
                <w:i w:val="false"/>
                <w:color w:val="000000"/>
                <w:sz w:val="20"/>
              </w:rPr>
              <w:t>
(csdo:‌Commodity‌Code)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ЕАЭО СЭҚ ТН сәйкес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18.7. Кедендік құнды айқындау әдісінің коды</w:t>
            </w:r>
          </w:p>
          <w:p>
            <w:pPr>
              <w:spacing w:after="20"/>
              <w:ind w:left="20"/>
              <w:jc w:val="both"/>
            </w:pPr>
            <w:r>
              <w:rPr>
                <w:rFonts w:ascii="Times New Roman"/>
                <w:b w:val="false"/>
                <w:i w:val="false"/>
                <w:color w:val="000000"/>
                <w:sz w:val="20"/>
              </w:rPr>
              <w:t>
(casdo:‌Valuation‌Method‌Code)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айқындау әдісінің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18.8. Кедендік құнды айқындаудың базалық әдісінің коды</w:t>
            </w:r>
          </w:p>
          <w:p>
            <w:pPr>
              <w:spacing w:after="20"/>
              <w:ind w:left="20"/>
              <w:jc w:val="both"/>
            </w:pPr>
            <w:r>
              <w:rPr>
                <w:rFonts w:ascii="Times New Roman"/>
                <w:b w:val="false"/>
                <w:i w:val="false"/>
                <w:color w:val="000000"/>
                <w:sz w:val="20"/>
              </w:rPr>
              <w:t>
(casdo:‌Base‌Valuation‌Method‌Code)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айқындаудың базалық әдісінің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18.9. Кедендік құн</w:t>
            </w:r>
          </w:p>
          <w:p>
            <w:pPr>
              <w:spacing w:after="20"/>
              <w:ind w:left="20"/>
              <w:jc w:val="both"/>
            </w:pPr>
            <w:r>
              <w:rPr>
                <w:rFonts w:ascii="Times New Roman"/>
                <w:b w:val="false"/>
                <w:i w:val="false"/>
                <w:color w:val="000000"/>
                <w:sz w:val="20"/>
              </w:rPr>
              <w:t>
(casdo:‌Customs‌Value‌Amount)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тауарлардың кедендік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18.10. Валюта бағамы</w:t>
            </w:r>
          </w:p>
          <w:p>
            <w:pPr>
              <w:spacing w:after="20"/>
              <w:ind w:left="20"/>
              <w:jc w:val="both"/>
            </w:pPr>
            <w:r>
              <w:rPr>
                <w:rFonts w:ascii="Times New Roman"/>
                <w:b w:val="false"/>
                <w:i w:val="false"/>
                <w:color w:val="000000"/>
                <w:sz w:val="20"/>
              </w:rPr>
              <w:t>
(casdo:‌Exchange‌Rate)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құнды қайта есептеу бағамы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(атрибут scale‌Number)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түрінде ұсынылған ондық есептеу жүйесіндегі ақша сомасының масштабы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18.11. Әкелінетін тауарлар жөніндегі әдіс бойынша немесе оның негізіндегі резервтік әдіс бойынша кедендік құнды есептеу</w:t>
            </w:r>
          </w:p>
          <w:p>
            <w:pPr>
              <w:spacing w:after="20"/>
              <w:ind w:left="20"/>
              <w:jc w:val="both"/>
            </w:pPr>
            <w:r>
              <w:rPr>
                <w:rFonts w:ascii="Times New Roman"/>
                <w:b w:val="false"/>
                <w:i w:val="false"/>
                <w:color w:val="000000"/>
                <w:sz w:val="20"/>
              </w:rPr>
              <w:t>
(cacdo:‌CVDMethod1‌Calculation‌Details)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 жөніндегі әдіс бойынша (1-әдіс бойынша) немесе оның негізіндегі резервтік әдіс бойынша кедендік құнды есептеу (1-әдістің негізінде 6-әдіс бойынша)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M.CA.CDT.00142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18.11.1. Кедендік құнды есептеу негізі</w:t>
            </w:r>
          </w:p>
          <w:p>
            <w:pPr>
              <w:spacing w:after="20"/>
              <w:ind w:left="20"/>
              <w:jc w:val="both"/>
            </w:pPr>
            <w:r>
              <w:rPr>
                <w:rFonts w:ascii="Times New Roman"/>
                <w:b w:val="false"/>
                <w:i w:val="false"/>
                <w:color w:val="000000"/>
                <w:sz w:val="20"/>
              </w:rPr>
              <w:t>
(cacdo:‌Method1‌Basis‌Calculation‌Details)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 жөніндегі әдіс бойынша (1-әдіс бойынша) немесе оның негізіндегі резервтік әдіс бойынша кедендік құнды есептеуге (1-әдістің негізінде 6-әдіс бойынша) арналған негіз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M.CA.CDT.00146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*.1. Шот валютасындағы баға</w:t>
            </w:r>
          </w:p>
          <w:p>
            <w:pPr>
              <w:spacing w:after="20"/>
              <w:ind w:left="20"/>
              <w:jc w:val="both"/>
            </w:pPr>
            <w:r>
              <w:rPr>
                <w:rFonts w:ascii="Times New Roman"/>
                <w:b w:val="false"/>
                <w:i w:val="false"/>
                <w:color w:val="000000"/>
                <w:sz w:val="20"/>
              </w:rPr>
              <w:t>
(casdo:‌Invoice‌Price‌Amount)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 үшін іс жүзінде төленген немесе төлеуге жататын баға немесе әкелінетін тауарлардың шот валютасындағы кедендік құнын айқындауға арналған негіз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*.2. Ұлттық валютадағы баға</w:t>
            </w:r>
          </w:p>
          <w:p>
            <w:pPr>
              <w:spacing w:after="20"/>
              <w:ind w:left="20"/>
              <w:jc w:val="both"/>
            </w:pPr>
            <w:r>
              <w:rPr>
                <w:rFonts w:ascii="Times New Roman"/>
                <w:b w:val="false"/>
                <w:i w:val="false"/>
                <w:color w:val="000000"/>
                <w:sz w:val="20"/>
              </w:rPr>
              <w:t>
(casdo:‌National‌Invoice‌Price‌Amount)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 үшін іс жүзінде төленген немесе төлеуге жататын баға немесе әкелінетін тауарлардың мүше мемлекеттің валютасындағы кедендік құнын айқындауға арналған өзге де негіз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*.3. Қайта есептеу бағамы</w:t>
            </w:r>
          </w:p>
          <w:p>
            <w:pPr>
              <w:spacing w:after="20"/>
              <w:ind w:left="20"/>
              <w:jc w:val="both"/>
            </w:pPr>
            <w:r>
              <w:rPr>
                <w:rFonts w:ascii="Times New Roman"/>
                <w:b w:val="false"/>
                <w:i w:val="false"/>
                <w:color w:val="000000"/>
                <w:sz w:val="20"/>
              </w:rPr>
              <w:t>
(casdo:‌Price‌Currency‌Rate)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 үшін іс жүзінде төленген немесе төлеуге жататын бағаны немесе әкелінетін тауарлардың кедендік құнын айқындауға арналған өзге де негізді мүше мемлекеттің валютасына қайта есептеу бағамы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(атрибут scale‌Number)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түрінде ұсынылған ондық есептеу жүйесіндегі ақша сомасының масштабы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*.4. Ұлттық валютадағы жанама төлемдер сомасы</w:t>
            </w:r>
          </w:p>
          <w:p>
            <w:pPr>
              <w:spacing w:after="20"/>
              <w:ind w:left="20"/>
              <w:jc w:val="both"/>
            </w:pPr>
            <w:r>
              <w:rPr>
                <w:rFonts w:ascii="Times New Roman"/>
                <w:b w:val="false"/>
                <w:i w:val="false"/>
                <w:color w:val="000000"/>
                <w:sz w:val="20"/>
              </w:rPr>
              <w:t>
(casdo:‌National‌Indirect‌Payment‌Amount)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төлемдердің шамасы, оның ішінде олардың әкелінетін тауарлардың бағасына әсері мүше мемлекеттің валютасымен сандық тұрғыдан айқындалатын шарттардың немесе міндеттемелердің құндық бағасының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*.5. Жанама төлемдерді қайта есептеу бағамы</w:t>
            </w:r>
          </w:p>
          <w:p>
            <w:pPr>
              <w:spacing w:after="20"/>
              <w:ind w:left="20"/>
              <w:jc w:val="both"/>
            </w:pPr>
            <w:r>
              <w:rPr>
                <w:rFonts w:ascii="Times New Roman"/>
                <w:b w:val="false"/>
                <w:i w:val="false"/>
                <w:color w:val="000000"/>
                <w:sz w:val="20"/>
              </w:rPr>
              <w:t>
(casdo:‌Indirect‌Payment‌Currency‌Rate)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төлемдерді, оның ішінде олардың әкелінетін тауарлардың бағасына әсері сандық тұрғыдан айқындалатын шарттардың немесе міндеттемелердің құндық бағасының шамасын мүше мемлекеттің валютасына қайта есептеу бағамы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(атрибут scale‌Number)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түрінде ұсынылған ондық есептеу жүйесіндегі ақша сомасының масштабы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*.6. Қорытынды (жалпы) сома</w:t>
            </w:r>
          </w:p>
          <w:p>
            <w:pPr>
              <w:spacing w:after="20"/>
              <w:ind w:left="20"/>
              <w:jc w:val="both"/>
            </w:pPr>
            <w:r>
              <w:rPr>
                <w:rFonts w:ascii="Times New Roman"/>
                <w:b w:val="false"/>
                <w:i w:val="false"/>
                <w:color w:val="000000"/>
                <w:sz w:val="20"/>
              </w:rPr>
              <w:t>
(casdo:‌Total‌Amount)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тауарлардың мүше мемлекеттің валютасындағы  кедендік құнын есептеуге арналған негіздің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18.11.2. Қосымша есептемелер</w:t>
            </w:r>
          </w:p>
          <w:p>
            <w:pPr>
              <w:spacing w:after="20"/>
              <w:ind w:left="20"/>
              <w:jc w:val="both"/>
            </w:pPr>
            <w:r>
              <w:rPr>
                <w:rFonts w:ascii="Times New Roman"/>
                <w:b w:val="false"/>
                <w:i w:val="false"/>
                <w:color w:val="000000"/>
                <w:sz w:val="20"/>
              </w:rPr>
              <w:t>
(cacdo:‌Method1‌Add‌Costs‌Details)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есептемелер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M.CA.CDT.00147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*.1. Агентке (делдалға), брокерге сыйақылар сомасы</w:t>
            </w:r>
          </w:p>
          <w:p>
            <w:pPr>
              <w:spacing w:after="20"/>
              <w:ind w:left="20"/>
              <w:jc w:val="both"/>
            </w:pPr>
            <w:r>
              <w:rPr>
                <w:rFonts w:ascii="Times New Roman"/>
                <w:b w:val="false"/>
                <w:i w:val="false"/>
                <w:color w:val="000000"/>
                <w:sz w:val="20"/>
              </w:rPr>
              <w:t>
(casdo:‌Brokerage‌Amount)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 сатып алу үшін сыйақыларды қоспағанда, сатып алушының агенттерге (делдалдарға) сыйақыға және брокерлерге сыйақыға жұмсайтын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*.2. Ыдыстың және қаптаманың құны</w:t>
            </w:r>
          </w:p>
          <w:p>
            <w:pPr>
              <w:spacing w:after="20"/>
              <w:ind w:left="20"/>
              <w:jc w:val="both"/>
            </w:pPr>
            <w:r>
              <w:rPr>
                <w:rFonts w:ascii="Times New Roman"/>
                <w:b w:val="false"/>
                <w:i w:val="false"/>
                <w:color w:val="000000"/>
                <w:sz w:val="20"/>
              </w:rPr>
              <w:t>
(casdo:‌Package‌Value‌Amount)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ыдыс пен қаптамаға жұмсайтын шығыстары, оның ішінде қаптама материалдары мен қаптау жөніндегі жұмыстардың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*.3. Шикізаттың, материалдардың, бөлшектердің, жартылай фабрикаттардың құны</w:t>
            </w:r>
          </w:p>
          <w:p>
            <w:pPr>
              <w:spacing w:after="20"/>
              <w:ind w:left="20"/>
              <w:jc w:val="both"/>
            </w:pPr>
            <w:r>
              <w:rPr>
                <w:rFonts w:ascii="Times New Roman"/>
                <w:b w:val="false"/>
                <w:i w:val="false"/>
                <w:color w:val="000000"/>
                <w:sz w:val="20"/>
              </w:rPr>
              <w:t>
(casdo:‌Resource‌Value‌Amount)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материалдардың, бөлшектердің, жартылай фабрикаттардың және әкелінетін тауарлар олардан өндірілген (тұратын) өзге де тауарлардың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*.4. Құралдар мен керек-жарақтардың құны</w:t>
            </w:r>
          </w:p>
          <w:p>
            <w:pPr>
              <w:spacing w:after="20"/>
              <w:ind w:left="20"/>
              <w:jc w:val="both"/>
            </w:pPr>
            <w:r>
              <w:rPr>
                <w:rFonts w:ascii="Times New Roman"/>
                <w:b w:val="false"/>
                <w:i w:val="false"/>
                <w:color w:val="000000"/>
                <w:sz w:val="20"/>
              </w:rPr>
              <w:t>
(casdo:‌Tools‌Value‌Amount)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 өндіру кезінде пайдаланылған құралдардың, штамптардың, нысандардың және өзге де ұқсас тауарлардың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*.5. Материалдардың құны</w:t>
            </w:r>
          </w:p>
          <w:p>
            <w:pPr>
              <w:spacing w:after="20"/>
              <w:ind w:left="20"/>
              <w:jc w:val="both"/>
            </w:pPr>
            <w:r>
              <w:rPr>
                <w:rFonts w:ascii="Times New Roman"/>
                <w:b w:val="false"/>
                <w:i w:val="false"/>
                <w:color w:val="000000"/>
                <w:sz w:val="20"/>
              </w:rPr>
              <w:t>
(casdo:‌Materials‌Value‌Amount)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 өндіру кезінде жұмсалған материалдардың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*.6. Жобалаудың, әзірлеудің, инженерлік, конструкторлық жұмыстың, көркемдік безендірудің, дизайнның, эскиздердің және сызбалардың құны</w:t>
            </w:r>
          </w:p>
          <w:p>
            <w:pPr>
              <w:spacing w:after="20"/>
              <w:ind w:left="20"/>
              <w:jc w:val="both"/>
            </w:pPr>
            <w:r>
              <w:rPr>
                <w:rFonts w:ascii="Times New Roman"/>
                <w:b w:val="false"/>
                <w:i w:val="false"/>
                <w:color w:val="000000"/>
                <w:sz w:val="20"/>
              </w:rPr>
              <w:t>
(casdo:‌Design‌Value‌Amount)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аумағынан тыс жерде жүргізілген (көрсетілген) жобалаудың, әзірлеудің, инженерлік, конструкторлық жұмыстың, көркемдік безендірудің, дизайнның, эскиздердің және сызбалардың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*.7. Лицензиялық және өзге де ұқсас төлемдердің сомасы</w:t>
            </w:r>
          </w:p>
          <w:p>
            <w:pPr>
              <w:spacing w:after="20"/>
              <w:ind w:left="20"/>
              <w:jc w:val="both"/>
            </w:pPr>
            <w:r>
              <w:rPr>
                <w:rFonts w:ascii="Times New Roman"/>
                <w:b w:val="false"/>
                <w:i w:val="false"/>
                <w:color w:val="000000"/>
                <w:sz w:val="20"/>
              </w:rPr>
              <w:t>
(casdo:‌Royalty‌Amount)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роялтиді, патент үшін төлемдерді, тауар белгілерін, әкелінетін тауарларға қатысты авторлық құқықтарды қоса алғанда, зияткерлік меншік объектілерін пайдаланғаны үшін лицензиялық және өзге де ұқсас төлемдердің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*.8. Тауарларды кейіннен сатудан түскен кірістің (түсімнің) сомасы</w:t>
            </w:r>
          </w:p>
          <w:p>
            <w:pPr>
              <w:spacing w:after="20"/>
              <w:ind w:left="20"/>
              <w:jc w:val="both"/>
            </w:pPr>
            <w:r>
              <w:rPr>
                <w:rFonts w:ascii="Times New Roman"/>
                <w:b w:val="false"/>
                <w:i w:val="false"/>
                <w:color w:val="000000"/>
                <w:sz w:val="20"/>
              </w:rPr>
              <w:t>
(casdo:‌Subsequent‌Resale‌Amount)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 кейіннен сату, өзге де тәсілмен билік ету немесе пайдалану нәтижесінде алынған, тікелей немесе жанама түрде сатушыға тиесілі кірістің (түсімнің) бір бөлігінің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*.9. Орынның атауы (аты)</w:t>
            </w:r>
          </w:p>
          <w:p>
            <w:pPr>
              <w:spacing w:after="20"/>
              <w:ind w:left="20"/>
              <w:jc w:val="both"/>
            </w:pPr>
            <w:r>
              <w:rPr>
                <w:rFonts w:ascii="Times New Roman"/>
                <w:b w:val="false"/>
                <w:i w:val="false"/>
                <w:color w:val="000000"/>
                <w:sz w:val="20"/>
              </w:rPr>
              <w:t>
(casdo:‌Place‌Name)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әкелінетін тауарлардың келу орны немесе Еуразиялық экономикалық комиссия айқындаған өзге де орын немесе әкелінетін тауарларды Еуразиялық экономикалық одақтың кедендік аумағына белгілеу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*.10. Тасуға (тасымалдауға) жұмсалған шығыстардың сомасы</w:t>
            </w:r>
          </w:p>
          <w:p>
            <w:pPr>
              <w:spacing w:after="20"/>
              <w:ind w:left="20"/>
              <w:jc w:val="both"/>
            </w:pPr>
            <w:r>
              <w:rPr>
                <w:rFonts w:ascii="Times New Roman"/>
                <w:b w:val="false"/>
                <w:i w:val="false"/>
                <w:color w:val="000000"/>
                <w:sz w:val="20"/>
              </w:rPr>
              <w:t>
(casdo:‌Transport‌Value‌Amount)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тауарлардың Еуразиялық экономикалық одақтың кедендік аумағына келуі орнына дейін немесе  Еуразиялық экономикалық комиссия айқындаған өзге де орынға дейін тасуға (тасымалдауға) жұмсалған шығыстардың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*.11. Тиеуге, түсіруге, қайта тиеуге немесе тасу (тасымалдау) кезіндегі өзге де операцияларға жұмсалатын шығыстардың сомасы</w:t>
            </w:r>
          </w:p>
          <w:p>
            <w:pPr>
              <w:spacing w:after="20"/>
              <w:ind w:left="20"/>
              <w:jc w:val="both"/>
            </w:pPr>
            <w:r>
              <w:rPr>
                <w:rFonts w:ascii="Times New Roman"/>
                <w:b w:val="false"/>
                <w:i w:val="false"/>
                <w:color w:val="000000"/>
                <w:sz w:val="20"/>
              </w:rPr>
              <w:t>
(casdo:‌Loading‌Value‌Amount)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 тиеуге, түсіруге немесе қайта тиеуге және олардың Еуразиялық экономикалық одақтың кедендік аумағына келуі орнына дейін немесе  Еуразиялық экономикалық комиссия айқындаған өзге де орынға дейін тасуға (тасымалдауға) байланысты өзге де операцияларды жүргізуге жұмсалған шығыстардың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*.12. Сақтандыруға жұмсалған шығыстардың сомасы</w:t>
            </w:r>
          </w:p>
          <w:p>
            <w:pPr>
              <w:spacing w:after="20"/>
              <w:ind w:left="20"/>
              <w:jc w:val="both"/>
            </w:pPr>
            <w:r>
              <w:rPr>
                <w:rFonts w:ascii="Times New Roman"/>
                <w:b w:val="false"/>
                <w:i w:val="false"/>
                <w:color w:val="000000"/>
                <w:sz w:val="20"/>
              </w:rPr>
              <w:t>
(casdo:‌Insurance‌Value‌Amount)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 тасуға (тасымалдауға), тиеуге, түсіруге немесе қайта тиеуге байланысты сақтандыруға және оларды тасуға (тасымалдауға) байланысты  өзге де операциялар жүргізуге жұмсалған шығыстардың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*.13. Қорытынды (жалпы) сома</w:t>
            </w:r>
          </w:p>
          <w:p>
            <w:pPr>
              <w:spacing w:after="20"/>
              <w:ind w:left="20"/>
              <w:jc w:val="both"/>
            </w:pPr>
            <w:r>
              <w:rPr>
                <w:rFonts w:ascii="Times New Roman"/>
                <w:b w:val="false"/>
                <w:i w:val="false"/>
                <w:color w:val="000000"/>
                <w:sz w:val="20"/>
              </w:rPr>
              <w:t>
(casdo:‌Total‌Amount)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валютасындағы қосымша есептемелердің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18.11.3. Шегерілімдер</w:t>
            </w:r>
          </w:p>
          <w:p>
            <w:pPr>
              <w:spacing w:after="20"/>
              <w:ind w:left="20"/>
              <w:jc w:val="both"/>
            </w:pPr>
            <w:r>
              <w:rPr>
                <w:rFonts w:ascii="Times New Roman"/>
                <w:b w:val="false"/>
                <w:i w:val="false"/>
                <w:color w:val="000000"/>
                <w:sz w:val="20"/>
              </w:rPr>
              <w:t>
(cacdo:‌Method1‌Deduction‌Details)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шегерілімдер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M.CA.CDT.00148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*.1. Құрылысқа, салуға, құрастыруға, монтаждауға жұмсалған шығыстардың сомасы</w:t>
            </w:r>
          </w:p>
          <w:p>
            <w:pPr>
              <w:spacing w:after="20"/>
              <w:ind w:left="20"/>
              <w:jc w:val="both"/>
            </w:pPr>
            <w:r>
              <w:rPr>
                <w:rFonts w:ascii="Times New Roman"/>
                <w:b w:val="false"/>
                <w:i w:val="false"/>
                <w:color w:val="000000"/>
                <w:sz w:val="20"/>
              </w:rPr>
              <w:t>
(casdo:‌Assembly‌Value‌Amount)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Еуразиялық экономикалық одақтың кедендік аумағына әкелгеннен кейін өнеркәсіптік қондырғылар, машиналар немесе жабдық сияқты осындай тауарларға қатысты құрылысын жүргізуге, салуға, құрастыруға, монтаждауға, оларға қызмет көрсетугенемесе техникалық жәрдем көрсетуге жұмсалатын шығыстардың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*.2. Тасуға (тасымалдауға) жұмсалған шығыстардың сомасы</w:t>
            </w:r>
          </w:p>
          <w:p>
            <w:pPr>
              <w:spacing w:after="20"/>
              <w:ind w:left="20"/>
              <w:jc w:val="both"/>
            </w:pPr>
            <w:r>
              <w:rPr>
                <w:rFonts w:ascii="Times New Roman"/>
                <w:b w:val="false"/>
                <w:i w:val="false"/>
                <w:color w:val="000000"/>
                <w:sz w:val="20"/>
              </w:rPr>
              <w:t>
(casdo:‌Transport‌Value‌Amount)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 осындай тауарлардың Еуразиялық экономикалық одақтың кедендік аумағына келген жерінен немесе  Еуразиялық экономикалық комиссия айқындаған өзге жерден Еуразиялық экономикалық одақтың кедендік аумағы бойынша тасуға (тасымалдауға жұмсалатын шығыстардың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*.3. Баждардың, салықтардың және алымдардың сомасы</w:t>
            </w:r>
          </w:p>
          <w:p>
            <w:pPr>
              <w:spacing w:after="20"/>
              <w:ind w:left="20"/>
              <w:jc w:val="both"/>
            </w:pPr>
            <w:r>
              <w:rPr>
                <w:rFonts w:ascii="Times New Roman"/>
                <w:b w:val="false"/>
                <w:i w:val="false"/>
                <w:color w:val="000000"/>
                <w:sz w:val="20"/>
              </w:rPr>
              <w:t>
(casdo:‌Union‌Tax‌Payment‌Amount)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Еуразиялық экономикалық одақтың кедендік аумағына әкелінуіне немесе осындай тауарларды Еуразиялық экономикалық одақтың кедендік аумағында сатуға байланысты төленетін баждардың, салықтардың және алымдардың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*.4. Қорытынды (жалпы) сома</w:t>
            </w:r>
          </w:p>
          <w:p>
            <w:pPr>
              <w:spacing w:after="20"/>
              <w:ind w:left="20"/>
              <w:jc w:val="both"/>
            </w:pPr>
            <w:r>
              <w:rPr>
                <w:rFonts w:ascii="Times New Roman"/>
                <w:b w:val="false"/>
                <w:i w:val="false"/>
                <w:color w:val="000000"/>
                <w:sz w:val="20"/>
              </w:rPr>
              <w:t>
(casdo:‌Total‌Amount)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валютасындағы шегерілімдер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18.12. Ұқсас немесе біртекті тауарлармен жасалатын мәміленің құны жөніндегі әдіс бойынша немесе олардың негізінде резервтік әдіс бойынша кедендік құнды есептеу </w:t>
            </w:r>
          </w:p>
          <w:p>
            <w:pPr>
              <w:spacing w:after="20"/>
              <w:ind w:left="20"/>
              <w:jc w:val="both"/>
            </w:pPr>
            <w:r>
              <w:rPr>
                <w:rFonts w:ascii="Times New Roman"/>
                <w:b w:val="false"/>
                <w:i w:val="false"/>
                <w:color w:val="000000"/>
                <w:sz w:val="20"/>
              </w:rPr>
              <w:t>
(cacdo:‌CVDMethod236‌Calculation‌Details)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 немесе біртекті тауарлармен (2 немесе 3-әдістері бойынша) немесе олардың негізінде резервтік әдіс бойынша (2 немесе 3-әдістің негізінде 6-әдіс бойынша) жасалатын мәміленің құны жөніндегі әдістер бойынша кедендік құнды есептеу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M.CA.CDT.00341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18.12.1. Ұқсас немесе біртекті тауарлармен жасалатын мәміленің құны </w:t>
            </w:r>
          </w:p>
          <w:p>
            <w:pPr>
              <w:spacing w:after="20"/>
              <w:ind w:left="20"/>
              <w:jc w:val="both"/>
            </w:pPr>
            <w:r>
              <w:rPr>
                <w:rFonts w:ascii="Times New Roman"/>
                <w:b w:val="false"/>
                <w:i w:val="false"/>
                <w:color w:val="000000"/>
                <w:sz w:val="20"/>
              </w:rPr>
              <w:t>
(casdo:‌Identical‌Goods‌Value‌Amount)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ұқсас немесе біртекті тауарлармен жасалатын мәміленің құны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18.12.2. Мәміленің құнын азайту жағына қарай түзету</w:t>
            </w:r>
          </w:p>
          <w:p>
            <w:pPr>
              <w:spacing w:after="20"/>
              <w:ind w:left="20"/>
              <w:jc w:val="both"/>
            </w:pPr>
            <w:r>
              <w:rPr>
                <w:rFonts w:ascii="Times New Roman"/>
                <w:b w:val="false"/>
                <w:i w:val="false"/>
                <w:color w:val="000000"/>
                <w:sz w:val="20"/>
              </w:rPr>
              <w:t>
(cacdo:‌Deduction‌Adjustments‌Details)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бірдей немесе біртекті тауарларға қатысты  шығыстар әкелінетін тауарларға қатысты шығыстардан асып кетсе, бірдей немесе біртекті тауарлармен жасалатын мәміленің құнына түзетулер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M.CA.CDT.00342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*.1. Санды түзету сомасы</w:t>
            </w:r>
          </w:p>
          <w:p>
            <w:pPr>
              <w:spacing w:after="20"/>
              <w:ind w:left="20"/>
              <w:jc w:val="both"/>
            </w:pPr>
            <w:r>
              <w:rPr>
                <w:rFonts w:ascii="Times New Roman"/>
                <w:b w:val="false"/>
                <w:i w:val="false"/>
                <w:color w:val="000000"/>
                <w:sz w:val="20"/>
              </w:rPr>
              <w:t>
(casdo:‌Quantity‌Adjustment‌Amount)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санына түзетулер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*.2. Коммерциялық деңгейге түзету сомасы</w:t>
            </w:r>
          </w:p>
          <w:p>
            <w:pPr>
              <w:spacing w:after="20"/>
              <w:ind w:left="20"/>
              <w:jc w:val="both"/>
            </w:pPr>
            <w:r>
              <w:rPr>
                <w:rFonts w:ascii="Times New Roman"/>
                <w:b w:val="false"/>
                <w:i w:val="false"/>
                <w:color w:val="000000"/>
                <w:sz w:val="20"/>
              </w:rPr>
              <w:t>
(casdo:‌Commercial‌Level‌Adjustment‌Amount)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сатудың коммерциялық деңгейіне түзетулердің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*.3. Орынның атауы (аты)</w:t>
            </w:r>
          </w:p>
          <w:p>
            <w:pPr>
              <w:spacing w:after="20"/>
              <w:ind w:left="20"/>
              <w:jc w:val="both"/>
            </w:pPr>
            <w:r>
              <w:rPr>
                <w:rFonts w:ascii="Times New Roman"/>
                <w:b w:val="false"/>
                <w:i w:val="false"/>
                <w:color w:val="000000"/>
                <w:sz w:val="20"/>
              </w:rPr>
              <w:t>
(casdo:‌Place‌Name)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әкелінетін тауарлардың келу орны немесе Еуразиялық экономикалық комиссия айқындаған өзге де орын немесе әкелінетін тауарларды Еуразиялық экономикалық одақтың кедендік аумағына белгілеу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*.4. Тасуға (тасымалдауға) жұмсалатын шығыстардағы айырманы түзету сомасы</w:t>
            </w:r>
          </w:p>
          <w:p>
            <w:pPr>
              <w:spacing w:after="20"/>
              <w:ind w:left="20"/>
              <w:jc w:val="both"/>
            </w:pPr>
            <w:r>
              <w:rPr>
                <w:rFonts w:ascii="Times New Roman"/>
                <w:b w:val="false"/>
                <w:i w:val="false"/>
                <w:color w:val="000000"/>
                <w:sz w:val="20"/>
              </w:rPr>
              <w:t>
(casdo:‌Transport‌Adjustment‌Amount)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Еуразиялық экономикалық одақтың кедендік аумағына келуі орнына дейін немесе Еуразиялық экономикалық комиссия айқындаған өзге орынға дейін тауарларды тасуға (тасымалдауға) жұмсалатын шығыстардағы айырмаға түзетудің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*.5. Тиеуге, түсіруге, қайта тиеуге немесе тасу (тасымалдау) кезіндегі өзге де операцияларға жұмсалатын шығыстардағы айырманы түзету сомасы</w:t>
            </w:r>
          </w:p>
          <w:p>
            <w:pPr>
              <w:spacing w:after="20"/>
              <w:ind w:left="20"/>
              <w:jc w:val="both"/>
            </w:pPr>
            <w:r>
              <w:rPr>
                <w:rFonts w:ascii="Times New Roman"/>
                <w:b w:val="false"/>
                <w:i w:val="false"/>
                <w:color w:val="000000"/>
                <w:sz w:val="20"/>
              </w:rPr>
              <w:t>
(casdo:‌Loading‌Adjustment‌Amount)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тиеуге, түсіруге немесе қайта тиеуге және оларды Еуразиялық экономикалық одақтың кедендік аумағына келуі орнына дейін немесе Еуразиялық экономикалық комиссия айқындаған өзге орынға дейін тасумен (тасымалдаумен) байланысты өзге де операциялар жасауға жұмсалатын шығыстардағы айырмаға түзетудің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*.6. Сақтандыруға жұмсалатын шығыстардағы айырманы түзету сомасы</w:t>
            </w:r>
          </w:p>
          <w:p>
            <w:pPr>
              <w:spacing w:after="20"/>
              <w:ind w:left="20"/>
              <w:jc w:val="both"/>
            </w:pPr>
            <w:r>
              <w:rPr>
                <w:rFonts w:ascii="Times New Roman"/>
                <w:b w:val="false"/>
                <w:i w:val="false"/>
                <w:color w:val="000000"/>
                <w:sz w:val="20"/>
              </w:rPr>
              <w:t>
(casdo:‌Insurance‌Adjustment‌Amount)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тасумен (тасымалдаумен), тиеумен, түсірумен немесе қайта тиеумен  немесе оларды тасумен (тасымалдаумен) байланысты  өзге де операциялар жасаумен байланысты сақтандыруға жұмсалатын шығыстардағы айырмаға түзетудің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*.7. Қорытынды (жалпы) сома</w:t>
            </w:r>
          </w:p>
          <w:p>
            <w:pPr>
              <w:spacing w:after="20"/>
              <w:ind w:left="20"/>
              <w:jc w:val="both"/>
            </w:pPr>
            <w:r>
              <w:rPr>
                <w:rFonts w:ascii="Times New Roman"/>
                <w:b w:val="false"/>
                <w:i w:val="false"/>
                <w:color w:val="000000"/>
                <w:sz w:val="20"/>
              </w:rPr>
              <w:t>
(casdo:‌Total‌Amount)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валютасына түзетулердің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18.12.3. Мәміле құнын ұлғайту жағына қарай түзетулер</w:t>
            </w:r>
          </w:p>
          <w:p>
            <w:pPr>
              <w:spacing w:after="20"/>
              <w:ind w:left="20"/>
              <w:jc w:val="both"/>
            </w:pPr>
            <w:r>
              <w:rPr>
                <w:rFonts w:ascii="Times New Roman"/>
                <w:b w:val="false"/>
                <w:i w:val="false"/>
                <w:color w:val="000000"/>
                <w:sz w:val="20"/>
              </w:rPr>
              <w:t>
(cacdo:‌Additions‌Adjustments‌Details)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бірдей немесе біртекті тауарларға қатысты шығыстар әкелінетін тауарларға қатысты шығыстардан кем болса, бірдей немесе біртекті тауарлармен жасалатын мәміленің құнына түзетулер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M.CA.CDT.00342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*.1. Санды түзету сомасы</w:t>
            </w:r>
          </w:p>
          <w:p>
            <w:pPr>
              <w:spacing w:after="20"/>
              <w:ind w:left="20"/>
              <w:jc w:val="both"/>
            </w:pPr>
            <w:r>
              <w:rPr>
                <w:rFonts w:ascii="Times New Roman"/>
                <w:b w:val="false"/>
                <w:i w:val="false"/>
                <w:color w:val="000000"/>
                <w:sz w:val="20"/>
              </w:rPr>
              <w:t>
(casdo:‌Quantity‌Adjustment‌Amount)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санына түзетулер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*.2. Коммерциялық деңгейге түзету сомасы</w:t>
            </w:r>
          </w:p>
          <w:p>
            <w:pPr>
              <w:spacing w:after="20"/>
              <w:ind w:left="20"/>
              <w:jc w:val="both"/>
            </w:pPr>
            <w:r>
              <w:rPr>
                <w:rFonts w:ascii="Times New Roman"/>
                <w:b w:val="false"/>
                <w:i w:val="false"/>
                <w:color w:val="000000"/>
                <w:sz w:val="20"/>
              </w:rPr>
              <w:t>
(casdo:‌Commercial‌Level‌Adjustment‌Amount)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сатудың коммерциялық деңгейіне түзетулердің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*.3. Орынның атауы (аты)</w:t>
            </w:r>
          </w:p>
          <w:p>
            <w:pPr>
              <w:spacing w:after="20"/>
              <w:ind w:left="20"/>
              <w:jc w:val="both"/>
            </w:pPr>
            <w:r>
              <w:rPr>
                <w:rFonts w:ascii="Times New Roman"/>
                <w:b w:val="false"/>
                <w:i w:val="false"/>
                <w:color w:val="000000"/>
                <w:sz w:val="20"/>
              </w:rPr>
              <w:t>
(casdo:‌Place‌Name)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әкелінетін тауарлардың келу орны немесе Еуразиялық экономикалық комиссия айқындаған өзге де орын немесе әкелінетін тауарларды Еуразиялық экономикалық одақтың кедендік аумағына белгілеу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*.4. Тасуға (тасымалдауға) жұмсалатын шығыстардағы айырманы түзету сомасы</w:t>
            </w:r>
          </w:p>
          <w:p>
            <w:pPr>
              <w:spacing w:after="20"/>
              <w:ind w:left="20"/>
              <w:jc w:val="both"/>
            </w:pPr>
            <w:r>
              <w:rPr>
                <w:rFonts w:ascii="Times New Roman"/>
                <w:b w:val="false"/>
                <w:i w:val="false"/>
                <w:color w:val="000000"/>
                <w:sz w:val="20"/>
              </w:rPr>
              <w:t>
(casdo:‌Transport‌Adjustment‌Amount)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Еуразиялық экономикалық одақтың кедендік аумағына келуі орнына дейін немесе Еуразиялық экономикалық комиссия айқындаған өзге орынға дейін тауарларды тасуға (тасымалдауға) жұмсалатын шығыстардағы айырмаға түзетудің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*.5. Тиеуге, түсіруге, қайта тиеуге немесе тасу (тасымалдау) кезіндегі өзге де операцияларға жұмсалатын шығыстардағы айырманы түзету сомасы</w:t>
            </w:r>
          </w:p>
          <w:p>
            <w:pPr>
              <w:spacing w:after="20"/>
              <w:ind w:left="20"/>
              <w:jc w:val="both"/>
            </w:pPr>
            <w:r>
              <w:rPr>
                <w:rFonts w:ascii="Times New Roman"/>
                <w:b w:val="false"/>
                <w:i w:val="false"/>
                <w:color w:val="000000"/>
                <w:sz w:val="20"/>
              </w:rPr>
              <w:t>
(casdo:‌Loading‌Adjustment‌Amount)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тиеуге, түсіруге немесе қайта тиеуге және оларды Еуразиялық экономикалық одақтың кедендік аумағына келуі орнына дейін немесе Еуразиялық экономикалық комиссия айқындаған өзге орынға дейін тасумен (тасымалдаумен) байланысты өзге де операциялар жасауға жұмсалатын шығыстардағы айырмаға түзетудің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*.6. Сақтандыруға жұмсалатын шығыстардағы айырманы түзету сомасы</w:t>
            </w:r>
          </w:p>
          <w:p>
            <w:pPr>
              <w:spacing w:after="20"/>
              <w:ind w:left="20"/>
              <w:jc w:val="both"/>
            </w:pPr>
            <w:r>
              <w:rPr>
                <w:rFonts w:ascii="Times New Roman"/>
                <w:b w:val="false"/>
                <w:i w:val="false"/>
                <w:color w:val="000000"/>
                <w:sz w:val="20"/>
              </w:rPr>
              <w:t>
(casdo:‌Insurance‌Adjustment‌Amount)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тасумен (тасымалдаумен), тиеумен, түсірумен немесе қайта тиеумен  немесе оларды тасумен (тасымалдаумен) байланысты  өзге де операциялар жасаумен байланысты сақтандыруға жұмсалатын шығыстардағы айырмаға түзетудің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*.7. Қорытынды (жалпы) сома</w:t>
            </w:r>
          </w:p>
          <w:p>
            <w:pPr>
              <w:spacing w:after="20"/>
              <w:ind w:left="20"/>
              <w:jc w:val="both"/>
            </w:pPr>
            <w:r>
              <w:rPr>
                <w:rFonts w:ascii="Times New Roman"/>
                <w:b w:val="false"/>
                <w:i w:val="false"/>
                <w:color w:val="000000"/>
                <w:sz w:val="20"/>
              </w:rPr>
              <w:t>
(casdo:‌Total‌Amount)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валютасына түзетулердің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18.12.4. Құн</w:t>
            </w:r>
          </w:p>
          <w:p>
            <w:pPr>
              <w:spacing w:after="20"/>
              <w:ind w:left="20"/>
              <w:jc w:val="both"/>
            </w:pPr>
            <w:r>
              <w:rPr>
                <w:rFonts w:ascii="Times New Roman"/>
                <w:b w:val="false"/>
                <w:i w:val="false"/>
                <w:color w:val="000000"/>
                <w:sz w:val="20"/>
              </w:rPr>
              <w:t>
(casdo:‌CAValue‌Amount)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валютасына түзетулерді ескергенде ұқсас немесе біртекті тауарлармен жасалатын мәміленің құны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18.12.5. Бірдей немесе біртекті тауарлар саны</w:t>
            </w:r>
          </w:p>
          <w:p>
            <w:pPr>
              <w:spacing w:after="20"/>
              <w:ind w:left="20"/>
              <w:jc w:val="both"/>
            </w:pPr>
            <w:r>
              <w:rPr>
                <w:rFonts w:ascii="Times New Roman"/>
                <w:b w:val="false"/>
                <w:i w:val="false"/>
                <w:color w:val="000000"/>
                <w:sz w:val="20"/>
              </w:rPr>
              <w:t>
(cacdo:‌Identical‌Goods‌Measure‌Details)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 немесе біртекті тауарлар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өлшем бірлігі көрсетілген саны</w:t>
            </w:r>
          </w:p>
          <w:p>
            <w:pPr>
              <w:spacing w:after="20"/>
              <w:ind w:left="20"/>
              <w:jc w:val="both"/>
            </w:pPr>
            <w:r>
              <w:rPr>
                <w:rFonts w:ascii="Times New Roman"/>
                <w:b w:val="false"/>
                <w:i w:val="false"/>
                <w:color w:val="000000"/>
                <w:sz w:val="20"/>
              </w:rPr>
              <w:t>
(casdo:‌Goods‌Measure)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18.12.6. Тауарлар саны</w:t>
            </w:r>
          </w:p>
          <w:p>
            <w:pPr>
              <w:spacing w:after="20"/>
              <w:ind w:left="20"/>
              <w:jc w:val="both"/>
            </w:pPr>
            <w:r>
              <w:rPr>
                <w:rFonts w:ascii="Times New Roman"/>
                <w:b w:val="false"/>
                <w:i w:val="false"/>
                <w:color w:val="000000"/>
                <w:sz w:val="20"/>
              </w:rPr>
              <w:t>
(cacdo:‌Goods‌Measure‌Details)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өлшем бірлігі көрсетілген саны</w:t>
            </w:r>
          </w:p>
          <w:p>
            <w:pPr>
              <w:spacing w:after="20"/>
              <w:ind w:left="20"/>
              <w:jc w:val="both"/>
            </w:pPr>
            <w:r>
              <w:rPr>
                <w:rFonts w:ascii="Times New Roman"/>
                <w:b w:val="false"/>
                <w:i w:val="false"/>
                <w:color w:val="000000"/>
                <w:sz w:val="20"/>
              </w:rPr>
              <w:t>
(casdo:‌Goods‌Measure)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18.13. Кедендік құнды шегеру әдісі бойынша немесе соның негізінде резервтік әдіс бойынша есептеу</w:t>
            </w:r>
          </w:p>
          <w:p>
            <w:pPr>
              <w:spacing w:after="20"/>
              <w:ind w:left="20"/>
              <w:jc w:val="both"/>
            </w:pPr>
            <w:r>
              <w:rPr>
                <w:rFonts w:ascii="Times New Roman"/>
                <w:b w:val="false"/>
                <w:i w:val="false"/>
                <w:color w:val="000000"/>
                <w:sz w:val="20"/>
              </w:rPr>
              <w:t>
(cacdo:‌CVDMethod46‌Calculation‌Details)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шегеру әдісі бойынша (4-әдіс бойынша) немесе соның негізінде резервтік әдіс бойынша (4-әдісінің негізінде 6-әдіс бойынша) кедендік құнды есептеу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M.CA.CDT.00343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18.13.1. Тауар бірлігінің бағасы</w:t>
            </w:r>
          </w:p>
          <w:p>
            <w:pPr>
              <w:spacing w:after="20"/>
              <w:ind w:left="20"/>
              <w:jc w:val="both"/>
            </w:pPr>
            <w:r>
              <w:rPr>
                <w:rFonts w:ascii="Times New Roman"/>
                <w:b w:val="false"/>
                <w:i w:val="false"/>
                <w:color w:val="000000"/>
                <w:sz w:val="20"/>
              </w:rPr>
              <w:t>
(casdo:‌Goods‌Unit‌Price‌Amount)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бірлігінің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18.13.2. Өлшем бірлігі</w:t>
            </w:r>
          </w:p>
          <w:p>
            <w:pPr>
              <w:spacing w:after="20"/>
              <w:ind w:left="20"/>
              <w:jc w:val="both"/>
            </w:pPr>
            <w:r>
              <w:rPr>
                <w:rFonts w:ascii="Times New Roman"/>
                <w:b w:val="false"/>
                <w:i w:val="false"/>
                <w:color w:val="000000"/>
                <w:sz w:val="20"/>
              </w:rPr>
              <w:t>
(csdo:‌Unified‌Measurement‌Unit‌Code)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белгіленген тауар бірлігінің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18.13.3. Пайданың, агентке (делдалға) сыйақының сомасы, бағаға үстемелер</w:t>
            </w:r>
          </w:p>
          <w:p>
            <w:pPr>
              <w:spacing w:after="20"/>
              <w:ind w:left="20"/>
              <w:jc w:val="both"/>
            </w:pPr>
            <w:r>
              <w:rPr>
                <w:rFonts w:ascii="Times New Roman"/>
                <w:b w:val="false"/>
                <w:i w:val="false"/>
                <w:color w:val="000000"/>
                <w:sz w:val="20"/>
              </w:rPr>
              <w:t>
(casdo:‌Profit‌Amount)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агентке (делдалға) төленетін немесе төлеуге жататын сыйақының, не пайда алу және жалпы шығыстарды (коммерциялық және басқару) өтеу үшін жүргізілетін бағаға үстеменің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18.13.4. Тасуға (тасымалдауға) жұмсалған шығыстардың сомасы</w:t>
            </w:r>
          </w:p>
          <w:p>
            <w:pPr>
              <w:spacing w:after="20"/>
              <w:ind w:left="20"/>
              <w:jc w:val="both"/>
            </w:pPr>
            <w:r>
              <w:rPr>
                <w:rFonts w:ascii="Times New Roman"/>
                <w:b w:val="false"/>
                <w:i w:val="false"/>
                <w:color w:val="000000"/>
                <w:sz w:val="20"/>
              </w:rPr>
              <w:t>
(casdo:‌Transport‌Value‌Amount)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аумағында жүзеге асырылған тасуға (тасымалдауға) және сақтандыруға және жұмсалған шығыстардың және осындай операциялармен байланысты өзге де шығыстардың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18.13.5. Баждардың, салықтардың және алымдардың сомасы</w:t>
            </w:r>
          </w:p>
          <w:p>
            <w:pPr>
              <w:spacing w:after="20"/>
              <w:ind w:left="20"/>
              <w:jc w:val="both"/>
            </w:pPr>
            <w:r>
              <w:rPr>
                <w:rFonts w:ascii="Times New Roman"/>
                <w:b w:val="false"/>
                <w:i w:val="false"/>
                <w:color w:val="000000"/>
                <w:sz w:val="20"/>
              </w:rPr>
              <w:t>
(casdo:‌Union‌Tax‌Payment‌Amount)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мүше мемлекеттердің аумақтарына әкелумен және (немесе) сатумен байланысты төлеуге жататын кедендік баждардың, салықтардың және алымдардың, сондай-ақ өзге де салықтар мен алымдардың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18.13.6. Тауарларды қайта өңдеу (өңдеу) нәтижесінде қосылған құн</w:t>
            </w:r>
          </w:p>
          <w:p>
            <w:pPr>
              <w:spacing w:after="20"/>
              <w:ind w:left="20"/>
              <w:jc w:val="both"/>
            </w:pPr>
            <w:r>
              <w:rPr>
                <w:rFonts w:ascii="Times New Roman"/>
                <w:b w:val="false"/>
                <w:i w:val="false"/>
                <w:color w:val="000000"/>
                <w:sz w:val="20"/>
              </w:rPr>
              <w:t>
(casdo:‌Processing‌Value‌Amount)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 тауарларды қайта өңдеу (өңдеу) нәтижесінде қосылған құн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18.13.7. Қорытынды (жалпы) сома</w:t>
            </w:r>
          </w:p>
          <w:p>
            <w:pPr>
              <w:spacing w:after="20"/>
              <w:ind w:left="20"/>
              <w:jc w:val="both"/>
            </w:pPr>
            <w:r>
              <w:rPr>
                <w:rFonts w:ascii="Times New Roman"/>
                <w:b w:val="false"/>
                <w:i w:val="false"/>
                <w:color w:val="000000"/>
                <w:sz w:val="20"/>
              </w:rPr>
              <w:t>
(casdo:‌Total‌Amount)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бірлігінің мүше мемлекеттің валютасындағы бағасына қосылған сомалар шегерілімдерінің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18.13.8. Тауарлар саны</w:t>
            </w:r>
          </w:p>
          <w:p>
            <w:pPr>
              <w:spacing w:after="20"/>
              <w:ind w:left="20"/>
              <w:jc w:val="both"/>
            </w:pPr>
            <w:r>
              <w:rPr>
                <w:rFonts w:ascii="Times New Roman"/>
                <w:b w:val="false"/>
                <w:i w:val="false"/>
                <w:color w:val="000000"/>
                <w:sz w:val="20"/>
              </w:rPr>
              <w:t>
(cacdo:‌Goods‌Measure‌Details)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өлшем бірлігі көрсетілген саны</w:t>
            </w:r>
          </w:p>
          <w:p>
            <w:pPr>
              <w:spacing w:after="20"/>
              <w:ind w:left="20"/>
              <w:jc w:val="both"/>
            </w:pPr>
            <w:r>
              <w:rPr>
                <w:rFonts w:ascii="Times New Roman"/>
                <w:b w:val="false"/>
                <w:i w:val="false"/>
                <w:color w:val="000000"/>
                <w:sz w:val="20"/>
              </w:rPr>
              <w:t>
(casdo:‌Goods‌Measure)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18.14. Кедендік құнды қосу әдісі бойынша немесе соның негізінде резервтік әдіс бойынша есептеу</w:t>
            </w:r>
          </w:p>
          <w:p>
            <w:pPr>
              <w:spacing w:after="20"/>
              <w:ind w:left="20"/>
              <w:jc w:val="both"/>
            </w:pPr>
            <w:r>
              <w:rPr>
                <w:rFonts w:ascii="Times New Roman"/>
                <w:b w:val="false"/>
                <w:i w:val="false"/>
                <w:color w:val="000000"/>
                <w:sz w:val="20"/>
              </w:rPr>
              <w:t>
(cacdo:‌CVDMethod56‌Calculation‌Details)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әдісі бойынша (5-әдіс бойынша) немесе соның негізінде резервтік әдіс бойынша (5-әдістің негізіндегі 6-әдіс бойынша) кедендік құнды есептеу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M.CA.CDT.00344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18.14.1. Материалдарға, өндіруге, тауарлар өндірумен байланысты  өзге де операцияларға жұмсалатын шығыстар сомасы</w:t>
            </w:r>
          </w:p>
          <w:p>
            <w:pPr>
              <w:spacing w:after="20"/>
              <w:ind w:left="20"/>
              <w:jc w:val="both"/>
            </w:pPr>
            <w:r>
              <w:rPr>
                <w:rFonts w:ascii="Times New Roman"/>
                <w:b w:val="false"/>
                <w:i w:val="false"/>
                <w:color w:val="000000"/>
                <w:sz w:val="20"/>
              </w:rPr>
              <w:t>
(casdo:‌Production‌Value‌Amount)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дайындауға немесе сатып алуға жұмсалған шығыстардың және өндіріске, сондай-ақ әкелінетін тауарларды өндірумен байланысты өзге де операцияларға жұмсалған шығыстардың жалпы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18.14.2. Ыдыстың және қаптаманың құны</w:t>
            </w:r>
          </w:p>
          <w:p>
            <w:pPr>
              <w:spacing w:after="20"/>
              <w:ind w:left="20"/>
              <w:jc w:val="both"/>
            </w:pPr>
            <w:r>
              <w:rPr>
                <w:rFonts w:ascii="Times New Roman"/>
                <w:b w:val="false"/>
                <w:i w:val="false"/>
                <w:color w:val="000000"/>
                <w:sz w:val="20"/>
              </w:rPr>
              <w:t>
(casdo:‌Package‌Value‌Amount)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ыдыс пен қаптамаға жұмсайтын шығыстары, оның ішінде қаптама материалдары мен қаптау жөніндегі жұмыстардың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18.14.3. Еуразиялық экономикалық одақтың  кедендік аумағында жүргізілген (көрсетілген) жобалаудың, әзірлеудің, инженерлік, конструкторлық жұмыстың, көркемдік безендірудің, дизайнның, эскиздердің және сызбалардың құны</w:t>
            </w:r>
          </w:p>
          <w:p>
            <w:pPr>
              <w:spacing w:after="20"/>
              <w:ind w:left="20"/>
              <w:jc w:val="both"/>
            </w:pPr>
            <w:r>
              <w:rPr>
                <w:rFonts w:ascii="Times New Roman"/>
                <w:b w:val="false"/>
                <w:i w:val="false"/>
                <w:color w:val="000000"/>
                <w:sz w:val="20"/>
              </w:rPr>
              <w:t>
(casdo:‌Design‌Union‌Value‌Amount)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аумағында жүргізілген (көрсетілген) жобалаудың, әзірлеудің, инженерлік, конструкторлық жұмыстың, көркемдік безендірудің, дизайнның, эскиздердің және сызбалардың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18.14.4. Шикізаттың, материалдардың, бөлшектердің, жартылай фабрикаттардың құны</w:t>
            </w:r>
          </w:p>
          <w:p>
            <w:pPr>
              <w:spacing w:after="20"/>
              <w:ind w:left="20"/>
              <w:jc w:val="both"/>
            </w:pPr>
            <w:r>
              <w:rPr>
                <w:rFonts w:ascii="Times New Roman"/>
                <w:b w:val="false"/>
                <w:i w:val="false"/>
                <w:color w:val="000000"/>
                <w:sz w:val="20"/>
              </w:rPr>
              <w:t>
(casdo:‌Resource‌Value‌Amount)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материалдардың, бөлшектердің, жартылай фабрикаттардың және әкелінетін тауарлар олардан өндірілген (тұратын) өзге де тауарлардың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18.14.5. Құралдар мен керек-жарақтардың құны</w:t>
            </w:r>
          </w:p>
          <w:p>
            <w:pPr>
              <w:spacing w:after="20"/>
              <w:ind w:left="20"/>
              <w:jc w:val="both"/>
            </w:pPr>
            <w:r>
              <w:rPr>
                <w:rFonts w:ascii="Times New Roman"/>
                <w:b w:val="false"/>
                <w:i w:val="false"/>
                <w:color w:val="000000"/>
                <w:sz w:val="20"/>
              </w:rPr>
              <w:t>
(casdo:‌Tools‌Value‌Amount)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 өндіру кезінде пайдаланылған құралдардың, штамптардың, нысандардың және өзге де ұқсас тауарлардың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18.14.6. Материалдардың құны</w:t>
            </w:r>
          </w:p>
          <w:p>
            <w:pPr>
              <w:spacing w:after="20"/>
              <w:ind w:left="20"/>
              <w:jc w:val="both"/>
            </w:pPr>
            <w:r>
              <w:rPr>
                <w:rFonts w:ascii="Times New Roman"/>
                <w:b w:val="false"/>
                <w:i w:val="false"/>
                <w:color w:val="000000"/>
                <w:sz w:val="20"/>
              </w:rPr>
              <w:t>
(casdo:‌Materials‌Value‌Amount)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 өндіру кезінде жұмсалған материалдардың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18.14.7. Жобалаудың, әзірлеудің, инженерлік, конструкторлық жұмыстың, көркемдік безендірудің, дизайнның, эскиздердің және сызбалардың құны</w:t>
            </w:r>
          </w:p>
          <w:p>
            <w:pPr>
              <w:spacing w:after="20"/>
              <w:ind w:left="20"/>
              <w:jc w:val="both"/>
            </w:pPr>
            <w:r>
              <w:rPr>
                <w:rFonts w:ascii="Times New Roman"/>
                <w:b w:val="false"/>
                <w:i w:val="false"/>
                <w:color w:val="000000"/>
                <w:sz w:val="20"/>
              </w:rPr>
              <w:t>
(casdo:‌Design‌Value‌Amount)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аумағынан тыс жерде жүргізілген (көрсетілген) жобалаудың, әзірлеудің, инженерлік, конструкторлық жұмыстың, көркемдік безендірудің, дизайнның, эскиздердің және сызбалардың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18.14.8. Тауарлар өндірумен байланысты өзге де шығыстар сомасы</w:t>
            </w:r>
          </w:p>
          <w:p>
            <w:pPr>
              <w:spacing w:after="20"/>
              <w:ind w:left="20"/>
              <w:jc w:val="both"/>
            </w:pPr>
            <w:r>
              <w:rPr>
                <w:rFonts w:ascii="Times New Roman"/>
                <w:b w:val="false"/>
                <w:i w:val="false"/>
                <w:color w:val="000000"/>
                <w:sz w:val="20"/>
              </w:rPr>
              <w:t>
(casdo:‌Add‌Production‌Value‌Amount)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 өндірумен байланысты өзге де шығыстардың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18.14.9. Пайданың, агентке (делдалға) сыйақының сомасы, бағаға үстемелер</w:t>
            </w:r>
          </w:p>
          <w:p>
            <w:pPr>
              <w:spacing w:after="20"/>
              <w:ind w:left="20"/>
              <w:jc w:val="both"/>
            </w:pPr>
            <w:r>
              <w:rPr>
                <w:rFonts w:ascii="Times New Roman"/>
                <w:b w:val="false"/>
                <w:i w:val="false"/>
                <w:color w:val="000000"/>
                <w:sz w:val="20"/>
              </w:rPr>
              <w:t>
(casdo:‌Profit‌Amount)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мен жалпы (коммерциялық және басқару) шығыстардың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18.14.10. Орынның атауы (аты)</w:t>
            </w:r>
          </w:p>
          <w:p>
            <w:pPr>
              <w:spacing w:after="20"/>
              <w:ind w:left="20"/>
              <w:jc w:val="both"/>
            </w:pPr>
            <w:r>
              <w:rPr>
                <w:rFonts w:ascii="Times New Roman"/>
                <w:b w:val="false"/>
                <w:i w:val="false"/>
                <w:color w:val="000000"/>
                <w:sz w:val="20"/>
              </w:rPr>
              <w:t>
(casdo:‌Place‌Name)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әкелінетін тауарлардың келу орны немесе Еуразиялық экономикалық комиссия айқындаған өзге де орын немесе әкелінетін тауарларды Еуразиялық экономикалық одақтың кедендік аумағына белгілеу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18.14.11. Тасуға (тасымалдауға) жұмсалған шығыстардың сомасы</w:t>
            </w:r>
          </w:p>
          <w:p>
            <w:pPr>
              <w:spacing w:after="20"/>
              <w:ind w:left="20"/>
              <w:jc w:val="both"/>
            </w:pPr>
            <w:r>
              <w:rPr>
                <w:rFonts w:ascii="Times New Roman"/>
                <w:b w:val="false"/>
                <w:i w:val="false"/>
                <w:color w:val="000000"/>
                <w:sz w:val="20"/>
              </w:rPr>
              <w:t>
(casdo:‌Transport‌Value‌Amount)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тауарлардың Еуразиялық экономикалық одақтың кедендік аумағына келуі орнына дейін немесе  Еуразиялық экономикалық комиссия айқындаған өзге де орынға дейін тасуға (тасымалдауға) жұмсалған шығыстардың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18.14.12. Тиеуге, түсіруге, қайта тиеуге немесе тасу (тасымалдау) кезіндегі өзге де операцияларға жұмсалатын шығыстардың сомасы</w:t>
            </w:r>
          </w:p>
          <w:p>
            <w:pPr>
              <w:spacing w:after="20"/>
              <w:ind w:left="20"/>
              <w:jc w:val="both"/>
            </w:pPr>
            <w:r>
              <w:rPr>
                <w:rFonts w:ascii="Times New Roman"/>
                <w:b w:val="false"/>
                <w:i w:val="false"/>
                <w:color w:val="000000"/>
                <w:sz w:val="20"/>
              </w:rPr>
              <w:t>
(casdo:‌Loading‌Value‌Amount)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 тиеуге, түсіруге немесе қайта тиеуге және олардың Еуразиялық экономикалық одақтың кедендік аумағына келуі орнына дейін немесе  Еуразиялық экономикалық комиссия айқындаған өзге де орынға дейін тасуға (тасымалдауға) байланысты өзге де операцияларды жүргізуге жұмсалған шығыстардың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18.14.13. Сақтандыруға жұмсалған шығыстардың сомасы</w:t>
            </w:r>
          </w:p>
          <w:p>
            <w:pPr>
              <w:spacing w:after="20"/>
              <w:ind w:left="20"/>
              <w:jc w:val="both"/>
            </w:pPr>
            <w:r>
              <w:rPr>
                <w:rFonts w:ascii="Times New Roman"/>
                <w:b w:val="false"/>
                <w:i w:val="false"/>
                <w:color w:val="000000"/>
                <w:sz w:val="20"/>
              </w:rPr>
              <w:t>
(casdo:‌Insurance‌Value‌Amount)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тауарларды тасуға (тасымалдауға), тиеуге, түсіруге немесе қайта тиеуге байланысты сақтандыруға және оларды тасуға (тасымалдауға) байланысты  өзге де операциялар жүргізуге жұмсалған шығыстардың шамасы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18.15. Кедендік құнның дәл шамасын мәлімдеу мерзімі</w:t>
            </w:r>
          </w:p>
          <w:p>
            <w:pPr>
              <w:spacing w:after="20"/>
              <w:ind w:left="20"/>
              <w:jc w:val="both"/>
            </w:pPr>
            <w:r>
              <w:rPr>
                <w:rFonts w:ascii="Times New Roman"/>
                <w:b w:val="false"/>
                <w:i w:val="false"/>
                <w:color w:val="000000"/>
                <w:sz w:val="20"/>
              </w:rPr>
              <w:t>
(casdo:‌Customs‌Value‌Date)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тауарлардың кедендік құнының дәл шамасын мәлімдеу мерзімі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18.16. Соманы (шаманы) қайта есептеу</w:t>
            </w:r>
          </w:p>
          <w:p>
            <w:pPr>
              <w:spacing w:after="20"/>
              <w:ind w:left="20"/>
              <w:jc w:val="both"/>
            </w:pPr>
            <w:r>
              <w:rPr>
                <w:rFonts w:ascii="Times New Roman"/>
                <w:b w:val="false"/>
                <w:i w:val="false"/>
                <w:color w:val="000000"/>
                <w:sz w:val="20"/>
              </w:rPr>
              <w:t>
(cacdo:‌CVDCurrency‌Exchange‌Details)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валютада көрсетілген соманы (шаманы) мүше мемлекеттің валютасына қайта есептеу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M.CA.CDT.00346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18.16.1. Құжат бағанының (позициясының) нөмірі (сәйкестендіргіші)</w:t>
            </w:r>
          </w:p>
          <w:p>
            <w:pPr>
              <w:spacing w:after="20"/>
              <w:ind w:left="20"/>
              <w:jc w:val="both"/>
            </w:pPr>
            <w:r>
              <w:rPr>
                <w:rFonts w:ascii="Times New Roman"/>
                <w:b w:val="false"/>
                <w:i w:val="false"/>
                <w:color w:val="000000"/>
                <w:sz w:val="20"/>
              </w:rPr>
              <w:t>
(casdo:‌Document‌Box‌Id)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декларациясы бағанының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18.16.2. Құн</w:t>
            </w:r>
          </w:p>
          <w:p>
            <w:pPr>
              <w:spacing w:after="20"/>
              <w:ind w:left="20"/>
              <w:jc w:val="both"/>
            </w:pPr>
            <w:r>
              <w:rPr>
                <w:rFonts w:ascii="Times New Roman"/>
                <w:b w:val="false"/>
                <w:i w:val="false"/>
                <w:color w:val="000000"/>
                <w:sz w:val="20"/>
              </w:rPr>
              <w:t>
(casdo:‌CAValue‌Amount)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валютадағы сома (шама)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18.16.3. Валюта бағамы</w:t>
            </w:r>
          </w:p>
          <w:p>
            <w:pPr>
              <w:spacing w:after="20"/>
              <w:ind w:left="20"/>
              <w:jc w:val="both"/>
            </w:pPr>
            <w:r>
              <w:rPr>
                <w:rFonts w:ascii="Times New Roman"/>
                <w:b w:val="false"/>
                <w:i w:val="false"/>
                <w:color w:val="000000"/>
                <w:sz w:val="20"/>
              </w:rPr>
              <w:t>
(casdo:‌Exchange‌Rate)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бағамы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(атрибут scale‌Number)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түрінде ұсынылған ондық есептеу жүйесіндегі ақша сомасының масштабы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18.17. Қосымша деректер</w:t>
            </w:r>
          </w:p>
          <w:p>
            <w:pPr>
              <w:spacing w:after="20"/>
              <w:ind w:left="20"/>
              <w:jc w:val="both"/>
            </w:pPr>
            <w:r>
              <w:rPr>
                <w:rFonts w:ascii="Times New Roman"/>
                <w:b w:val="false"/>
                <w:i w:val="false"/>
                <w:color w:val="000000"/>
                <w:sz w:val="20"/>
              </w:rPr>
              <w:t>
(cacdo:‌CVDAdditional‌Information‌Details)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M.CA.CDT.00345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18.17.1. Қосымша деректер түрінің коды</w:t>
            </w:r>
          </w:p>
          <w:p>
            <w:pPr>
              <w:spacing w:after="20"/>
              <w:ind w:left="20"/>
              <w:jc w:val="both"/>
            </w:pPr>
            <w:r>
              <w:rPr>
                <w:rFonts w:ascii="Times New Roman"/>
                <w:b w:val="false"/>
                <w:i w:val="false"/>
                <w:color w:val="000000"/>
                <w:sz w:val="20"/>
              </w:rPr>
              <w:t>
(casdo:‌CVDAdditional‌Information‌Kind‌Code)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түріндегі қосымша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18.17.3. Кеден құжатының тіркеу нөмірі</w:t>
            </w:r>
          </w:p>
          <w:p>
            <w:pPr>
              <w:spacing w:after="20"/>
              <w:ind w:left="20"/>
              <w:jc w:val="both"/>
            </w:pPr>
            <w:r>
              <w:rPr>
                <w:rFonts w:ascii="Times New Roman"/>
                <w:b w:val="false"/>
                <w:i w:val="false"/>
                <w:color w:val="000000"/>
                <w:sz w:val="20"/>
              </w:rPr>
              <w:t>
(cacdo:‌Customs‌Doc‌Id‌Details)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*.4. Реттік нөмір</w:t>
            </w:r>
          </w:p>
          <w:p>
            <w:pPr>
              <w:spacing w:after="20"/>
              <w:ind w:left="20"/>
              <w:jc w:val="both"/>
            </w:pPr>
            <w:r>
              <w:rPr>
                <w:rFonts w:ascii="Times New Roman"/>
                <w:b w:val="false"/>
                <w:i w:val="false"/>
                <w:color w:val="000000"/>
                <w:sz w:val="20"/>
              </w:rPr>
              <w:t>
(casdo:‌Customs‌Document‌Ordinal‌Id)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18.17.4. Тауардың тауарларға арналған декларациядағы реттік нөмірі</w:t>
            </w:r>
          </w:p>
          <w:p>
            <w:pPr>
              <w:spacing w:after="20"/>
              <w:ind w:left="20"/>
              <w:jc w:val="both"/>
            </w:pPr>
            <w:r>
              <w:rPr>
                <w:rFonts w:ascii="Times New Roman"/>
                <w:b w:val="false"/>
                <w:i w:val="false"/>
                <w:color w:val="000000"/>
                <w:sz w:val="20"/>
              </w:rPr>
              <w:t>
(casdo:‌DTConsignment‌Item‌Ordinal)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"Қосымша деректер" бағанында көрсетілген тауардың тауарларға арналған декларациядағы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19. Қосымша деректер</w:t>
            </w:r>
          </w:p>
          <w:p>
            <w:pPr>
              <w:spacing w:after="20"/>
              <w:ind w:left="20"/>
              <w:jc w:val="both"/>
            </w:pPr>
            <w:r>
              <w:rPr>
                <w:rFonts w:ascii="Times New Roman"/>
                <w:b w:val="false"/>
                <w:i w:val="false"/>
                <w:color w:val="000000"/>
                <w:sz w:val="20"/>
              </w:rPr>
              <w:t>
(cacdo:‌CVDAdditional‌Information‌Details)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тауарларға қатысты қосымша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M.CA.CDT.00345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19.1. Қосымша деректер түрінің коды</w:t>
            </w:r>
          </w:p>
          <w:p>
            <w:pPr>
              <w:spacing w:after="20"/>
              <w:ind w:left="20"/>
              <w:jc w:val="both"/>
            </w:pPr>
            <w:r>
              <w:rPr>
                <w:rFonts w:ascii="Times New Roman"/>
                <w:b w:val="false"/>
                <w:i w:val="false"/>
                <w:color w:val="000000"/>
                <w:sz w:val="20"/>
              </w:rPr>
              <w:t>
(casdo:‌CVDAdditional‌Information‌Kind‌Code)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түріндегі қосымша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19.3. Кеден құжатының тіркеу нөмірі</w:t>
            </w:r>
          </w:p>
          <w:p>
            <w:pPr>
              <w:spacing w:after="20"/>
              <w:ind w:left="20"/>
              <w:jc w:val="both"/>
            </w:pPr>
            <w:r>
              <w:rPr>
                <w:rFonts w:ascii="Times New Roman"/>
                <w:b w:val="false"/>
                <w:i w:val="false"/>
                <w:color w:val="000000"/>
                <w:sz w:val="20"/>
              </w:rPr>
              <w:t>
(cacdo:‌Customs‌Doc‌Id‌Details)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19.3.4. Реттік нөмір</w:t>
            </w:r>
          </w:p>
          <w:p>
            <w:pPr>
              <w:spacing w:after="20"/>
              <w:ind w:left="20"/>
              <w:jc w:val="both"/>
            </w:pPr>
            <w:r>
              <w:rPr>
                <w:rFonts w:ascii="Times New Roman"/>
                <w:b w:val="false"/>
                <w:i w:val="false"/>
                <w:color w:val="000000"/>
                <w:sz w:val="20"/>
              </w:rPr>
              <w:t>
(casdo:‌Customs‌Document‌Ordinal‌Id)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19.4. Тауардың тауарларға арналған декларациядағы реттік нөмірі</w:t>
            </w:r>
          </w:p>
          <w:p>
            <w:pPr>
              <w:spacing w:after="20"/>
              <w:ind w:left="20"/>
              <w:jc w:val="both"/>
            </w:pPr>
            <w:r>
              <w:rPr>
                <w:rFonts w:ascii="Times New Roman"/>
                <w:b w:val="false"/>
                <w:i w:val="false"/>
                <w:color w:val="000000"/>
                <w:sz w:val="20"/>
              </w:rPr>
              <w:t>
(casdo:‌DTConsignment‌Item‌Ordinal)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"Қосымша деректер" бағанында көрсетілген тауардың тауарларға арналған декларациядағы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20. Кеден құжатын толтырған (қол қойған) жеке тұлға</w:t>
            </w:r>
          </w:p>
          <w:p>
            <w:pPr>
              <w:spacing w:after="20"/>
              <w:ind w:left="20"/>
              <w:jc w:val="both"/>
            </w:pPr>
            <w:r>
              <w:rPr>
                <w:rFonts w:ascii="Times New Roman"/>
                <w:b w:val="false"/>
                <w:i w:val="false"/>
                <w:color w:val="000000"/>
                <w:sz w:val="20"/>
              </w:rPr>
              <w:t>
(cacdo:‌Signatory‌Person‌Details)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 толтырған (оған қол қойған) жеке тұлға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M.CA.CDT.00466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20.1. Құжатқа қол қойған лауазымды тұлға</w:t>
            </w:r>
          </w:p>
          <w:p>
            <w:pPr>
              <w:spacing w:after="20"/>
              <w:ind w:left="20"/>
              <w:jc w:val="both"/>
            </w:pPr>
            <w:r>
              <w:rPr>
                <w:rFonts w:ascii="Times New Roman"/>
                <w:b w:val="false"/>
                <w:i w:val="false"/>
                <w:color w:val="000000"/>
                <w:sz w:val="20"/>
              </w:rPr>
              <w:t>
(cacdo:‌Signing‌Details)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қойған лауазымды тұлға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орташа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20.1.2. Лауазымның атауы</w:t>
            </w:r>
          </w:p>
          <w:p>
            <w:pPr>
              <w:spacing w:after="20"/>
              <w:ind w:left="20"/>
              <w:jc w:val="both"/>
            </w:pPr>
            <w:r>
              <w:rPr>
                <w:rFonts w:ascii="Times New Roman"/>
                <w:b w:val="false"/>
                <w:i w:val="false"/>
                <w:color w:val="000000"/>
                <w:sz w:val="20"/>
              </w:rPr>
              <w:t>
(csdo:‌Position‌Name)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лауазымының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20.1.4. Қол қойылған күн</w:t>
            </w:r>
          </w:p>
          <w:p>
            <w:pPr>
              <w:spacing w:after="20"/>
              <w:ind w:left="20"/>
              <w:jc w:val="both"/>
            </w:pPr>
            <w:r>
              <w:rPr>
                <w:rFonts w:ascii="Times New Roman"/>
                <w:b w:val="false"/>
                <w:i w:val="false"/>
                <w:color w:val="000000"/>
                <w:sz w:val="20"/>
              </w:rPr>
              <w:t>
(casdo:‌Signing‌Date)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20.2. Кеден құжатын толтырған (қол қойған) адамның жеке басын куәландыратын құжат</w:t>
            </w:r>
          </w:p>
          <w:p>
            <w:pPr>
              <w:spacing w:after="20"/>
              <w:ind w:left="20"/>
              <w:jc w:val="both"/>
            </w:pPr>
            <w:r>
              <w:rPr>
                <w:rFonts w:ascii="Times New Roman"/>
                <w:b w:val="false"/>
                <w:i w:val="false"/>
                <w:color w:val="000000"/>
                <w:sz w:val="20"/>
              </w:rPr>
              <w:t>
(cacdo:‌Signatory‌Person‌Identity‌Details)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 толтырған (қол қойған) адамның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M.CA.CDT.00188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цифрлық-әріптік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 не ол өкілеттік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мемлекеттік билік органының не ол өкілеттік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20.2.9. Электрондық құжаттың (мәліметтердің) коды</w:t>
            </w:r>
          </w:p>
          <w:p>
            <w:pPr>
              <w:spacing w:after="20"/>
              <w:ind w:left="20"/>
              <w:jc w:val="both"/>
            </w:pPr>
            <w:r>
              <w:rPr>
                <w:rFonts w:ascii="Times New Roman"/>
                <w:b w:val="false"/>
                <w:i w:val="false"/>
                <w:color w:val="000000"/>
                <w:sz w:val="20"/>
              </w:rPr>
              <w:t>
(casdo:‌EDoc‌Code)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20.2.10. Қоймадағы электрондық құжаттың сәйкестендіргіші</w:t>
            </w:r>
          </w:p>
          <w:p>
            <w:pPr>
              <w:spacing w:after="20"/>
              <w:ind w:left="20"/>
              <w:jc w:val="both"/>
            </w:pPr>
            <w:r>
              <w:rPr>
                <w:rFonts w:ascii="Times New Roman"/>
                <w:b w:val="false"/>
                <w:i w:val="false"/>
                <w:color w:val="000000"/>
                <w:sz w:val="20"/>
              </w:rPr>
              <w:t>
(cacdo:‌Doc‌Arch‌Id‌Details)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(мәліметтерді) қоймаға орналастыру кезінде құжатқа (мәліметтерге) берілген сәйкестендіргіштер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құжаттар қоймасының сәйкестендіргіші</w:t>
            </w:r>
          </w:p>
          <w:p>
            <w:pPr>
              <w:spacing w:after="20"/>
              <w:ind w:left="20"/>
              <w:jc w:val="both"/>
            </w:pPr>
            <w:r>
              <w:rPr>
                <w:rFonts w:ascii="Times New Roman"/>
                <w:b w:val="false"/>
                <w:i w:val="false"/>
                <w:color w:val="000000"/>
                <w:sz w:val="20"/>
              </w:rPr>
              <w:t>
(casdo:‌EArch‌Id)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қоймасының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*.2. Қоймадағы электрондық құжаттың (мәліметтердің) сәйкестендіргіші</w:t>
            </w:r>
          </w:p>
          <w:p>
            <w:pPr>
              <w:spacing w:after="20"/>
              <w:ind w:left="20"/>
              <w:jc w:val="both"/>
            </w:pPr>
            <w:r>
              <w:rPr>
                <w:rFonts w:ascii="Times New Roman"/>
                <w:b w:val="false"/>
                <w:i w:val="false"/>
                <w:color w:val="000000"/>
                <w:sz w:val="20"/>
              </w:rPr>
              <w:t>
(casdo:‌EDoc‌Arch‌Id)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қоймадағы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20.2.11. Құжаттың іс жүзінде ұсынылғаны туралы мәліметтер</w:t>
            </w:r>
          </w:p>
          <w:p>
            <w:pPr>
              <w:spacing w:after="20"/>
              <w:ind w:left="20"/>
              <w:jc w:val="both"/>
            </w:pPr>
            <w:r>
              <w:rPr>
                <w:rFonts w:ascii="Times New Roman"/>
                <w:b w:val="false"/>
                <w:i w:val="false"/>
                <w:color w:val="000000"/>
                <w:sz w:val="20"/>
              </w:rPr>
              <w:t>
(cacdo:‌Document‌Presenting‌Details)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іс жүзінде ұсынылғаны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M.CA.CDT.00185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*.1. Құжатты ұсыну коды</w:t>
            </w:r>
          </w:p>
          <w:p>
            <w:pPr>
              <w:spacing w:after="20"/>
              <w:ind w:left="20"/>
              <w:jc w:val="both"/>
            </w:pPr>
            <w:r>
              <w:rPr>
                <w:rFonts w:ascii="Times New Roman"/>
                <w:b w:val="false"/>
                <w:i w:val="false"/>
                <w:color w:val="000000"/>
                <w:sz w:val="20"/>
              </w:rPr>
              <w:t>
(casdo:‌Doc‌Present‌Kind‌Code)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декларацияны (өтінішті) беру кезінде құжаттың ұсынылуы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ұсынылған күні</w:t>
            </w:r>
          </w:p>
          <w:p>
            <w:pPr>
              <w:spacing w:after="20"/>
              <w:ind w:left="20"/>
              <w:jc w:val="both"/>
            </w:pPr>
            <w:r>
              <w:rPr>
                <w:rFonts w:ascii="Times New Roman"/>
                <w:b w:val="false"/>
                <w:i w:val="false"/>
                <w:color w:val="000000"/>
                <w:sz w:val="20"/>
              </w:rPr>
              <w:t>
(casdo:‌Doc‌Present‌Date)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ұсыну жөніндегі міндеттемелер оған дейін орындалуға тиіс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 құжатының тіркеу нөмірі</w:t>
            </w:r>
          </w:p>
          <w:p>
            <w:pPr>
              <w:spacing w:after="20"/>
              <w:ind w:left="20"/>
              <w:jc w:val="both"/>
            </w:pPr>
            <w:r>
              <w:rPr>
                <w:rFonts w:ascii="Times New Roman"/>
                <w:b w:val="false"/>
                <w:i w:val="false"/>
                <w:color w:val="000000"/>
                <w:sz w:val="20"/>
              </w:rPr>
              <w:t>
(cacdo:‌Customs‌Doc‌Id‌Details)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транзиттік декларацияның, тауарларға арналған декларация берілгенге дейін тауарларды шығару туралы өтініштің немесе ұсынылған құжат оған қоса берілген уақытша әкелу (рұқсат ету) кедендік рәсіміне орналастырылған тауарлар болып табылатын уақытша әкетілген халықаралық тасымал көлік құралдарына қатысты операциялар жасау туралы өтініштің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*.4.4. Реттік нөмір</w:t>
            </w:r>
          </w:p>
          <w:p>
            <w:pPr>
              <w:spacing w:after="20"/>
              <w:ind w:left="20"/>
              <w:jc w:val="both"/>
            </w:pPr>
            <w:r>
              <w:rPr>
                <w:rFonts w:ascii="Times New Roman"/>
                <w:b w:val="false"/>
                <w:i w:val="false"/>
                <w:color w:val="000000"/>
                <w:sz w:val="20"/>
              </w:rPr>
              <w:t>
(casdo:‌Customs‌Document‌Ordinal‌Id)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құралына арналған декларацияның тіркеу нөмірі</w:t>
            </w:r>
          </w:p>
          <w:p>
            <w:pPr>
              <w:spacing w:after="20"/>
              <w:ind w:left="20"/>
              <w:jc w:val="both"/>
            </w:pPr>
            <w:r>
              <w:rPr>
                <w:rFonts w:ascii="Times New Roman"/>
                <w:b w:val="false"/>
                <w:i w:val="false"/>
                <w:color w:val="000000"/>
                <w:sz w:val="20"/>
              </w:rPr>
              <w:t>
(cacdo:‌DTMDoc‌Details)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оған қоса тіркелген көлік құралына арналған декларацияның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M.CA.CDT.00240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*.5.4. Көлік түрінің коды</w:t>
            </w:r>
          </w:p>
          <w:p>
            <w:pPr>
              <w:spacing w:after="20"/>
              <w:ind w:left="20"/>
              <w:jc w:val="both"/>
            </w:pPr>
            <w:r>
              <w:rPr>
                <w:rFonts w:ascii="Times New Roman"/>
                <w:b w:val="false"/>
                <w:i w:val="false"/>
                <w:color w:val="000000"/>
                <w:sz w:val="20"/>
              </w:rPr>
              <w:t>
(csdo:‌Unified‌Transport‌Mode‌Code)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*.6. ХЖТ кітапшасының тіркеу нөмірі</w:t>
            </w:r>
          </w:p>
          <w:p>
            <w:pPr>
              <w:spacing w:after="20"/>
              <w:ind w:left="20"/>
              <w:jc w:val="both"/>
            </w:pPr>
            <w:r>
              <w:rPr>
                <w:rFonts w:ascii="Times New Roman"/>
                <w:b w:val="false"/>
                <w:i w:val="false"/>
                <w:color w:val="000000"/>
                <w:sz w:val="20"/>
              </w:rPr>
              <w:t>
(cacdo:‌TIRId‌Details)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ретінде пайдаланылған және оған ұсынылған құжат қоса берілген ХЖТ кітапшасының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M.CA.CDT.00701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*.6.1. ХЖТ кітапшасының сериясы</w:t>
            </w:r>
          </w:p>
          <w:p>
            <w:pPr>
              <w:spacing w:after="20"/>
              <w:ind w:left="20"/>
              <w:jc w:val="both"/>
            </w:pPr>
            <w:r>
              <w:rPr>
                <w:rFonts w:ascii="Times New Roman"/>
                <w:b w:val="false"/>
                <w:i w:val="false"/>
                <w:color w:val="000000"/>
                <w:sz w:val="20"/>
              </w:rPr>
              <w:t>
(casdo:‌TIRSeries‌Id)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*.6.2. ХЖТ кітапшасының сәйкестендіру нөмірі</w:t>
            </w:r>
          </w:p>
          <w:p>
            <w:pPr>
              <w:spacing w:after="20"/>
              <w:ind w:left="20"/>
              <w:jc w:val="both"/>
            </w:pPr>
            <w:r>
              <w:rPr>
                <w:rFonts w:ascii="Times New Roman"/>
                <w:b w:val="false"/>
                <w:i w:val="false"/>
                <w:color w:val="000000"/>
                <w:sz w:val="20"/>
              </w:rPr>
              <w:t>
(casdo:‌TIRId)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*.7. Алдыңғы құжаттың нөмірі</w:t>
            </w:r>
          </w:p>
          <w:p>
            <w:pPr>
              <w:spacing w:after="20"/>
              <w:ind w:left="20"/>
              <w:jc w:val="both"/>
            </w:pPr>
            <w:r>
              <w:rPr>
                <w:rFonts w:ascii="Times New Roman"/>
                <w:b w:val="false"/>
                <w:i w:val="false"/>
                <w:color w:val="000000"/>
                <w:sz w:val="20"/>
              </w:rPr>
              <w:t>
(casdo:‌Preceding‌Doc‌Id)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оған қоса берілген өзге де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оған қоса берілген өзге де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20.3. Кедендік ресімдеу жөніндегі маманның біліктілік аттестатының нөмірі</w:t>
            </w:r>
          </w:p>
          <w:p>
            <w:pPr>
              <w:spacing w:after="20"/>
              <w:ind w:left="20"/>
              <w:jc w:val="both"/>
            </w:pPr>
            <w:r>
              <w:rPr>
                <w:rFonts w:ascii="Times New Roman"/>
                <w:b w:val="false"/>
                <w:i w:val="false"/>
                <w:color w:val="000000"/>
                <w:sz w:val="20"/>
              </w:rPr>
              <w:t>
(casdo:‌Qualification‌Certificate‌Id)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ресімдеу жөніндегі маманның біліктілік аттестатының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20.4. Өкілеттікті куәландыратын құжат</w:t>
            </w:r>
          </w:p>
          <w:p>
            <w:pPr>
              <w:spacing w:after="20"/>
              <w:ind w:left="20"/>
              <w:jc w:val="both"/>
            </w:pPr>
            <w:r>
              <w:rPr>
                <w:rFonts w:ascii="Times New Roman"/>
                <w:b w:val="false"/>
                <w:i w:val="false"/>
                <w:color w:val="000000"/>
                <w:sz w:val="20"/>
              </w:rPr>
              <w:t>
(cacdo:‌Power‌Of‌Attorney‌V2‌Details)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өкілеттікті куәландыратын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M.CA.CDT.00467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цифрлық-әріптік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20.4.5. Құжаттың қолданылу мерзімінің басталған күні</w:t>
            </w:r>
          </w:p>
          <w:p>
            <w:pPr>
              <w:spacing w:after="20"/>
              <w:ind w:left="20"/>
              <w:jc w:val="both"/>
            </w:pPr>
            <w:r>
              <w:rPr>
                <w:rFonts w:ascii="Times New Roman"/>
                <w:b w:val="false"/>
                <w:i w:val="false"/>
                <w:color w:val="000000"/>
                <w:sz w:val="20"/>
              </w:rPr>
              <w:t>
(csdo:‌Doc‌Start‌Date)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басталған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20.4.7. Электрондық құжаттың (мәліметтердің) коды</w:t>
            </w:r>
          </w:p>
          <w:p>
            <w:pPr>
              <w:spacing w:after="20"/>
              <w:ind w:left="20"/>
              <w:jc w:val="both"/>
            </w:pPr>
            <w:r>
              <w:rPr>
                <w:rFonts w:ascii="Times New Roman"/>
                <w:b w:val="false"/>
                <w:i w:val="false"/>
                <w:color w:val="000000"/>
                <w:sz w:val="20"/>
              </w:rPr>
              <w:t>
(casdo:‌EDoc‌Code)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20.4.8. Қоймадағы электрондық құжаттың сәйкестендіргіші</w:t>
            </w:r>
          </w:p>
          <w:p>
            <w:pPr>
              <w:spacing w:after="20"/>
              <w:ind w:left="20"/>
              <w:jc w:val="both"/>
            </w:pPr>
            <w:r>
              <w:rPr>
                <w:rFonts w:ascii="Times New Roman"/>
                <w:b w:val="false"/>
                <w:i w:val="false"/>
                <w:color w:val="000000"/>
                <w:sz w:val="20"/>
              </w:rPr>
              <w:t>
(cacdo:‌Doc‌Arch‌Id‌Details)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(мәліметтерді) қоймаға орналастыру кезінде құжатқа (мәліметтерге) берілген сәйкестендіргіштер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құжаттар қоймасының сәйкестендіргіші</w:t>
            </w:r>
          </w:p>
          <w:p>
            <w:pPr>
              <w:spacing w:after="20"/>
              <w:ind w:left="20"/>
              <w:jc w:val="both"/>
            </w:pPr>
            <w:r>
              <w:rPr>
                <w:rFonts w:ascii="Times New Roman"/>
                <w:b w:val="false"/>
                <w:i w:val="false"/>
                <w:color w:val="000000"/>
                <w:sz w:val="20"/>
              </w:rPr>
              <w:t>
(casdo:‌EArch‌Id)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қоймасының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*.2. Қоймадағы электрондық құжаттың (мәліметтердің) сәйкестендіргіші</w:t>
            </w:r>
          </w:p>
          <w:p>
            <w:pPr>
              <w:spacing w:after="20"/>
              <w:ind w:left="20"/>
              <w:jc w:val="both"/>
            </w:pPr>
            <w:r>
              <w:rPr>
                <w:rFonts w:ascii="Times New Roman"/>
                <w:b w:val="false"/>
                <w:i w:val="false"/>
                <w:color w:val="000000"/>
                <w:sz w:val="20"/>
              </w:rPr>
              <w:t>
(casdo:‌EDoc‌Arch‌Id)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қоймадағы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20.4.9. Құжаттың іс жүзінде ұсынылғаны туралы мәліметтер</w:t>
            </w:r>
          </w:p>
          <w:p>
            <w:pPr>
              <w:spacing w:after="20"/>
              <w:ind w:left="20"/>
              <w:jc w:val="both"/>
            </w:pPr>
            <w:r>
              <w:rPr>
                <w:rFonts w:ascii="Times New Roman"/>
                <w:b w:val="false"/>
                <w:i w:val="false"/>
                <w:color w:val="000000"/>
                <w:sz w:val="20"/>
              </w:rPr>
              <w:t>
(cacdo:‌Document‌Presenting‌Details)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іс жүзінде ұсынылғаны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M.CA.CDT.00185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*.1. Құжатты ұсыну коды</w:t>
            </w:r>
          </w:p>
          <w:p>
            <w:pPr>
              <w:spacing w:after="20"/>
              <w:ind w:left="20"/>
              <w:jc w:val="both"/>
            </w:pPr>
            <w:r>
              <w:rPr>
                <w:rFonts w:ascii="Times New Roman"/>
                <w:b w:val="false"/>
                <w:i w:val="false"/>
                <w:color w:val="000000"/>
                <w:sz w:val="20"/>
              </w:rPr>
              <w:t>
(casdo:‌Doc‌Present‌Kind‌Code)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декларацияны (өтінішті) беру кезінде құжаттың ұсынылуы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ұсынылған күні</w:t>
            </w:r>
          </w:p>
          <w:p>
            <w:pPr>
              <w:spacing w:after="20"/>
              <w:ind w:left="20"/>
              <w:jc w:val="both"/>
            </w:pPr>
            <w:r>
              <w:rPr>
                <w:rFonts w:ascii="Times New Roman"/>
                <w:b w:val="false"/>
                <w:i w:val="false"/>
                <w:color w:val="000000"/>
                <w:sz w:val="20"/>
              </w:rPr>
              <w:t>
(casdo:‌Doc‌Present‌Date)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ұсыну жөніндегі міндеттемелер оған дейін орындалуға тиіс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 құжатының тіркеу нөмірі</w:t>
            </w:r>
          </w:p>
          <w:p>
            <w:pPr>
              <w:spacing w:after="20"/>
              <w:ind w:left="20"/>
              <w:jc w:val="both"/>
            </w:pPr>
            <w:r>
              <w:rPr>
                <w:rFonts w:ascii="Times New Roman"/>
                <w:b w:val="false"/>
                <w:i w:val="false"/>
                <w:color w:val="000000"/>
                <w:sz w:val="20"/>
              </w:rPr>
              <w:t>
(cacdo:‌Customs‌Doc‌Id‌Details)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транзиттік декларацияның, тауарларға арналған декларация берілгенге дейін тауарларды шығару туралы өтініштің немесе ұсынылған құжат оған қоса берілген уақытша әкелу (рұқсат ету) кедендік рәсіміне орналастырылған тауарлар болып табылатын уақытша әкетілген халықаралық тасымал көлік құралдарына қатысты операциялар жасау туралы өтініштің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*.4.4. Реттік нөмір</w:t>
            </w:r>
          </w:p>
          <w:p>
            <w:pPr>
              <w:spacing w:after="20"/>
              <w:ind w:left="20"/>
              <w:jc w:val="both"/>
            </w:pPr>
            <w:r>
              <w:rPr>
                <w:rFonts w:ascii="Times New Roman"/>
                <w:b w:val="false"/>
                <w:i w:val="false"/>
                <w:color w:val="000000"/>
                <w:sz w:val="20"/>
              </w:rPr>
              <w:t>
(casdo:‌Customs‌Document‌Ordinal‌Id)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құралына арналған декларацияның тіркеу нөмірі</w:t>
            </w:r>
          </w:p>
          <w:p>
            <w:pPr>
              <w:spacing w:after="20"/>
              <w:ind w:left="20"/>
              <w:jc w:val="both"/>
            </w:pPr>
            <w:r>
              <w:rPr>
                <w:rFonts w:ascii="Times New Roman"/>
                <w:b w:val="false"/>
                <w:i w:val="false"/>
                <w:color w:val="000000"/>
                <w:sz w:val="20"/>
              </w:rPr>
              <w:t>
(cacdo:‌DTMDoc‌Details)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оған қоса тіркелген көлік құралына арналған декларацияның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M.CA.CDT.00240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оған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*.5.4. Көлік түрінің коды</w:t>
            </w:r>
          </w:p>
          <w:p>
            <w:pPr>
              <w:spacing w:after="20"/>
              <w:ind w:left="20"/>
              <w:jc w:val="both"/>
            </w:pPr>
            <w:r>
              <w:rPr>
                <w:rFonts w:ascii="Times New Roman"/>
                <w:b w:val="false"/>
                <w:i w:val="false"/>
                <w:color w:val="000000"/>
                <w:sz w:val="20"/>
              </w:rPr>
              <w:t>
(csdo:‌Unified‌Transport‌Mode‌Code)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*.6. ХЖТ кітапшасының тіркеу нөмірі</w:t>
            </w:r>
          </w:p>
          <w:p>
            <w:pPr>
              <w:spacing w:after="20"/>
              <w:ind w:left="20"/>
              <w:jc w:val="both"/>
            </w:pPr>
            <w:r>
              <w:rPr>
                <w:rFonts w:ascii="Times New Roman"/>
                <w:b w:val="false"/>
                <w:i w:val="false"/>
                <w:color w:val="000000"/>
                <w:sz w:val="20"/>
              </w:rPr>
              <w:t>
(cacdo:‌TIRId‌Details)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ретінде пайдаланылған және оған ұсынылған құжат қоса берілген ХЖТ кітапшасының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M.CA.CDT.00701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*.6.1. ХЖТ кітапшасының сериясы</w:t>
            </w:r>
          </w:p>
          <w:p>
            <w:pPr>
              <w:spacing w:after="20"/>
              <w:ind w:left="20"/>
              <w:jc w:val="both"/>
            </w:pPr>
            <w:r>
              <w:rPr>
                <w:rFonts w:ascii="Times New Roman"/>
                <w:b w:val="false"/>
                <w:i w:val="false"/>
                <w:color w:val="000000"/>
                <w:sz w:val="20"/>
              </w:rPr>
              <w:t>
(casdo:‌TIRSeries‌Id)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*.6.2. ХЖТ кітапшасының сәйкестендіру нөмірі</w:t>
            </w:r>
          </w:p>
          <w:p>
            <w:pPr>
              <w:spacing w:after="20"/>
              <w:ind w:left="20"/>
              <w:jc w:val="both"/>
            </w:pPr>
            <w:r>
              <w:rPr>
                <w:rFonts w:ascii="Times New Roman"/>
                <w:b w:val="false"/>
                <w:i w:val="false"/>
                <w:color w:val="000000"/>
                <w:sz w:val="20"/>
              </w:rPr>
              <w:t>
(casdo:‌TIRId)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*.7. Алдыңғы құжаттың нөмірі</w:t>
            </w:r>
          </w:p>
          <w:p>
            <w:pPr>
              <w:spacing w:after="20"/>
              <w:ind w:left="20"/>
              <w:jc w:val="both"/>
            </w:pPr>
            <w:r>
              <w:rPr>
                <w:rFonts w:ascii="Times New Roman"/>
                <w:b w:val="false"/>
                <w:i w:val="false"/>
                <w:color w:val="000000"/>
                <w:sz w:val="20"/>
              </w:rPr>
              <w:t>
(casdo:‌Preceding‌Doc‌Id)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оған қоса берілген өзге де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 оған қоса берілген өзге де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21. Декларанттың немесе кеден өкілінің шығыс құжаттарды есепке алу жүйесіне құжатты тіркеу нөмірі</w:t>
            </w:r>
          </w:p>
          <w:p>
            <w:pPr>
              <w:spacing w:after="20"/>
              <w:ind w:left="20"/>
              <w:jc w:val="both"/>
            </w:pPr>
            <w:r>
              <w:rPr>
                <w:rFonts w:ascii="Times New Roman"/>
                <w:b w:val="false"/>
                <w:i w:val="false"/>
                <w:color w:val="000000"/>
                <w:sz w:val="20"/>
              </w:rPr>
              <w:t>
(casdo:‌Internal‌Doc‌Id)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декларанттың немесе кеден өкілінің шығыс құжаттарын есепке алу жүйесіне (регламентіне) сәйкес құжаттарды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22. Қорғаныштық жапсырманың сәйкестендіргіші</w:t>
            </w:r>
          </w:p>
          <w:p>
            <w:pPr>
              <w:spacing w:after="20"/>
              <w:ind w:left="20"/>
              <w:jc w:val="both"/>
            </w:pPr>
            <w:r>
              <w:rPr>
                <w:rFonts w:ascii="Times New Roman"/>
                <w:b w:val="false"/>
                <w:i w:val="false"/>
                <w:color w:val="000000"/>
                <w:sz w:val="20"/>
              </w:rPr>
              <w:t>
(casdo:‌Security‌Label‌Id)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қорғаныштық жапсырманың сәйкестендіргіші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7" w:id="24"/>
    <w:p>
      <w:pPr>
        <w:spacing w:after="0"/>
        <w:ind w:left="0"/>
        <w:jc w:val="both"/>
      </w:pPr>
      <w:r>
        <w:rPr>
          <w:rFonts w:ascii="Times New Roman"/>
          <w:b w:val="false"/>
          <w:i w:val="false"/>
          <w:color w:val="000000"/>
          <w:sz w:val="28"/>
        </w:rPr>
        <w:t>
      9. Кедендік құн декларациясының құрылымында пайдаланылатын деректердің базалық типтері туралы мәліметтер 4 және 5-кестелерде келтірілген.</w:t>
      </w:r>
    </w:p>
    <w:bookmarkEnd w:id="24"/>
    <w:bookmarkStart w:name="z28" w:id="25"/>
    <w:p>
      <w:pPr>
        <w:spacing w:after="0"/>
        <w:ind w:left="0"/>
        <w:jc w:val="both"/>
      </w:pPr>
      <w:r>
        <w:rPr>
          <w:rFonts w:ascii="Times New Roman"/>
          <w:b w:val="false"/>
          <w:i w:val="false"/>
          <w:color w:val="000000"/>
          <w:sz w:val="28"/>
        </w:rPr>
        <w:t>
      4-кесте</w:t>
      </w:r>
    </w:p>
    <w:bookmarkEnd w:id="25"/>
    <w:bookmarkStart w:name="z29" w:id="26"/>
    <w:p>
      <w:pPr>
        <w:spacing w:after="0"/>
        <w:ind w:left="0"/>
        <w:jc w:val="left"/>
      </w:pPr>
      <w:r>
        <w:rPr>
          <w:rFonts w:ascii="Times New Roman"/>
          <w:b/>
          <w:i w:val="false"/>
          <w:color w:val="000000"/>
        </w:rPr>
        <w:t xml:space="preserve"> Кедендік құн декларациясының құрылымында пайдаланылатын деректердің базалық типтері туралы жалпы мәліметтер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urn:EEC:M:BaseDataTypes:vX.X.X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префиксі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w:t>
            </w:r>
          </w:p>
        </w:tc>
      </w:tr>
    </w:tbl>
    <w:bookmarkStart w:name="z30" w:id="27"/>
    <w:p>
      <w:pPr>
        <w:spacing w:after="0"/>
        <w:ind w:left="0"/>
        <w:jc w:val="both"/>
      </w:pPr>
      <w:r>
        <w:rPr>
          <w:rFonts w:ascii="Times New Roman"/>
          <w:b w:val="false"/>
          <w:i w:val="false"/>
          <w:color w:val="000000"/>
          <w:sz w:val="28"/>
        </w:rPr>
        <w:t>
      Атаулар кеңістігіндегі "X.X.X" символдары кедендік құн декларациясының құрылымын әзірлеу кезінде пайдаланылған деректердің базистік моделі нұсқасының нөміріне сәйкес келеді.</w:t>
      </w:r>
    </w:p>
    <w:bookmarkEnd w:id="27"/>
    <w:bookmarkStart w:name="z31" w:id="28"/>
    <w:p>
      <w:pPr>
        <w:spacing w:after="0"/>
        <w:ind w:left="0"/>
        <w:jc w:val="both"/>
      </w:pPr>
      <w:r>
        <w:rPr>
          <w:rFonts w:ascii="Times New Roman"/>
          <w:b w:val="false"/>
          <w:i w:val="false"/>
          <w:color w:val="000000"/>
          <w:sz w:val="28"/>
        </w:rPr>
        <w:t>
      5-кестеде мынадай жолақтар (бағандар) қалыптастырылады:</w:t>
      </w:r>
    </w:p>
    <w:bookmarkEnd w:id="28"/>
    <w:p>
      <w:pPr>
        <w:spacing w:after="0"/>
        <w:ind w:left="0"/>
        <w:jc w:val="both"/>
      </w:pPr>
      <w:r>
        <w:rPr>
          <w:rFonts w:ascii="Times New Roman"/>
          <w:b w:val="false"/>
          <w:i w:val="false"/>
          <w:color w:val="000000"/>
          <w:sz w:val="28"/>
        </w:rPr>
        <w:t>
      "сәйкестендіргіш" – деректер моделіндегі деректер типінің сәйкестендіргіші;</w:t>
      </w:r>
    </w:p>
    <w:p>
      <w:pPr>
        <w:spacing w:after="0"/>
        <w:ind w:left="0"/>
        <w:jc w:val="both"/>
      </w:pPr>
      <w:r>
        <w:rPr>
          <w:rFonts w:ascii="Times New Roman"/>
          <w:b w:val="false"/>
          <w:i w:val="false"/>
          <w:color w:val="000000"/>
          <w:sz w:val="28"/>
        </w:rPr>
        <w:t>
      "UML конструкциясы" – деректер типіне сәйкес келетін деректер моделіндегі UML конструкциясының сәйкестендіргіші;</w:t>
      </w:r>
    </w:p>
    <w:p>
      <w:pPr>
        <w:spacing w:after="0"/>
        <w:ind w:left="0"/>
        <w:jc w:val="both"/>
      </w:pPr>
      <w:r>
        <w:rPr>
          <w:rFonts w:ascii="Times New Roman"/>
          <w:b w:val="false"/>
          <w:i w:val="false"/>
          <w:color w:val="000000"/>
          <w:sz w:val="28"/>
        </w:rPr>
        <w:t>
      "атауы" – деректер моделіндегі деректер типінің  атауы;</w:t>
      </w:r>
    </w:p>
    <w:p>
      <w:pPr>
        <w:spacing w:after="0"/>
        <w:ind w:left="0"/>
        <w:jc w:val="both"/>
      </w:pPr>
      <w:r>
        <w:rPr>
          <w:rFonts w:ascii="Times New Roman"/>
          <w:b w:val="false"/>
          <w:i w:val="false"/>
          <w:color w:val="000000"/>
          <w:sz w:val="28"/>
        </w:rPr>
        <w:t>
      "мәндер саласы" – деректер типіне сәйкес келетін жол берілетін мәндердің көптігі.</w:t>
      </w:r>
    </w:p>
    <w:bookmarkStart w:name="z32" w:id="29"/>
    <w:p>
      <w:pPr>
        <w:spacing w:after="0"/>
        <w:ind w:left="0"/>
        <w:jc w:val="both"/>
      </w:pPr>
      <w:r>
        <w:rPr>
          <w:rFonts w:ascii="Times New Roman"/>
          <w:b w:val="false"/>
          <w:i w:val="false"/>
          <w:color w:val="000000"/>
          <w:sz w:val="28"/>
        </w:rPr>
        <w:t>
      5-кесте</w:t>
      </w:r>
    </w:p>
    <w:bookmarkEnd w:id="29"/>
    <w:bookmarkStart w:name="z33" w:id="30"/>
    <w:p>
      <w:pPr>
        <w:spacing w:after="0"/>
        <w:ind w:left="0"/>
        <w:jc w:val="left"/>
      </w:pPr>
      <w:r>
        <w:rPr>
          <w:rFonts w:ascii="Times New Roman"/>
          <w:b/>
          <w:i w:val="false"/>
          <w:color w:val="000000"/>
        </w:rPr>
        <w:t xml:space="preserve"> Кедендік құн декларациясының құрылымында пайдаланылатын деректердің базалық типтері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 конструкциясы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Мәндер саласы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күнді белгілеу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DateTimeType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уақыты.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күнді және уақытты белгілеу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екі мәннің бірі: "true" (ақиқат) немесе "false" (жалған)</w:t>
            </w:r>
          </w:p>
        </w:tc>
      </w:tr>
    </w:tbl>
    <w:bookmarkStart w:name="z34" w:id="31"/>
    <w:p>
      <w:pPr>
        <w:spacing w:after="0"/>
        <w:ind w:left="0"/>
        <w:jc w:val="both"/>
      </w:pPr>
      <w:r>
        <w:rPr>
          <w:rFonts w:ascii="Times New Roman"/>
          <w:b w:val="false"/>
          <w:i w:val="false"/>
          <w:color w:val="000000"/>
          <w:sz w:val="28"/>
        </w:rPr>
        <w:t>
      10. Кедендік құн декларациясының құрылымында пайдаланылатын деректердің жалпы қарапайым типтері туралы мәліметтер 6 және 7-кестелерде келтірілген.</w:t>
      </w:r>
    </w:p>
    <w:bookmarkEnd w:id="31"/>
    <w:bookmarkStart w:name="z35" w:id="32"/>
    <w:p>
      <w:pPr>
        <w:spacing w:after="0"/>
        <w:ind w:left="0"/>
        <w:jc w:val="both"/>
      </w:pPr>
      <w:r>
        <w:rPr>
          <w:rFonts w:ascii="Times New Roman"/>
          <w:b w:val="false"/>
          <w:i w:val="false"/>
          <w:color w:val="000000"/>
          <w:sz w:val="28"/>
        </w:rPr>
        <w:t>
      6-кесте</w:t>
      </w:r>
    </w:p>
    <w:bookmarkEnd w:id="32"/>
    <w:bookmarkStart w:name="z36" w:id="33"/>
    <w:p>
      <w:pPr>
        <w:spacing w:after="0"/>
        <w:ind w:left="0"/>
        <w:jc w:val="left"/>
      </w:pPr>
      <w:r>
        <w:rPr>
          <w:rFonts w:ascii="Times New Roman"/>
          <w:b/>
          <w:i w:val="false"/>
          <w:color w:val="000000"/>
        </w:rPr>
        <w:t xml:space="preserve"> Кедендік құн декларациясының құрылымында пайдаланылатын деректердің жалпы қарапайым типтері туралы жалпы мәліметтер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urn:EEC:M:SimpleDataObjects:vX.X.X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префиксі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37" w:id="34"/>
    <w:p>
      <w:pPr>
        <w:spacing w:after="0"/>
        <w:ind w:left="0"/>
        <w:jc w:val="both"/>
      </w:pPr>
      <w:r>
        <w:rPr>
          <w:rFonts w:ascii="Times New Roman"/>
          <w:b w:val="false"/>
          <w:i w:val="false"/>
          <w:color w:val="000000"/>
          <w:sz w:val="28"/>
        </w:rPr>
        <w:t>
      Атаулар кеңістігіндегі "X.X.X" символдары кедендік құн декларациясының құрылымын әзірлеу кезінде пайдаланылған деректердің базистік моделі нұсқасының нөміріне сәйкес келеді.</w:t>
      </w:r>
    </w:p>
    <w:bookmarkEnd w:id="34"/>
    <w:bookmarkStart w:name="z38" w:id="35"/>
    <w:p>
      <w:pPr>
        <w:spacing w:after="0"/>
        <w:ind w:left="0"/>
        <w:jc w:val="both"/>
      </w:pPr>
      <w:r>
        <w:rPr>
          <w:rFonts w:ascii="Times New Roman"/>
          <w:b w:val="false"/>
          <w:i w:val="false"/>
          <w:color w:val="000000"/>
          <w:sz w:val="28"/>
        </w:rPr>
        <w:t>
      7-кестеде мынадай жолақтар (бағандар) қалыптастырылады:</w:t>
      </w:r>
    </w:p>
    <w:bookmarkEnd w:id="35"/>
    <w:p>
      <w:pPr>
        <w:spacing w:after="0"/>
        <w:ind w:left="0"/>
        <w:jc w:val="both"/>
      </w:pPr>
      <w:r>
        <w:rPr>
          <w:rFonts w:ascii="Times New Roman"/>
          <w:b w:val="false"/>
          <w:i w:val="false"/>
          <w:color w:val="000000"/>
          <w:sz w:val="28"/>
        </w:rPr>
        <w:t>
      "сәйкестендіргіш" – деректер моделіндегі деректер типінің сәйкестендіргіші;</w:t>
      </w:r>
    </w:p>
    <w:p>
      <w:pPr>
        <w:spacing w:after="0"/>
        <w:ind w:left="0"/>
        <w:jc w:val="both"/>
      </w:pPr>
      <w:r>
        <w:rPr>
          <w:rFonts w:ascii="Times New Roman"/>
          <w:b w:val="false"/>
          <w:i w:val="false"/>
          <w:color w:val="000000"/>
          <w:sz w:val="28"/>
        </w:rPr>
        <w:t>
      "UML конструкциясы" – деректер типіне сәйкес келетін деректер моделіндегі UML конструкциясының сәйкестендіргіші;</w:t>
      </w:r>
    </w:p>
    <w:p>
      <w:pPr>
        <w:spacing w:after="0"/>
        <w:ind w:left="0"/>
        <w:jc w:val="both"/>
      </w:pPr>
      <w:r>
        <w:rPr>
          <w:rFonts w:ascii="Times New Roman"/>
          <w:b w:val="false"/>
          <w:i w:val="false"/>
          <w:color w:val="000000"/>
          <w:sz w:val="28"/>
        </w:rPr>
        <w:t>
      "атауы" – деректер моделіндегі деректер типінің  атауы;</w:t>
      </w:r>
    </w:p>
    <w:p>
      <w:pPr>
        <w:spacing w:after="0"/>
        <w:ind w:left="0"/>
        <w:jc w:val="both"/>
      </w:pPr>
      <w:r>
        <w:rPr>
          <w:rFonts w:ascii="Times New Roman"/>
          <w:b w:val="false"/>
          <w:i w:val="false"/>
          <w:color w:val="000000"/>
          <w:sz w:val="28"/>
        </w:rPr>
        <w:t>
      "мәндер саласы" – деректер типіне сәйкес келетін жол берілетін мәндердің көптігі.</w:t>
      </w:r>
    </w:p>
    <w:bookmarkStart w:name="z39" w:id="36"/>
    <w:p>
      <w:pPr>
        <w:spacing w:after="0"/>
        <w:ind w:left="0"/>
        <w:jc w:val="both"/>
      </w:pPr>
      <w:r>
        <w:rPr>
          <w:rFonts w:ascii="Times New Roman"/>
          <w:b w:val="false"/>
          <w:i w:val="false"/>
          <w:color w:val="000000"/>
          <w:sz w:val="28"/>
        </w:rPr>
        <w:t>
      7-кесте</w:t>
      </w:r>
    </w:p>
    <w:bookmarkEnd w:id="36"/>
    <w:bookmarkStart w:name="z40" w:id="37"/>
    <w:p>
      <w:pPr>
        <w:spacing w:after="0"/>
        <w:ind w:left="0"/>
        <w:jc w:val="left"/>
      </w:pPr>
      <w:r>
        <w:rPr>
          <w:rFonts w:ascii="Times New Roman"/>
          <w:b/>
          <w:i w:val="false"/>
          <w:color w:val="000000"/>
        </w:rPr>
        <w:t xml:space="preserve"> Кедендік құн декларациясының құрылымында пайдаланылатын деректердің жалпы қарапайым типтері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 конструкциясы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Мәндер саласы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Шаблон: [A-Z0-9][A-Z0-9 -]{1,8}[A-Z0-9]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TaxpayerIdType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 тіркелген елде қабылданған қағидаларға сәйкес сәйкестендіргіштің мәні.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Tax‌Registration‌Reason‌Code‌Type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есебіне қою себебі_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Шаблон: \d{9}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Name120‌Type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120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Name300Type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300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CommodityCodeType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 кодының 2, 4, 6, 8, 9 немесе10 белгі деңгейіндегі мәні. </w:t>
            </w:r>
          </w:p>
          <w:p>
            <w:pPr>
              <w:spacing w:after="20"/>
              <w:ind w:left="20"/>
              <w:jc w:val="both"/>
            </w:pPr>
            <w:r>
              <w:rPr>
                <w:rFonts w:ascii="Times New Roman"/>
                <w:b w:val="false"/>
                <w:i w:val="false"/>
                <w:color w:val="000000"/>
                <w:sz w:val="20"/>
              </w:rPr>
              <w:t>
Шаблон: \d{2}|\d{4}|\d{6}|\d{8,10}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Text250Type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250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Measurement‌Unit‌Code‌Type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әріптік-цифрлық код. </w:t>
            </w:r>
          </w:p>
          <w:p>
            <w:pPr>
              <w:spacing w:after="20"/>
              <w:ind w:left="20"/>
              <w:jc w:val="both"/>
            </w:pPr>
            <w:r>
              <w:rPr>
                <w:rFonts w:ascii="Times New Roman"/>
                <w:b w:val="false"/>
                <w:i w:val="false"/>
                <w:color w:val="000000"/>
                <w:sz w:val="20"/>
              </w:rPr>
              <w:t>
Шаблон: [0-9A-Z]{2,3}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Text4000Type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4000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ReferenceDataIdType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(сыныптауыш)_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20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50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 екі таңбалы.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есептеудің ондық жүйесіндегі сан. </w:t>
            </w:r>
          </w:p>
          <w:p>
            <w:pPr>
              <w:spacing w:after="20"/>
              <w:ind w:left="20"/>
              <w:jc w:val="both"/>
            </w:pPr>
            <w:r>
              <w:rPr>
                <w:rFonts w:ascii="Times New Roman"/>
                <w:b w:val="false"/>
                <w:i w:val="false"/>
                <w:color w:val="000000"/>
                <w:sz w:val="20"/>
              </w:rPr>
              <w:t xml:space="preserve">
Цифрлардың ең көп саны: 2. </w:t>
            </w:r>
          </w:p>
          <w:p>
            <w:pPr>
              <w:spacing w:after="20"/>
              <w:ind w:left="20"/>
              <w:jc w:val="both"/>
            </w:pPr>
            <w:r>
              <w:rPr>
                <w:rFonts w:ascii="Times New Roman"/>
                <w:b w:val="false"/>
                <w:i w:val="false"/>
                <w:color w:val="000000"/>
                <w:sz w:val="20"/>
              </w:rPr>
              <w:t>
Бөлшек цифрлардың ең көп саны: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IdentityDocKindCodeType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түрі_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Ordinal3Type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 Үш таңбалы.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есептеудің ондық жүйесіндегі оң бүтін сан.</w:t>
            </w:r>
          </w:p>
          <w:p>
            <w:pPr>
              <w:spacing w:after="20"/>
              <w:ind w:left="20"/>
              <w:jc w:val="both"/>
            </w:pPr>
            <w:r>
              <w:rPr>
                <w:rFonts w:ascii="Times New Roman"/>
                <w:b w:val="false"/>
                <w:i w:val="false"/>
                <w:color w:val="000000"/>
                <w:sz w:val="20"/>
              </w:rPr>
              <w:t>
Цифрлардың ең көп саны: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Quantity6Type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Алты таңбалы.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есептеудің ондық жүйесіндегі оң бүтін сан. </w:t>
            </w:r>
          </w:p>
          <w:p>
            <w:pPr>
              <w:spacing w:after="20"/>
              <w:ind w:left="20"/>
              <w:jc w:val="both"/>
            </w:pPr>
            <w:r>
              <w:rPr>
                <w:rFonts w:ascii="Times New Roman"/>
                <w:b w:val="false"/>
                <w:i w:val="false"/>
                <w:color w:val="000000"/>
                <w:sz w:val="20"/>
              </w:rPr>
              <w:t>
Цифрлардың ең көп саны: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Id40‌Type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40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Анықтамалыққа (сыныптауышқа) сілтемесімен елдің коды_ Код. Екі әріптік. Типі.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UnifiedPhysicalMeasureType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шама_ Өлшем: 2-нұсқа.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есептеудің ондық жүйесіндегі сан. </w:t>
            </w:r>
          </w:p>
          <w:p>
            <w:pPr>
              <w:spacing w:after="20"/>
              <w:ind w:left="20"/>
              <w:jc w:val="both"/>
            </w:pPr>
            <w:r>
              <w:rPr>
                <w:rFonts w:ascii="Times New Roman"/>
                <w:b w:val="false"/>
                <w:i w:val="false"/>
                <w:color w:val="000000"/>
                <w:sz w:val="20"/>
              </w:rPr>
              <w:t xml:space="preserve">
Цифрлардың ең көп саны: 24. </w:t>
            </w:r>
          </w:p>
          <w:p>
            <w:pPr>
              <w:spacing w:after="20"/>
              <w:ind w:left="20"/>
              <w:jc w:val="both"/>
            </w:pPr>
            <w:r>
              <w:rPr>
                <w:rFonts w:ascii="Times New Roman"/>
                <w:b w:val="false"/>
                <w:i w:val="false"/>
                <w:color w:val="000000"/>
                <w:sz w:val="20"/>
              </w:rPr>
              <w:t>
Бөлшек цифрлардың ең көп саны: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Name500Type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500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UnifiedCode20Type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20 символға дейін: 2-нұсқа.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кодтың мәні.</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Currency‌Code‌V3‌Type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Валюта_ Код. Цифрлық: 3-нұсқа.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 </w:t>
            </w:r>
          </w:p>
          <w:p>
            <w:pPr>
              <w:spacing w:after="20"/>
              <w:ind w:left="20"/>
              <w:jc w:val="both"/>
            </w:pPr>
            <w:r>
              <w:rPr>
                <w:rFonts w:ascii="Times New Roman"/>
                <w:b w:val="false"/>
                <w:i w:val="false"/>
                <w:color w:val="000000"/>
                <w:sz w:val="20"/>
              </w:rPr>
              <w:t>
Шаблон: [A-Z]{3}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BusinessEntityIdType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BusinessEntityIdKindIdType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 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анықтамалығындағы сәйкестендіргіштің мәні.</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UnqualifiedCountryCodeType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(сыныптауышқа) сілтемесіз елдің коды_ Код. Екі әріптік.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 </w:t>
            </w:r>
          </w:p>
          <w:p>
            <w:pPr>
              <w:spacing w:after="20"/>
              <w:ind w:left="20"/>
              <w:jc w:val="both"/>
            </w:pPr>
            <w:r>
              <w:rPr>
                <w:rFonts w:ascii="Times New Roman"/>
                <w:b w:val="false"/>
                <w:i w:val="false"/>
                <w:color w:val="000000"/>
                <w:sz w:val="20"/>
              </w:rPr>
              <w:t>
Шаблон: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 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мекенжайлар түрлерінің сыныптауышына сәйкес кодтың мәні.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CommunicationChannelCodeV2Type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ортаның типі _ Код: 2-нұсқа.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түрлерінің сыныптауышына сәйкес кодтың мәні.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Code1‌Type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1 символ.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Ұзындығы: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Id25Type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25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Code10‌Type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10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Code6‌Type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6 символ.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Ұзындығы: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CustomsOfficeCodeType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 кеден органдарының сыныптауышына сәйкес кодтың мәні. </w:t>
            </w:r>
          </w:p>
          <w:p>
            <w:pPr>
              <w:spacing w:after="20"/>
              <w:ind w:left="20"/>
              <w:jc w:val="both"/>
            </w:pPr>
            <w:r>
              <w:rPr>
                <w:rFonts w:ascii="Times New Roman"/>
                <w:b w:val="false"/>
                <w:i w:val="false"/>
                <w:color w:val="000000"/>
                <w:sz w:val="20"/>
              </w:rPr>
              <w:t>
Шаблон: [0-9]{2}|[0-9]{5}|[0-9]{8}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EDocCodeType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құжаттар мен мәліметтер құрылымдарының тізіліміне сәйкес кодтың мәні. </w:t>
            </w:r>
          </w:p>
          <w:p>
            <w:pPr>
              <w:spacing w:after="20"/>
              <w:ind w:left="20"/>
              <w:jc w:val="both"/>
            </w:pPr>
            <w:r>
              <w:rPr>
                <w:rFonts w:ascii="Times New Roman"/>
                <w:b w:val="false"/>
                <w:i w:val="false"/>
                <w:color w:val="000000"/>
                <w:sz w:val="20"/>
              </w:rPr>
              <w:t>
Шаблон: R(\.[A-Z]{2}\.[A-Z]{2}\.[0-9]{2})?\.[0-9]{3}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UniversallyUniqueIdType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бірегей 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ISO/IEC 9834-8 сәйкес сәйкестендіргіштің мәні. </w:t>
            </w:r>
          </w:p>
          <w:p>
            <w:pPr>
              <w:spacing w:after="20"/>
              <w:ind w:left="20"/>
              <w:jc w:val="both"/>
            </w:pPr>
            <w:r>
              <w:rPr>
                <w:rFonts w:ascii="Times New Roman"/>
                <w:b w:val="false"/>
                <w:i w:val="false"/>
                <w:color w:val="000000"/>
                <w:sz w:val="20"/>
              </w:rPr>
              <w:t>
Шаблон: [0-9a-fA-F]{8}-[0-9a-fA-F]{4}-[0-9a-fA-F]{4}-[0-9a-fA-F]{4}-[0-9a-fA-F]{12}</w:t>
            </w:r>
          </w:p>
        </w:tc>
      </w:tr>
    </w:tbl>
    <w:bookmarkStart w:name="z41" w:id="38"/>
    <w:p>
      <w:pPr>
        <w:spacing w:after="0"/>
        <w:ind w:left="0"/>
        <w:jc w:val="both"/>
      </w:pPr>
      <w:r>
        <w:rPr>
          <w:rFonts w:ascii="Times New Roman"/>
          <w:b w:val="false"/>
          <w:i w:val="false"/>
          <w:color w:val="000000"/>
          <w:sz w:val="28"/>
        </w:rPr>
        <w:t>
      11. Кедендік құн декларациясының құрылымында пайдаланылатын "Кедендік әкімшілендіру" пәндік саласы деректерінің қолданбалы қарапайым типтері туралы мәліметтер 8 және 9-кестелерде келтірілген.</w:t>
      </w:r>
    </w:p>
    <w:bookmarkEnd w:id="38"/>
    <w:bookmarkStart w:name="z42" w:id="39"/>
    <w:p>
      <w:pPr>
        <w:spacing w:after="0"/>
        <w:ind w:left="0"/>
        <w:jc w:val="both"/>
      </w:pPr>
      <w:r>
        <w:rPr>
          <w:rFonts w:ascii="Times New Roman"/>
          <w:b w:val="false"/>
          <w:i w:val="false"/>
          <w:color w:val="000000"/>
          <w:sz w:val="28"/>
        </w:rPr>
        <w:t>
      8-кесте</w:t>
      </w:r>
    </w:p>
    <w:bookmarkEnd w:id="39"/>
    <w:bookmarkStart w:name="z43" w:id="40"/>
    <w:p>
      <w:pPr>
        <w:spacing w:after="0"/>
        <w:ind w:left="0"/>
        <w:jc w:val="left"/>
      </w:pPr>
      <w:r>
        <w:rPr>
          <w:rFonts w:ascii="Times New Roman"/>
          <w:b/>
          <w:i w:val="false"/>
          <w:color w:val="000000"/>
        </w:rPr>
        <w:t xml:space="preserve"> Кедендік құн декларациясының құрылымында пайдаланылатын "Кедендік әкімшілендіру" пәндік саласы деректерінің қолданбалы қарапайым типтері туралы жалпы мәліметтер</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urn:EEC:M:CA:SimpleDataObjects:vX.X.X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префиксі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bl>
    <w:bookmarkStart w:name="z44" w:id="41"/>
    <w:p>
      <w:pPr>
        <w:spacing w:after="0"/>
        <w:ind w:left="0"/>
        <w:jc w:val="both"/>
      </w:pPr>
      <w:r>
        <w:rPr>
          <w:rFonts w:ascii="Times New Roman"/>
          <w:b w:val="false"/>
          <w:i w:val="false"/>
          <w:color w:val="000000"/>
          <w:sz w:val="28"/>
        </w:rPr>
        <w:t>
      Атаулар кеңістігіндегі "X.X.X" символдары кедендік құн декларациясының құрылымын әзірлеу кезінде пайдаланылған деректер моделінің "Кедендік әкімшілендіру" пәндік саласы нұсқасының нөміріне сәйкес келеді.</w:t>
      </w:r>
    </w:p>
    <w:bookmarkEnd w:id="41"/>
    <w:bookmarkStart w:name="z45" w:id="42"/>
    <w:p>
      <w:pPr>
        <w:spacing w:after="0"/>
        <w:ind w:left="0"/>
        <w:jc w:val="both"/>
      </w:pPr>
      <w:r>
        <w:rPr>
          <w:rFonts w:ascii="Times New Roman"/>
          <w:b w:val="false"/>
          <w:i w:val="false"/>
          <w:color w:val="000000"/>
          <w:sz w:val="28"/>
        </w:rPr>
        <w:t>
      9-кестеде мынадай жолақтар (бағандар) қалыптастырылады:</w:t>
      </w:r>
    </w:p>
    <w:bookmarkEnd w:id="42"/>
    <w:p>
      <w:pPr>
        <w:spacing w:after="0"/>
        <w:ind w:left="0"/>
        <w:jc w:val="both"/>
      </w:pPr>
      <w:r>
        <w:rPr>
          <w:rFonts w:ascii="Times New Roman"/>
          <w:b w:val="false"/>
          <w:i w:val="false"/>
          <w:color w:val="000000"/>
          <w:sz w:val="28"/>
        </w:rPr>
        <w:t>
      "сәйкестендіргіш" – деректер моделіндегі деректер типінің сәйкестендіргіші;</w:t>
      </w:r>
    </w:p>
    <w:p>
      <w:pPr>
        <w:spacing w:after="0"/>
        <w:ind w:left="0"/>
        <w:jc w:val="both"/>
      </w:pPr>
      <w:r>
        <w:rPr>
          <w:rFonts w:ascii="Times New Roman"/>
          <w:b w:val="false"/>
          <w:i w:val="false"/>
          <w:color w:val="000000"/>
          <w:sz w:val="28"/>
        </w:rPr>
        <w:t>
      "UML конструкциясы" – деректер типіне сәйкес келетін деректер моделіндегі UML конструкциясының сәйкестендіргіші;</w:t>
      </w:r>
    </w:p>
    <w:p>
      <w:pPr>
        <w:spacing w:after="0"/>
        <w:ind w:left="0"/>
        <w:jc w:val="both"/>
      </w:pPr>
      <w:r>
        <w:rPr>
          <w:rFonts w:ascii="Times New Roman"/>
          <w:b w:val="false"/>
          <w:i w:val="false"/>
          <w:color w:val="000000"/>
          <w:sz w:val="28"/>
        </w:rPr>
        <w:t>
      "атауы" – деректер моделіндегі деректер типінің  атауы;</w:t>
      </w:r>
    </w:p>
    <w:p>
      <w:pPr>
        <w:spacing w:after="0"/>
        <w:ind w:left="0"/>
        <w:jc w:val="both"/>
      </w:pPr>
      <w:r>
        <w:rPr>
          <w:rFonts w:ascii="Times New Roman"/>
          <w:b w:val="false"/>
          <w:i w:val="false"/>
          <w:color w:val="000000"/>
          <w:sz w:val="28"/>
        </w:rPr>
        <w:t>
      "мәндер саласы" – деректер типіне сәйкес келетін жол берілетін мәндердің көптігі.</w:t>
      </w:r>
    </w:p>
    <w:bookmarkStart w:name="z46" w:id="43"/>
    <w:p>
      <w:pPr>
        <w:spacing w:after="0"/>
        <w:ind w:left="0"/>
        <w:jc w:val="both"/>
      </w:pPr>
      <w:r>
        <w:rPr>
          <w:rFonts w:ascii="Times New Roman"/>
          <w:b w:val="false"/>
          <w:i w:val="false"/>
          <w:color w:val="000000"/>
          <w:sz w:val="28"/>
        </w:rPr>
        <w:t>
      9-кесте</w:t>
      </w:r>
    </w:p>
    <w:bookmarkEnd w:id="43"/>
    <w:bookmarkStart w:name="z47" w:id="44"/>
    <w:p>
      <w:pPr>
        <w:spacing w:after="0"/>
        <w:ind w:left="0"/>
        <w:jc w:val="left"/>
      </w:pPr>
      <w:r>
        <w:rPr>
          <w:rFonts w:ascii="Times New Roman"/>
          <w:b/>
          <w:i w:val="false"/>
          <w:color w:val="000000"/>
        </w:rPr>
        <w:t xml:space="preserve"> Кедендік құн декларациясының құрылымында пайдаланылатын "Кедендік әкімшілендіру" пәндік саласы деректерінің қолданбалы қарапайым типтері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 конструкциясы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Мәндер саласы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Payment‌Amount‌With‌Currency‌Type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Валютасы көрсетілген төлем_ Ақшалай сома. Типі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ExchangeRateType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бағамы_ Коэффициент.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Ең төменгі мән: 0.</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TIRSeriesIdType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CustomsDocumentIdType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нөмірі_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ReregistrationCodeType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 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\d{1}|\d{2}|\d{3}|[А-Я]{1}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NationalDeliveryKindCodeType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түрі_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 қолданылатын экспорттық операцияларды жүзеге асыру кезінде есепке алуға жататын тауарлар жеткізілімдері түрлерінің сыныптауышына сәйкес тауарларды жеткізу түрі кодының мәні</w:t>
            </w:r>
          </w:p>
          <w:p>
            <w:pPr>
              <w:spacing w:after="20"/>
              <w:ind w:left="20"/>
              <w:jc w:val="both"/>
            </w:pPr>
            <w:r>
              <w:rPr>
                <w:rFonts w:ascii="Times New Roman"/>
                <w:b w:val="false"/>
                <w:i w:val="false"/>
                <w:color w:val="000000"/>
                <w:sz w:val="20"/>
              </w:rPr>
              <w:t>
Ұзындығы: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DeliveryTermsCodeType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жеткізу шарттары кодының мәні</w:t>
            </w:r>
          </w:p>
          <w:p>
            <w:pPr>
              <w:spacing w:after="20"/>
              <w:ind w:left="20"/>
              <w:jc w:val="both"/>
            </w:pPr>
            <w:r>
              <w:rPr>
                <w:rFonts w:ascii="Times New Roman"/>
                <w:b w:val="false"/>
                <w:i w:val="false"/>
                <w:color w:val="000000"/>
                <w:sz w:val="20"/>
              </w:rPr>
              <w:t>
Ұзындығы: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DocPresentKindCodeType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ұсыну белгісі_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ұсыну белгілерінің тізбесіне сәйкес құжаттарды ұсыну түрі кодының мәні.</w:t>
            </w:r>
          </w:p>
          <w:p>
            <w:pPr>
              <w:spacing w:after="20"/>
              <w:ind w:left="20"/>
              <w:jc w:val="both"/>
            </w:pPr>
            <w:r>
              <w:rPr>
                <w:rFonts w:ascii="Times New Roman"/>
                <w:b w:val="false"/>
                <w:i w:val="false"/>
                <w:color w:val="000000"/>
                <w:sz w:val="20"/>
              </w:rPr>
              <w:t>
Ұзындығы: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Id4Type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4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2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ValuationMethodCodeType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айқындау әдісі_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кедендік құнды айқындау әдісі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Ұзындығы: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CAUniqueCustomsNumberIdType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Id6Type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6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EDoc‌Indicator‌Code‌Type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ұсыну белгісінің кодтық белгіленуі.</w:t>
            </w:r>
          </w:p>
          <w:p>
            <w:pPr>
              <w:spacing w:after="20"/>
              <w:ind w:left="20"/>
              <w:jc w:val="both"/>
            </w:pPr>
            <w:r>
              <w:rPr>
                <w:rFonts w:ascii="Times New Roman"/>
                <w:b w:val="false"/>
                <w:i w:val="false"/>
                <w:color w:val="000000"/>
                <w:sz w:val="20"/>
              </w:rPr>
              <w:t>
Шаблон: (ЭД)|(ОО)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Measure‌Unit‌Abbreviation‌Code‌Type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13</w:t>
            </w:r>
          </w:p>
        </w:tc>
      </w:tr>
    </w:tbl>
    <w:bookmarkStart w:name="z48" w:id="45"/>
    <w:p>
      <w:pPr>
        <w:spacing w:after="0"/>
        <w:ind w:left="0"/>
        <w:jc w:val="both"/>
      </w:pPr>
      <w:r>
        <w:rPr>
          <w:rFonts w:ascii="Times New Roman"/>
          <w:b w:val="false"/>
          <w:i w:val="false"/>
          <w:color w:val="000000"/>
          <w:sz w:val="28"/>
        </w:rPr>
        <w:t>
      12. Кедендік құн декларациясы құрылымының жекелеген деректемелерін толтыру сипаттамасы</w:t>
      </w:r>
    </w:p>
    <w:bookmarkEnd w:id="45"/>
    <w:bookmarkStart w:name="z49" w:id="46"/>
    <w:p>
      <w:pPr>
        <w:spacing w:after="0"/>
        <w:ind w:left="0"/>
        <w:jc w:val="both"/>
      </w:pPr>
      <w:r>
        <w:rPr>
          <w:rFonts w:ascii="Times New Roman"/>
          <w:b w:val="false"/>
          <w:i w:val="false"/>
          <w:color w:val="000000"/>
          <w:sz w:val="28"/>
        </w:rPr>
        <w:t>
      Кестеде мынадай жолақтар (бағандар) қалыптастырылады:</w:t>
      </w:r>
    </w:p>
    <w:bookmarkEnd w:id="46"/>
    <w:p>
      <w:pPr>
        <w:spacing w:after="0"/>
        <w:ind w:left="0"/>
        <w:jc w:val="both"/>
      </w:pPr>
      <w:r>
        <w:rPr>
          <w:rFonts w:ascii="Times New Roman"/>
          <w:b w:val="false"/>
          <w:i w:val="false"/>
          <w:color w:val="000000"/>
          <w:sz w:val="28"/>
        </w:rPr>
        <w:t>
      "деректеменің атауы" –  деректеменің иерархиялық нөмірі көрсетілетін деректеменің қалыптасқан немесе ресми сөздік белгіленімі;</w:t>
      </w:r>
    </w:p>
    <w:p>
      <w:pPr>
        <w:spacing w:after="0"/>
        <w:ind w:left="0"/>
        <w:jc w:val="both"/>
      </w:pPr>
      <w:r>
        <w:rPr>
          <w:rFonts w:ascii="Times New Roman"/>
          <w:b w:val="false"/>
          <w:i w:val="false"/>
          <w:color w:val="000000"/>
          <w:sz w:val="28"/>
        </w:rPr>
        <w:t xml:space="preserve">
      "Нысанның бағ. №/ Тәртіптің, "КҚД-1" тармағы" – Еуразиялық экономикалық комиссия Алқасының 2018 жылғы 16 қазандағы № 160 шешімімен бекітілген КҚД-1 кедендік құн декларациясының нысаны бағанының нөмірі немесе Кедендік құн декларациясын толтыру тәртібінің кедендік құн декларациясы құрылымның деректемесіне сәйкес келетін тармағы (тармақшасы, абзацы); </w:t>
      </w:r>
    </w:p>
    <w:p>
      <w:pPr>
        <w:spacing w:after="0"/>
        <w:ind w:left="0"/>
        <w:jc w:val="both"/>
      </w:pPr>
      <w:r>
        <w:rPr>
          <w:rFonts w:ascii="Times New Roman"/>
          <w:b w:val="false"/>
          <w:i w:val="false"/>
          <w:color w:val="000000"/>
          <w:sz w:val="28"/>
        </w:rPr>
        <w:t>
      "Нысанның бағ. №/ Тәртіптің, "КҚД-2" тармағы" – Еуразиялық экономикалық комиссия Алқасының 2018 жылғы 16 қазандағы № 160 шешімімен бекітілген КҚД-2 кедендік құн декларациясының нысаны бағанының нөмірі немесе Кедендік құн декларациясын толтыру тәртібінің кедендік құн декларациясы құрылымның деректемесіне сәйкес келетін тармағы (тармақшасы, абзацы);</w:t>
      </w:r>
    </w:p>
    <w:p>
      <w:pPr>
        <w:spacing w:after="0"/>
        <w:ind w:left="0"/>
        <w:jc w:val="both"/>
      </w:pPr>
      <w:r>
        <w:rPr>
          <w:rFonts w:ascii="Times New Roman"/>
          <w:b w:val="false"/>
          <w:i w:val="false"/>
          <w:color w:val="000000"/>
          <w:sz w:val="28"/>
        </w:rPr>
        <w:t>
      "2, 3, 6-әдістері" – бірдей тауарлармен жасалатын мәміленің құны бойынша әдісті (2-әдіс), біртекті тауарлармен жасалатын мәміленің құны бойынша әдісті (3-әдіс) немесе 2-әдістің немесе 3-әдістің негізіндегі резервтік әдісті қолдана отырып, тауарлардың кедендік құнын айқындау кезінде толтырылатын КҚД-2 кедендік құн декларацияның нысаны бағанының нөмірі;</w:t>
      </w:r>
    </w:p>
    <w:p>
      <w:pPr>
        <w:spacing w:after="0"/>
        <w:ind w:left="0"/>
        <w:jc w:val="both"/>
      </w:pPr>
      <w:r>
        <w:rPr>
          <w:rFonts w:ascii="Times New Roman"/>
          <w:b w:val="false"/>
          <w:i w:val="false"/>
          <w:color w:val="000000"/>
          <w:sz w:val="28"/>
        </w:rPr>
        <w:t>
      "4, 6-әдістері" – шегеру әдісін (4-әдіс) немесе 4-әдістің негізінде 6-әдісті қолдана отырып, тауарлардың кедендік құнын айқындау кезінде толтырылатын КҚД-2 кедендік құн декларацияның нысаны бағанының нөмірі;</w:t>
      </w:r>
    </w:p>
    <w:p>
      <w:pPr>
        <w:spacing w:after="0"/>
        <w:ind w:left="0"/>
        <w:jc w:val="both"/>
      </w:pPr>
      <w:r>
        <w:rPr>
          <w:rFonts w:ascii="Times New Roman"/>
          <w:b w:val="false"/>
          <w:i w:val="false"/>
          <w:color w:val="000000"/>
          <w:sz w:val="28"/>
        </w:rPr>
        <w:t>
      "5, 6-әдістері" – қосу әдісін (5-әдіс) немесе 4-әдістің негізінде 6-әдісті қолдана отырып, тауарлардың кедендік құнын айқындау кезінде толтырылатын КҚД-2 кедендік құн декларацияның нысаны бағанының нөмірі;</w:t>
      </w:r>
    </w:p>
    <w:p>
      <w:pPr>
        <w:spacing w:after="0"/>
        <w:ind w:left="0"/>
        <w:jc w:val="both"/>
      </w:pPr>
      <w:r>
        <w:rPr>
          <w:rFonts w:ascii="Times New Roman"/>
          <w:b w:val="false"/>
          <w:i w:val="false"/>
          <w:color w:val="000000"/>
          <w:sz w:val="28"/>
        </w:rPr>
        <w:t>
      "1-әдістің негізіндегі 6-әдіс" – 1-әдістің негізінде 6-әдісті қолдана отырып, тауарлардың кедендік құнын айқындау кезінде толтырылатын КҚД-2 кедендік құн декларацияның нысаны бағанының нөмірі;</w:t>
      </w:r>
    </w:p>
    <w:p>
      <w:pPr>
        <w:spacing w:after="0"/>
        <w:ind w:left="0"/>
        <w:jc w:val="both"/>
      </w:pPr>
      <w:r>
        <w:rPr>
          <w:rFonts w:ascii="Times New Roman"/>
          <w:b w:val="false"/>
          <w:i w:val="false"/>
          <w:color w:val="000000"/>
          <w:sz w:val="28"/>
        </w:rPr>
        <w:t>
      "белгі" – деректемені толтыру қажеттігін (қажеттігінің жоқтығын) көрсететін белгі. Ықтимал мәндер:</w:t>
      </w:r>
    </w:p>
    <w:p>
      <w:pPr>
        <w:spacing w:after="0"/>
        <w:ind w:left="0"/>
        <w:jc w:val="both"/>
      </w:pPr>
      <w:r>
        <w:rPr>
          <w:rFonts w:ascii="Times New Roman"/>
          <w:b w:val="false"/>
          <w:i w:val="false"/>
          <w:color w:val="000000"/>
          <w:sz w:val="28"/>
        </w:rPr>
        <w:t>
      M – деректеме толтырылуға тиіс;</w:t>
      </w:r>
    </w:p>
    <w:p>
      <w:pPr>
        <w:spacing w:after="0"/>
        <w:ind w:left="0"/>
        <w:jc w:val="both"/>
      </w:pPr>
      <w:r>
        <w:rPr>
          <w:rFonts w:ascii="Times New Roman"/>
          <w:b w:val="false"/>
          <w:i w:val="false"/>
          <w:color w:val="000000"/>
          <w:sz w:val="28"/>
        </w:rPr>
        <w:t>
      B – деректеме толтырылмайды;</w:t>
      </w:r>
    </w:p>
    <w:p>
      <w:pPr>
        <w:spacing w:after="0"/>
        <w:ind w:left="0"/>
        <w:jc w:val="both"/>
      </w:pPr>
      <w:r>
        <w:rPr>
          <w:rFonts w:ascii="Times New Roman"/>
          <w:b w:val="false"/>
          <w:i w:val="false"/>
          <w:color w:val="000000"/>
          <w:sz w:val="28"/>
        </w:rPr>
        <w:t>
      O – деректемені толтыру шарты Еуразиялық экономикалық комиссия Алқасының 2018 жылғы 16 қазандағы № 160 шешімімен бекітілген Кедендік құн декларациясын толтыру тәртібімен және (немесе) деректемені толтыру қағидасымен айқындалады;</w:t>
      </w:r>
    </w:p>
    <w:p>
      <w:pPr>
        <w:spacing w:after="0"/>
        <w:ind w:left="0"/>
        <w:jc w:val="both"/>
      </w:pPr>
      <w:r>
        <w:rPr>
          <w:rFonts w:ascii="Times New Roman"/>
          <w:b w:val="false"/>
          <w:i w:val="false"/>
          <w:color w:val="000000"/>
          <w:sz w:val="28"/>
        </w:rPr>
        <w:t>
      "толтыру қағидасы" – деректемені толтыру қағидасын айқындайды;</w:t>
      </w:r>
    </w:p>
    <w:p>
      <w:pPr>
        <w:spacing w:after="0"/>
        <w:ind w:left="0"/>
        <w:jc w:val="both"/>
      </w:pPr>
      <w:r>
        <w:rPr>
          <w:rFonts w:ascii="Times New Roman"/>
          <w:b w:val="false"/>
          <w:i w:val="false"/>
          <w:color w:val="000000"/>
          <w:sz w:val="28"/>
        </w:rPr>
        <w:t>
      "қағиданың түрі" – деректемені толтыру қағидасы түрінің кодын айқындайды.</w:t>
      </w:r>
    </w:p>
    <w:bookmarkStart w:name="z50" w:id="47"/>
    <w:p>
      <w:pPr>
        <w:spacing w:after="0"/>
        <w:ind w:left="0"/>
        <w:jc w:val="both"/>
      </w:pPr>
      <w:r>
        <w:rPr>
          <w:rFonts w:ascii="Times New Roman"/>
          <w:b w:val="false"/>
          <w:i w:val="false"/>
          <w:color w:val="000000"/>
          <w:sz w:val="28"/>
        </w:rPr>
        <w:t>
      Ықтимал мәндер:</w:t>
      </w:r>
    </w:p>
    <w:bookmarkEnd w:id="47"/>
    <w:p>
      <w:pPr>
        <w:spacing w:after="0"/>
        <w:ind w:left="0"/>
        <w:jc w:val="both"/>
      </w:pPr>
      <w:r>
        <w:rPr>
          <w:rFonts w:ascii="Times New Roman"/>
          <w:b w:val="false"/>
          <w:i w:val="false"/>
          <w:color w:val="000000"/>
          <w:sz w:val="28"/>
        </w:rPr>
        <w:t>
      "1" – жалпы қағида, Одақ құқығымен белгіленеді;</w:t>
      </w:r>
    </w:p>
    <w:p>
      <w:pPr>
        <w:spacing w:after="0"/>
        <w:ind w:left="0"/>
        <w:jc w:val="both"/>
      </w:pPr>
      <w:r>
        <w:rPr>
          <w:rFonts w:ascii="Times New Roman"/>
          <w:b w:val="false"/>
          <w:i w:val="false"/>
          <w:color w:val="000000"/>
          <w:sz w:val="28"/>
        </w:rPr>
        <w:t>
      "2" – мүше мемлекетте деректемені толтырудың ерекшеліктерін айқындайтын қағида;</w:t>
      </w:r>
    </w:p>
    <w:p>
      <w:pPr>
        <w:spacing w:after="0"/>
        <w:ind w:left="0"/>
        <w:jc w:val="both"/>
      </w:pPr>
      <w:r>
        <w:rPr>
          <w:rFonts w:ascii="Times New Roman"/>
          <w:b w:val="false"/>
          <w:i w:val="false"/>
          <w:color w:val="000000"/>
          <w:sz w:val="28"/>
        </w:rPr>
        <w:t>
      "3" – қағида, мүше мемлекеттің заңнамасымен белгіленеді;</w:t>
      </w:r>
    </w:p>
    <w:p>
      <w:pPr>
        <w:spacing w:after="0"/>
        <w:ind w:left="0"/>
        <w:jc w:val="both"/>
      </w:pPr>
      <w:r>
        <w:rPr>
          <w:rFonts w:ascii="Times New Roman"/>
          <w:b w:val="false"/>
          <w:i w:val="false"/>
          <w:color w:val="000000"/>
          <w:sz w:val="28"/>
        </w:rPr>
        <w:t>
      "елдің коды" – "2" немесе "3" түрін орындау қағидасы қолданылатын әлем елдерінің сыныптауышына сәйкес мүше мемлекеттің коды (AM, BY, KZ, KG, RU);</w:t>
      </w:r>
    </w:p>
    <w:p>
      <w:pPr>
        <w:spacing w:after="0"/>
        <w:ind w:left="0"/>
        <w:jc w:val="both"/>
      </w:pPr>
      <w:r>
        <w:rPr>
          <w:rFonts w:ascii="Times New Roman"/>
          <w:b w:val="false"/>
          <w:i w:val="false"/>
          <w:color w:val="000000"/>
          <w:sz w:val="28"/>
        </w:rPr>
        <w:t>
      "қағиданың сипаттамасы" – деректемені толтыру қағидасының сипаттамасы.</w:t>
      </w:r>
    </w:p>
    <w:bookmarkStart w:name="z51" w:id="48"/>
    <w:p>
      <w:pPr>
        <w:spacing w:after="0"/>
        <w:ind w:left="0"/>
        <w:jc w:val="both"/>
      </w:pPr>
      <w:r>
        <w:rPr>
          <w:rFonts w:ascii="Times New Roman"/>
          <w:b w:val="false"/>
          <w:i w:val="false"/>
          <w:color w:val="000000"/>
          <w:sz w:val="28"/>
        </w:rPr>
        <w:t>
      10-кесте</w:t>
      </w:r>
    </w:p>
    <w:bookmarkEnd w:id="48"/>
    <w:bookmarkStart w:name="z52" w:id="49"/>
    <w:p>
      <w:pPr>
        <w:spacing w:after="0"/>
        <w:ind w:left="0"/>
        <w:jc w:val="left"/>
      </w:pPr>
      <w:r>
        <w:rPr>
          <w:rFonts w:ascii="Times New Roman"/>
          <w:b/>
          <w:i w:val="false"/>
          <w:color w:val="000000"/>
        </w:rPr>
        <w:t xml:space="preserve"> Кедендік құн декларациясы құрылымының жекелеген деректемелерін толтыру сипаттамасы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Дерктеменің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Нысан бағ. </w:t>
            </w:r>
            <w:r>
              <w:rPr>
                <w:rFonts w:ascii="Times New Roman"/>
                <w:b/>
                <w:i w:val="false"/>
                <w:color w:val="000000"/>
                <w:sz w:val="20"/>
              </w:rPr>
              <w:t>№  / Тәртіп тармағы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Толтыру қағидасы</w:t>
            </w:r>
            <w:r>
              <w:rPr>
                <w:rFonts w:ascii="Times New Roman"/>
                <w:b/>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КҚД-1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КҚД-2</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қағиданың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6-әдістер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6-әдістер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6-әдістер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1-әдісінің негізінде 6-әдіс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коды (csdo:EDocCode)" деректемесі "R.038"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сәйкестендіргіші (csdo:EDocId)" деректемесінің мәні мына шаблонға сәйкес келуге тиіс: [0-9a-fA-F]{8}-[0-9a-fA-F]{4}-[0-9a-fA-F]{4}-[0-9a-fA-F]{4}-[0-9a-fA-F]{12}</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KG,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электрондық құжаттың (мәліметтердің) сәйкестендіргіші (csdo:EDocRefId)"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электрондық құжаттың (мәліметтердің) сәйкестендіргіші (csdo:EDocRefId)" деректемесі электрондық құжатты қалыптастырған ақпараттық жүйемен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"Бастапқы электрондық құжаттың (мәліметтердің) сәйкестендіргіші (csdo:EDocRefId)" деректемесінің мәні толтырылса, онда деректеменің мәні мына шаблонға сәйкес келуге тиіс: [0-9a-fA-F]{8}-[0-9a-fA-F]{4}-[0-9a-fA-F]{4}-[0-9a-fA-F]{4}-[0-9a-fA-F]{12}</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құжаттың (мәліметтердің) берілген күні және уақыты</w:t>
            </w:r>
          </w:p>
          <w:p>
            <w:pPr>
              <w:spacing w:after="20"/>
              <w:ind w:left="20"/>
              <w:jc w:val="both"/>
            </w:pPr>
            <w:r>
              <w:rPr>
                <w:rFonts w:ascii="Times New Roman"/>
                <w:b w:val="false"/>
                <w:i w:val="false"/>
                <w:color w:val="000000"/>
                <w:sz w:val="20"/>
              </w:rPr>
              <w:t>
(csdo:‌EDoc‌Date‌Time)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берілген күні және уақыты (csdo:EDocDateTime)" деректемесінің мәні Дүниежүзілік уақытпен айырма көрсетілген жергілікті уақыттың мәні түрінде электрондық құжаттың (мәліметтердің) қалыптасуы күнін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берілген күні және уақыты (csdo:EDocDateTime)" деректемесінің мәні мына шаблонға сәйкес келуге тиіс: YYYY-MM-DDThh:mm:ss.ccc±hh:mm, мұнда ccc – миллисекундтардың мәнін белгілейтін символдар (болмауы мүмкін)</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5. Кеден құжатының тіркеу нөмірі</w:t>
            </w:r>
          </w:p>
          <w:p>
            <w:pPr>
              <w:spacing w:after="20"/>
              <w:ind w:left="20"/>
              <w:jc w:val="both"/>
            </w:pPr>
            <w:r>
              <w:rPr>
                <w:rFonts w:ascii="Times New Roman"/>
                <w:b w:val="false"/>
                <w:i w:val="false"/>
                <w:color w:val="000000"/>
                <w:sz w:val="20"/>
              </w:rPr>
              <w:t>
(cacdo:‌Customs‌Declaration‌Id‌Details)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нөмірі (cacdo:CustomsDeclarationIdDetails)" электрондық құжатты қалыптастырған ақпараттық жүйемен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 құжатының тіркеу нөмірі (cacdo:‌Customs‌Declaration‌Id‌Details)" деректемесі толтырылса, онда "Кеден құжатының тіркеу нөмірі (cacdo:‌Customs‌Declaration‌Id‌Details)" деректемесі кедендік құн декларациясы толтырылған тауарларға арналған декларацияның тіркеу нөмірін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
(csdo:‌Customs‌Office‌Code)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берілген күні</w:t>
            </w:r>
          </w:p>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6. Электрондық құжаттың белгісі</w:t>
            </w:r>
          </w:p>
          <w:p>
            <w:pPr>
              <w:spacing w:after="20"/>
              <w:ind w:left="20"/>
              <w:jc w:val="both"/>
            </w:pPr>
            <w:r>
              <w:rPr>
                <w:rFonts w:ascii="Times New Roman"/>
                <w:b w:val="false"/>
                <w:i w:val="false"/>
                <w:color w:val="000000"/>
                <w:sz w:val="20"/>
              </w:rPr>
              <w:t>
(casdo:‌EDoc‌Indicator‌Code)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 (casdo:EDocIndicatorCode)" деректемесі мына мәндердің 1-ін қамтуға тиісдолжен содержать 1 из значений:</w:t>
            </w:r>
          </w:p>
          <w:p>
            <w:pPr>
              <w:spacing w:after="20"/>
              <w:ind w:left="20"/>
              <w:jc w:val="both"/>
            </w:pPr>
            <w:r>
              <w:rPr>
                <w:rFonts w:ascii="Times New Roman"/>
                <w:b w:val="false"/>
                <w:i w:val="false"/>
                <w:color w:val="000000"/>
                <w:sz w:val="20"/>
              </w:rPr>
              <w:t>
ЭҚ - егер кедендік құн декларациясы электрондық құжат түрінде ұсынылса;</w:t>
            </w:r>
          </w:p>
          <w:p>
            <w:pPr>
              <w:spacing w:after="20"/>
              <w:ind w:left="20"/>
              <w:jc w:val="both"/>
            </w:pPr>
            <w:r>
              <w:rPr>
                <w:rFonts w:ascii="Times New Roman"/>
                <w:b w:val="false"/>
                <w:i w:val="false"/>
                <w:color w:val="000000"/>
                <w:sz w:val="20"/>
              </w:rPr>
              <w:t>
ОО – қалған жағдайларда</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7. Қолданбалы құжат данасының сілтемелік сәйкестендіргіші</w:t>
            </w:r>
          </w:p>
          <w:p>
            <w:pPr>
              <w:spacing w:after="20"/>
              <w:ind w:left="20"/>
              <w:jc w:val="both"/>
            </w:pPr>
            <w:r>
              <w:rPr>
                <w:rFonts w:ascii="Times New Roman"/>
                <w:b w:val="false"/>
                <w:i w:val="false"/>
                <w:color w:val="000000"/>
                <w:sz w:val="20"/>
              </w:rPr>
              <w:t>
(casdo:‌Reference‌Document‌Id)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құжат данасының сілтемелік сәйкестендіргіші (casdo:ReferenceDocumentId)" деректемесі электрондық құжатты қалыптастырған ақпараттық жүйемен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"Қолданбалы құжат данасының сілтемелік сәйкестендіргіші (casdo:ReferenceDocumentId)" деректемесі толтырылса, онда "Қолданбалы құжат данасының сілтемелік сәйкестендіргіші (casdo:‌Reference‌Document‌Id)" деректемесі кедендік құн декларациясы толтырылған тауарларға арналған декларация данасының электрондық құжат (мәліметтер) сәйкестендіргішінің мәнін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"Қолданбалы құжат данасының сілтемелік сәйкестендіргіші (casdo:ReferenceDocumentId)" деректемесі толтырылса, онда деректеменің мәні мына шаблонға сәйкес келуге тиіс: [0-9a-fA-F]{8}-[0-9a-fA-F]{4}-[0-9a-fA-F]{4}-[0-9a-fA-F]{4}-[0-9a-fA-F]{12}</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8. КҚД нысаны</w:t>
            </w:r>
          </w:p>
          <w:p>
            <w:pPr>
              <w:spacing w:after="20"/>
              <w:ind w:left="20"/>
              <w:jc w:val="both"/>
            </w:pPr>
            <w:r>
              <w:rPr>
                <w:rFonts w:ascii="Times New Roman"/>
                <w:b w:val="false"/>
                <w:i w:val="false"/>
                <w:color w:val="000000"/>
                <w:sz w:val="20"/>
              </w:rPr>
              <w:t>
(casdo:‌CVDForm‌Code)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"КҚД нысаны(casdo:CVDFormCode)" деректемесі мына мәндердің 1-ін қамтуға тиіс:</w:t>
            </w:r>
          </w:p>
          <w:p>
            <w:pPr>
              <w:spacing w:after="20"/>
              <w:ind w:left="20"/>
              <w:jc w:val="both"/>
            </w:pPr>
            <w:r>
              <w:rPr>
                <w:rFonts w:ascii="Times New Roman"/>
                <w:b w:val="false"/>
                <w:i w:val="false"/>
                <w:color w:val="000000"/>
                <w:sz w:val="20"/>
              </w:rPr>
              <w:t>
1 – КҚД-1 нысаны;</w:t>
            </w:r>
          </w:p>
          <w:p>
            <w:pPr>
              <w:spacing w:after="20"/>
              <w:ind w:left="20"/>
              <w:jc w:val="both"/>
            </w:pPr>
            <w:r>
              <w:rPr>
                <w:rFonts w:ascii="Times New Roman"/>
                <w:b w:val="false"/>
                <w:i w:val="false"/>
                <w:color w:val="000000"/>
                <w:sz w:val="20"/>
              </w:rPr>
              <w:t>
2 – КҚД-2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құнды айқындау әдісінің коды (casdo:ValuationMethodCode)" деректемесі түбір деңгейінде "1" мәнін қамтыса, онда "КҚД нысаны (casdo:CVDFormCode)" деректемесі "1" мәнін қамтуға тиіс,  әйтпесе "КҚД нысаны (casdo:CVDFormCode)" деректемесі "2"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9. Кедендік құнды айқындау әдісінің коды</w:t>
            </w:r>
          </w:p>
          <w:p>
            <w:pPr>
              <w:spacing w:after="20"/>
              <w:ind w:left="20"/>
              <w:jc w:val="both"/>
            </w:pPr>
            <w:r>
              <w:rPr>
                <w:rFonts w:ascii="Times New Roman"/>
                <w:b w:val="false"/>
                <w:i w:val="false"/>
                <w:color w:val="000000"/>
                <w:sz w:val="20"/>
              </w:rPr>
              <w:t>
(casdo:‌Valuation‌Method‌Code)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құнды айқындау әдісінің коды (casdo:ValuationMethodCode)" деректемесі кедендік құнды айқындау әдістерінің сыныптауышына сәйкес кедендік құнды айқындау әдісі кодының мәнін немесе кедендік құнды айқындаудың әртүрлі әдістері қолданылған кезде -  "*"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айқындау әдісінің коды (casdo:ValuationMethodCode)" деректемесінің "анықтамалықтың (сыныптауыштың) сәйкестендіргіші (codeListId атрибуты)" атрибуты "2005" мәнін қамтуға тиіс</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10. Кедендік құнды айқындаудың базалық әдісінің коды</w:t>
            </w:r>
          </w:p>
          <w:p>
            <w:pPr>
              <w:spacing w:after="20"/>
              <w:ind w:left="20"/>
              <w:jc w:val="both"/>
            </w:pPr>
            <w:r>
              <w:rPr>
                <w:rFonts w:ascii="Times New Roman"/>
                <w:b w:val="false"/>
                <w:i w:val="false"/>
                <w:color w:val="000000"/>
                <w:sz w:val="20"/>
              </w:rPr>
              <w:t>
(casdo:‌Base‌Valuation‌Method‌Code)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құнды айқындау әдісінің коды (casdo:ValuationMethodCode)" деректемесі "6" мәнін қамтыса, онда "Кедендік құнды айқындаудың базалық әдісінің коды (casdo:BaseValuationMethodCode)" деректемесі толтырылуға тиіс, әйтпесе "Кедендік құнды айқындаудың базалық әдісінің коды (casdo:BaseValuationMethodCode)"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құнды айқындаудың базалық әдісінің коды (casdo:BaseValuationMethodCode)" деректемесі толтырылса, онда "Кедендік құнды айқындаудың базалық әдісінің коды (casdo:BaseValuationMethodCode)" деректемесі кедендік құнды айқындау әдістерінің сыныптауышына сәйкес кедендік құнды айқындау әдісі кодының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айқындаудың базалық әдісінің коды (casdo:BaseValuationMethodCode)" деректемесінің "анықтамалықтың (сыныптауыштың) сәйкестендіргіші (codeListId атрибуты" атрибуты "2005"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11. Қосымша парақтардың саны</w:t>
            </w:r>
          </w:p>
          <w:p>
            <w:pPr>
              <w:spacing w:after="20"/>
              <w:ind w:left="20"/>
              <w:jc w:val="both"/>
            </w:pPr>
            <w:r>
              <w:rPr>
                <w:rFonts w:ascii="Times New Roman"/>
                <w:b w:val="false"/>
                <w:i w:val="false"/>
                <w:color w:val="000000"/>
                <w:sz w:val="20"/>
              </w:rPr>
              <w:t>
(casdo:‌Add‌Page‌Quantity)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"Электрондық құжаттың белгісі (casdo:‌EDoc‌Indicator‌Code)" деректемесі "ОО" мәнін қамтыса, онда "Қосымша парақтардың саны (casdo:‌Add‌Page‌Quantity)" деректемесі толтырылуы мүмкін, әйтпесе "Қосымша парақтардың саны (casdo:‌Add‌Page‌Quantity)"  деректемесі толтырылмайды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12. Сатушы </w:t>
            </w:r>
          </w:p>
          <w:p>
            <w:pPr>
              <w:spacing w:after="20"/>
              <w:ind w:left="20"/>
              <w:jc w:val="both"/>
            </w:pPr>
            <w:r>
              <w:rPr>
                <w:rFonts w:ascii="Times New Roman"/>
                <w:b w:val="false"/>
                <w:i w:val="false"/>
                <w:color w:val="000000"/>
                <w:sz w:val="20"/>
              </w:rPr>
              <w:t>
(cacdo:‌Seller‌Details)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ұйымдық-құқықтық нысаны туралы мәліметтер (олар болған жағдайда) субъектінің қысқаша атауы туралы мәліметтердің құрамында көрсетілуге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12.1. Елдің коды</w:t>
            </w:r>
          </w:p>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12.2. Субъектінің атауы</w:t>
            </w:r>
          </w:p>
          <w:p>
            <w:pPr>
              <w:spacing w:after="20"/>
              <w:ind w:left="20"/>
              <w:jc w:val="both"/>
            </w:pPr>
            <w:r>
              <w:rPr>
                <w:rFonts w:ascii="Times New Roman"/>
                <w:b w:val="false"/>
                <w:i w:val="false"/>
                <w:color w:val="000000"/>
                <w:sz w:val="20"/>
              </w:rPr>
              <w:t>
(csdo:‌Subject‌Name)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12.3. Субъектінің қысқаша атауы</w:t>
            </w:r>
          </w:p>
          <w:p>
            <w:pPr>
              <w:spacing w:after="20"/>
              <w:ind w:left="20"/>
              <w:jc w:val="both"/>
            </w:pPr>
            <w:r>
              <w:rPr>
                <w:rFonts w:ascii="Times New Roman"/>
                <w:b w:val="false"/>
                <w:i w:val="false"/>
                <w:color w:val="000000"/>
                <w:sz w:val="20"/>
              </w:rPr>
              <w:t>
(csdo:‌Subject‌Brief‌Name)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12.8. Салық төлеушінің сәйкестендіргіші</w:t>
            </w:r>
          </w:p>
          <w:p>
            <w:pPr>
              <w:spacing w:after="20"/>
              <w:ind w:left="20"/>
              <w:jc w:val="both"/>
            </w:pPr>
            <w:r>
              <w:rPr>
                <w:rFonts w:ascii="Times New Roman"/>
                <w:b w:val="false"/>
                <w:i w:val="false"/>
                <w:color w:val="000000"/>
                <w:sz w:val="20"/>
              </w:rPr>
              <w:t>
(csdo:‌Taxpayer‌Id)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12.9. Есепке қою себебінің коды</w:t>
            </w:r>
          </w:p>
          <w:p>
            <w:pPr>
              <w:spacing w:after="20"/>
              <w:ind w:left="20"/>
              <w:jc w:val="both"/>
            </w:pPr>
            <w:r>
              <w:rPr>
                <w:rFonts w:ascii="Times New Roman"/>
                <w:b w:val="false"/>
                <w:i w:val="false"/>
                <w:color w:val="000000"/>
                <w:sz w:val="20"/>
              </w:rPr>
              <w:t>
(csdo:‌Tax‌Registration‌Reason‌Code)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12.10. Жеке тұлғаның сәйкестендіргіші</w:t>
            </w:r>
          </w:p>
          <w:p>
            <w:pPr>
              <w:spacing w:after="20"/>
              <w:ind w:left="20"/>
              <w:jc w:val="both"/>
            </w:pPr>
            <w:r>
              <w:rPr>
                <w:rFonts w:ascii="Times New Roman"/>
                <w:b w:val="false"/>
                <w:i w:val="false"/>
                <w:color w:val="000000"/>
                <w:sz w:val="20"/>
              </w:rPr>
              <w:t>
(casdo:‌Person‌Id)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12.11. Жеке куәлік</w:t>
            </w:r>
          </w:p>
          <w:p>
            <w:pPr>
              <w:spacing w:after="20"/>
              <w:ind w:left="20"/>
              <w:jc w:val="both"/>
            </w:pPr>
            <w:r>
              <w:rPr>
                <w:rFonts w:ascii="Times New Roman"/>
                <w:b w:val="false"/>
                <w:i w:val="false"/>
                <w:color w:val="000000"/>
                <w:sz w:val="20"/>
              </w:rPr>
              <w:t>
(ccdo:‌Identity‌Doc‌V3‌Details)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12.11.1. Елдің коды</w:t>
            </w:r>
          </w:p>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12.11.3. Құжат түрінің атауы</w:t>
            </w:r>
          </w:p>
          <w:p>
            <w:pPr>
              <w:spacing w:after="20"/>
              <w:ind w:left="20"/>
              <w:jc w:val="both"/>
            </w:pPr>
            <w:r>
              <w:rPr>
                <w:rFonts w:ascii="Times New Roman"/>
                <w:b w:val="false"/>
                <w:i w:val="false"/>
                <w:color w:val="000000"/>
                <w:sz w:val="20"/>
              </w:rPr>
              <w:t>
(csdo:‌Doc‌Kind‌Name)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12.11.4. Құжаттың сериясы</w:t>
            </w:r>
          </w:p>
          <w:p>
            <w:pPr>
              <w:spacing w:after="20"/>
              <w:ind w:left="20"/>
              <w:jc w:val="both"/>
            </w:pPr>
            <w:r>
              <w:rPr>
                <w:rFonts w:ascii="Times New Roman"/>
                <w:b w:val="false"/>
                <w:i w:val="false"/>
                <w:color w:val="000000"/>
                <w:sz w:val="20"/>
              </w:rPr>
              <w:t>
(csdo:‌Doc‌Series‌Id)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12.11.5. Құжаттың нөмірі</w:t>
            </w:r>
          </w:p>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12.11.6. Құжаттың берілген күні</w:t>
            </w:r>
          </w:p>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12.11.7. Мүше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12.11.8. Мүше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12.12. Мекенжай</w:t>
            </w:r>
          </w:p>
          <w:p>
            <w:pPr>
              <w:spacing w:after="20"/>
              <w:ind w:left="20"/>
              <w:jc w:val="both"/>
            </w:pPr>
            <w:r>
              <w:rPr>
                <w:rFonts w:ascii="Times New Roman"/>
                <w:b w:val="false"/>
                <w:i w:val="false"/>
                <w:color w:val="000000"/>
                <w:sz w:val="20"/>
              </w:rPr>
              <w:t>
(ccdo:‌Subject‌Address‌Details)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деректемесінің 1 ғана данасы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"Қала (csdo:CityName)", "Елді мекен (csdo:SettlementName)" деректемелерінің кемінде 1-і толтырылуға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12.12.1. Мекенжай түрінің коды</w:t>
            </w:r>
          </w:p>
          <w:p>
            <w:pPr>
              <w:spacing w:after="20"/>
              <w:ind w:left="20"/>
              <w:jc w:val="both"/>
            </w:pPr>
            <w:r>
              <w:rPr>
                <w:rFonts w:ascii="Times New Roman"/>
                <w:b w:val="false"/>
                <w:i w:val="false"/>
                <w:color w:val="000000"/>
                <w:sz w:val="20"/>
              </w:rPr>
              <w:t>
(csdo:‌Address‌Kind‌Code)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 тіркеу мекенжайы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12.12.2. Елдің коды</w:t>
            </w:r>
          </w:p>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 кодының екі әріптік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12.12.3. Аумақтың коды</w:t>
            </w:r>
          </w:p>
          <w:p>
            <w:pPr>
              <w:spacing w:after="20"/>
              <w:ind w:left="20"/>
              <w:jc w:val="both"/>
            </w:pPr>
            <w:r>
              <w:rPr>
                <w:rFonts w:ascii="Times New Roman"/>
                <w:b w:val="false"/>
                <w:i w:val="false"/>
                <w:color w:val="000000"/>
                <w:sz w:val="20"/>
              </w:rPr>
              <w:t>
(csdo:‌Territory‌Code)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"Аумақтың коды (csdo:TerritoryCode)" деректемесі толтырылса, онда "Аумақтың коды (csdo:TerritoryCode)" деректемесі әкімшілік-аумақтық және аумақтық бірліктер объектілері белгіленімдері жүйесінің мемлекеттік сыныптауышына (ЕК СОАТЕ) сәйкес әкімшілік-аумақтық бірліктің кодын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12.12.4. Өңір</w:t>
            </w:r>
          </w:p>
          <w:p>
            <w:pPr>
              <w:spacing w:after="20"/>
              <w:ind w:left="20"/>
              <w:jc w:val="both"/>
            </w:pPr>
            <w:r>
              <w:rPr>
                <w:rFonts w:ascii="Times New Roman"/>
                <w:b w:val="false"/>
                <w:i w:val="false"/>
                <w:color w:val="000000"/>
                <w:sz w:val="20"/>
              </w:rPr>
              <w:t>
(csdo:‌Region‌Name)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12.12.5. Аудан</w:t>
            </w:r>
          </w:p>
          <w:p>
            <w:pPr>
              <w:spacing w:after="20"/>
              <w:ind w:left="20"/>
              <w:jc w:val="both"/>
            </w:pPr>
            <w:r>
              <w:rPr>
                <w:rFonts w:ascii="Times New Roman"/>
                <w:b w:val="false"/>
                <w:i w:val="false"/>
                <w:color w:val="000000"/>
                <w:sz w:val="20"/>
              </w:rPr>
              <w:t>
(csdo:‌District‌Name)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12.12.6. Қала</w:t>
            </w:r>
          </w:p>
          <w:p>
            <w:pPr>
              <w:spacing w:after="20"/>
              <w:ind w:left="20"/>
              <w:jc w:val="both"/>
            </w:pPr>
            <w:r>
              <w:rPr>
                <w:rFonts w:ascii="Times New Roman"/>
                <w:b w:val="false"/>
                <w:i w:val="false"/>
                <w:color w:val="000000"/>
                <w:sz w:val="20"/>
              </w:rPr>
              <w:t>
(csdo:‌City‌Name)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12.12.7. Елді мекен</w:t>
            </w:r>
          </w:p>
          <w:p>
            <w:pPr>
              <w:spacing w:after="20"/>
              <w:ind w:left="20"/>
              <w:jc w:val="both"/>
            </w:pPr>
            <w:r>
              <w:rPr>
                <w:rFonts w:ascii="Times New Roman"/>
                <w:b w:val="false"/>
                <w:i w:val="false"/>
                <w:color w:val="000000"/>
                <w:sz w:val="20"/>
              </w:rPr>
              <w:t>
(csdo:‌Settlement‌Name)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толтырылса, онда деректеме "Қала (csdo:CityName)" деректемесінің мәнінен ерекше елді мекеннің атауын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12.12.8. Көше</w:t>
            </w:r>
          </w:p>
          <w:p>
            <w:pPr>
              <w:spacing w:after="20"/>
              <w:ind w:left="20"/>
              <w:jc w:val="both"/>
            </w:pPr>
            <w:r>
              <w:rPr>
                <w:rFonts w:ascii="Times New Roman"/>
                <w:b w:val="false"/>
                <w:i w:val="false"/>
                <w:color w:val="000000"/>
                <w:sz w:val="20"/>
              </w:rPr>
              <w:t>
(csdo:‌Street‌Name)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12.12.9. Үйдің нөмірі</w:t>
            </w:r>
          </w:p>
          <w:p>
            <w:pPr>
              <w:spacing w:after="20"/>
              <w:ind w:left="20"/>
              <w:jc w:val="both"/>
            </w:pPr>
            <w:r>
              <w:rPr>
                <w:rFonts w:ascii="Times New Roman"/>
                <w:b w:val="false"/>
                <w:i w:val="false"/>
                <w:color w:val="000000"/>
                <w:sz w:val="20"/>
              </w:rPr>
              <w:t>
(csdo:‌Building‌Number‌Id)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12.12.10. Үй-жайдың нөмірі</w:t>
            </w:r>
          </w:p>
          <w:p>
            <w:pPr>
              <w:spacing w:after="20"/>
              <w:ind w:left="20"/>
              <w:jc w:val="both"/>
            </w:pPr>
            <w:r>
              <w:rPr>
                <w:rFonts w:ascii="Times New Roman"/>
                <w:b w:val="false"/>
                <w:i w:val="false"/>
                <w:color w:val="000000"/>
                <w:sz w:val="20"/>
              </w:rPr>
              <w:t>
(csdo:‌Room‌Number‌Id)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12.12.11. Пошта индексі</w:t>
            </w:r>
          </w:p>
          <w:p>
            <w:pPr>
              <w:spacing w:after="20"/>
              <w:ind w:left="20"/>
              <w:jc w:val="both"/>
            </w:pPr>
            <w:r>
              <w:rPr>
                <w:rFonts w:ascii="Times New Roman"/>
                <w:b w:val="false"/>
                <w:i w:val="false"/>
                <w:color w:val="000000"/>
                <w:sz w:val="20"/>
              </w:rPr>
              <w:t>
(csdo:‌Post‌Code)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12.12.12. Абоненттік жәшіктің нөмірі</w:t>
            </w:r>
          </w:p>
          <w:p>
            <w:pPr>
              <w:spacing w:after="20"/>
              <w:ind w:left="20"/>
              <w:jc w:val="both"/>
            </w:pPr>
            <w:r>
              <w:rPr>
                <w:rFonts w:ascii="Times New Roman"/>
                <w:b w:val="false"/>
                <w:i w:val="false"/>
                <w:color w:val="000000"/>
                <w:sz w:val="20"/>
              </w:rPr>
              <w:t>
(csdo:‌Post‌Office‌Box‌Id)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12.13. Байланыс деректемесі</w:t>
            </w:r>
          </w:p>
          <w:p>
            <w:pPr>
              <w:spacing w:after="20"/>
              <w:ind w:left="20"/>
              <w:jc w:val="both"/>
            </w:pPr>
            <w:r>
              <w:rPr>
                <w:rFonts w:ascii="Times New Roman"/>
                <w:b w:val="false"/>
                <w:i w:val="false"/>
                <w:color w:val="000000"/>
                <w:sz w:val="20"/>
              </w:rPr>
              <w:t>
(ccdo:‌Communication‌Details)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12.13.1. Байланыс түрінің коды</w:t>
            </w:r>
          </w:p>
          <w:p>
            <w:pPr>
              <w:spacing w:after="20"/>
              <w:ind w:left="20"/>
              <w:jc w:val="both"/>
            </w:pPr>
            <w:r>
              <w:rPr>
                <w:rFonts w:ascii="Times New Roman"/>
                <w:b w:val="false"/>
                <w:i w:val="false"/>
                <w:color w:val="000000"/>
                <w:sz w:val="20"/>
              </w:rPr>
              <w:t>
(csdo:‌Communication‌Channel‌Code)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12.13.2. Байланыс түрінің атауы</w:t>
            </w:r>
          </w:p>
          <w:p>
            <w:pPr>
              <w:spacing w:after="20"/>
              <w:ind w:left="20"/>
              <w:jc w:val="both"/>
            </w:pPr>
            <w:r>
              <w:rPr>
                <w:rFonts w:ascii="Times New Roman"/>
                <w:b w:val="false"/>
                <w:i w:val="false"/>
                <w:color w:val="000000"/>
                <w:sz w:val="20"/>
              </w:rPr>
              <w:t>
(csdo:‌Communication‌Channel‌Name)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12.14. Оқшауланған бөлімше</w:t>
            </w:r>
          </w:p>
          <w:p>
            <w:pPr>
              <w:spacing w:after="20"/>
              <w:ind w:left="20"/>
              <w:jc w:val="both"/>
            </w:pPr>
            <w:r>
              <w:rPr>
                <w:rFonts w:ascii="Times New Roman"/>
                <w:b w:val="false"/>
                <w:i w:val="false"/>
                <w:color w:val="000000"/>
                <w:sz w:val="20"/>
              </w:rPr>
              <w:t>
(cacdo:‌Subject‌Branch‌Details)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12.14.1. Елдің коды</w:t>
            </w:r>
          </w:p>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12.14.2. Субъектінің атауы</w:t>
            </w:r>
          </w:p>
          <w:p>
            <w:pPr>
              <w:spacing w:after="20"/>
              <w:ind w:left="20"/>
              <w:jc w:val="both"/>
            </w:pPr>
            <w:r>
              <w:rPr>
                <w:rFonts w:ascii="Times New Roman"/>
                <w:b w:val="false"/>
                <w:i w:val="false"/>
                <w:color w:val="000000"/>
                <w:sz w:val="20"/>
              </w:rPr>
              <w:t>
(csdo:‌Subject‌Name)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12.14.3. Субъектінің қысқаша атауы</w:t>
            </w:r>
          </w:p>
          <w:p>
            <w:pPr>
              <w:spacing w:after="20"/>
              <w:ind w:left="20"/>
              <w:jc w:val="both"/>
            </w:pPr>
            <w:r>
              <w:rPr>
                <w:rFonts w:ascii="Times New Roman"/>
                <w:b w:val="false"/>
                <w:i w:val="false"/>
                <w:color w:val="000000"/>
                <w:sz w:val="20"/>
              </w:rPr>
              <w:t>
(csdo:‌Subject‌Brief‌Name)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12.14.7. Кедендік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12.14.8. Салық төлеушінің сәйкестендіргіші</w:t>
            </w:r>
          </w:p>
          <w:p>
            <w:pPr>
              <w:spacing w:after="20"/>
              <w:ind w:left="20"/>
              <w:jc w:val="both"/>
            </w:pPr>
            <w:r>
              <w:rPr>
                <w:rFonts w:ascii="Times New Roman"/>
                <w:b w:val="false"/>
                <w:i w:val="false"/>
                <w:color w:val="000000"/>
                <w:sz w:val="20"/>
              </w:rPr>
              <w:t>
(csdo:‌Taxpayer‌Id)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12.14.9. Есепке қою себебінің коды</w:t>
            </w:r>
          </w:p>
          <w:p>
            <w:pPr>
              <w:spacing w:after="20"/>
              <w:ind w:left="20"/>
              <w:jc w:val="both"/>
            </w:pPr>
            <w:r>
              <w:rPr>
                <w:rFonts w:ascii="Times New Roman"/>
                <w:b w:val="false"/>
                <w:i w:val="false"/>
                <w:color w:val="000000"/>
                <w:sz w:val="20"/>
              </w:rPr>
              <w:t>
(csdo:‌Tax‌Registration‌Reason‌Code)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12.14.10. Мекенжай</w:t>
            </w:r>
          </w:p>
          <w:p>
            <w:pPr>
              <w:spacing w:after="20"/>
              <w:ind w:left="20"/>
              <w:jc w:val="both"/>
            </w:pPr>
            <w:r>
              <w:rPr>
                <w:rFonts w:ascii="Times New Roman"/>
                <w:b w:val="false"/>
                <w:i w:val="false"/>
                <w:color w:val="000000"/>
                <w:sz w:val="20"/>
              </w:rPr>
              <w:t>
(ccdo:‌Subject‌Address‌Details)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12.14.11. Байланыс деректемесі</w:t>
            </w:r>
          </w:p>
          <w:p>
            <w:pPr>
              <w:spacing w:after="20"/>
              <w:ind w:left="20"/>
              <w:jc w:val="both"/>
            </w:pPr>
            <w:r>
              <w:rPr>
                <w:rFonts w:ascii="Times New Roman"/>
                <w:b w:val="false"/>
                <w:i w:val="false"/>
                <w:color w:val="000000"/>
                <w:sz w:val="20"/>
              </w:rPr>
              <w:t>
(ccdo:‌Communication‌Details)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12.15. Мәліметтер үйлесімінің белгісі</w:t>
            </w:r>
          </w:p>
          <w:p>
            <w:pPr>
              <w:spacing w:after="20"/>
              <w:ind w:left="20"/>
              <w:jc w:val="both"/>
            </w:pPr>
            <w:r>
              <w:rPr>
                <w:rFonts w:ascii="Times New Roman"/>
                <w:b w:val="false"/>
                <w:i w:val="false"/>
                <w:color w:val="000000"/>
                <w:sz w:val="20"/>
              </w:rPr>
              <w:t>
(casdo:‌Equal‌Indicator)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12.16. Халықаралық пошта жөнелтімдерін алмасу (беру) мекемесінің коды</w:t>
            </w:r>
          </w:p>
          <w:p>
            <w:pPr>
              <w:spacing w:after="20"/>
              <w:ind w:left="20"/>
              <w:jc w:val="both"/>
            </w:pPr>
            <w:r>
              <w:rPr>
                <w:rFonts w:ascii="Times New Roman"/>
                <w:b w:val="false"/>
                <w:i w:val="false"/>
                <w:color w:val="000000"/>
                <w:sz w:val="20"/>
              </w:rPr>
              <w:t>
(casdo:‌Exchange‌Post‌Office‌Code)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12.17. Көрсетілген мәліметтер ерекшелігінің коды</w:t>
            </w:r>
          </w:p>
          <w:p>
            <w:pPr>
              <w:spacing w:after="20"/>
              <w:ind w:left="20"/>
              <w:jc w:val="both"/>
            </w:pPr>
            <w:r>
              <w:rPr>
                <w:rFonts w:ascii="Times New Roman"/>
                <w:b w:val="false"/>
                <w:i w:val="false"/>
                <w:color w:val="000000"/>
                <w:sz w:val="20"/>
              </w:rPr>
              <w:t>
(casdo:‌Subject‌Additional‌Code)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13. Сатып алушы</w:t>
            </w:r>
          </w:p>
          <w:p>
            <w:pPr>
              <w:spacing w:after="20"/>
              <w:ind w:left="20"/>
              <w:jc w:val="both"/>
            </w:pPr>
            <w:r>
              <w:rPr>
                <w:rFonts w:ascii="Times New Roman"/>
                <w:b w:val="false"/>
                <w:i w:val="false"/>
                <w:color w:val="000000"/>
                <w:sz w:val="20"/>
              </w:rPr>
              <w:t>
(cacdo:‌Buyer‌Details)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ұйымдық-құқықтық нысаны туралы мәліметтер (олар болған жағдайда) субъектінің қысқаша атауы туралы мәліметтердің құрамында көрсетілуге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13.1. Елдің коды</w:t>
            </w:r>
          </w:p>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13.2. Субъектінің атауы</w:t>
            </w:r>
          </w:p>
          <w:p>
            <w:pPr>
              <w:spacing w:after="20"/>
              <w:ind w:left="20"/>
              <w:jc w:val="both"/>
            </w:pPr>
            <w:r>
              <w:rPr>
                <w:rFonts w:ascii="Times New Roman"/>
                <w:b w:val="false"/>
                <w:i w:val="false"/>
                <w:color w:val="000000"/>
                <w:sz w:val="20"/>
              </w:rPr>
              <w:t>
(csdo:‌Subject‌Name)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13.3. Субъектінің қысқаша атауы</w:t>
            </w:r>
          </w:p>
          <w:p>
            <w:pPr>
              <w:spacing w:after="20"/>
              <w:ind w:left="20"/>
              <w:jc w:val="both"/>
            </w:pPr>
            <w:r>
              <w:rPr>
                <w:rFonts w:ascii="Times New Roman"/>
                <w:b w:val="false"/>
                <w:i w:val="false"/>
                <w:color w:val="000000"/>
                <w:sz w:val="20"/>
              </w:rPr>
              <w:t>
(csdo:‌Subject‌Brief‌Name)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"KG" мәнін қамтыса, онда "Шаруашылық жүргізуші субъектінің сәйкестендіргіші (csdo:BusinessEntityId)" деректемесі толтырылуы мүмкін, әйтпесе "Шаруашылық жүргізуші субъектінің сәйкестендіргіші (csdo:BusinessEntityId)"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"Шаруашылық жүргізуші субъектінің сәйкестендіргіші (csdo:BusinessEntityId)" деректемесі толтырылса, онда "Шаруашылық жүргізуші субъектінің сәйкестендіргіші (csdo:BusinessEntityId)" деректемесі Кәсіпорындар мен ұйымдардың жалпыреспубликалық сыныптауышына (КҰЖС) сәйкес субъектінің кодын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"RU" мәнін қамтыса, онда "Шаруашылық жүргізуші субъектінің сәйкестендіргіші (csdo:BusinessEntityId)" деректемесі толтырылуы мүмкін, әйтпесе "Шаруашылық жүргізуші субъектінің сәйкестендіргіші (csdo:BusinessEntityId)"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"Шаруашылық жүргізуші субъектінің сәйкестендіргіші (csdo:BusinessEntityId)" деректемесі толтырылса, "Шаруашылық жүргізуші субъектінің сәйкестендіргіші (csdo:‌Business‌Entity‌Id)" деректемесі мемлекеттік негізгі тіркеу нөмірін (МНТН) немесе жеке кәсіпкердің мемлекеттік негізгі тіркеу нөмірін (ЖКМНТН) қамтуға тиіс</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деректемесінің "сәйкестендіру әдісі (kindId атрибуты)" атрибуты "6" мәнін – Кәсіпорындар мен ұйымдардың жалпыреспубликалық сыныптауышының (КҰЖС) кодын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деректемесінің "сәйкестендіру әдісі (kindId атрибуты)" атрибуты мына мәндердің 1-ін қамтуға тиіс :</w:t>
            </w:r>
          </w:p>
          <w:p>
            <w:pPr>
              <w:spacing w:after="20"/>
              <w:ind w:left="20"/>
              <w:jc w:val="both"/>
            </w:pPr>
            <w:r>
              <w:rPr>
                <w:rFonts w:ascii="Times New Roman"/>
                <w:b w:val="false"/>
                <w:i w:val="false"/>
                <w:color w:val="000000"/>
                <w:sz w:val="20"/>
              </w:rPr>
              <w:t>
1 – мемлекеттік негізгі тіркеу нөмірі (МНТН);</w:t>
            </w:r>
          </w:p>
          <w:p>
            <w:pPr>
              <w:spacing w:after="20"/>
              <w:ind w:left="20"/>
              <w:jc w:val="both"/>
            </w:pPr>
            <w:r>
              <w:rPr>
                <w:rFonts w:ascii="Times New Roman"/>
                <w:b w:val="false"/>
                <w:i w:val="false"/>
                <w:color w:val="000000"/>
                <w:sz w:val="20"/>
              </w:rPr>
              <w:t>2 – жеке кәсіпкердің мемлекеттік негізгі тіркеу нөмірі (ЖКМНТН)</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 толтырылуы мүмкін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деректемесінің "елдің коды (countryCode атрибуты)" атрибуты "KZ"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деректемесінің "анықтамалықтың (сыныптауыштың) сәйкестендіргіші (countryCodeListId  атрибуты)" атрибуты "2021" мәнін қамтуға тиіс</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13.8. Салық төлеушінің сәйкестендіргіші</w:t>
            </w:r>
          </w:p>
          <w:p>
            <w:pPr>
              <w:spacing w:after="20"/>
              <w:ind w:left="20"/>
              <w:jc w:val="both"/>
            </w:pPr>
            <w:r>
              <w:rPr>
                <w:rFonts w:ascii="Times New Roman"/>
                <w:b w:val="false"/>
                <w:i w:val="false"/>
                <w:color w:val="000000"/>
                <w:sz w:val="20"/>
              </w:rPr>
              <w:t>
(csdo:‌Taxpayer‌Id)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"AM", "BY", "KG", "KZ", "RU" мәндерінің 1-ін қамтыса, онда "Салық төлеушінің сәйкестендіргіші (csdo:TaxpayerId)" деректемесі толтырылуы мүмкін, әйтпесе "Салық төлеушінің сәйкестендіргіші (csdo:TaxpayerId)"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 төлеушінің есептік нөмірін (СЕН)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төлеушінің есептік нөмірін (ТЕН)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салықтық сәйкестендіру нөмірін (ССН)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бизнес-сәйкестендіру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 төлеушінің сәйкестендіру нөмірін (СТСН)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13.9. Есепке қою себебінің коды</w:t>
            </w:r>
          </w:p>
          <w:p>
            <w:pPr>
              <w:spacing w:after="20"/>
              <w:ind w:left="20"/>
              <w:jc w:val="both"/>
            </w:pPr>
            <w:r>
              <w:rPr>
                <w:rFonts w:ascii="Times New Roman"/>
                <w:b w:val="false"/>
                <w:i w:val="false"/>
                <w:color w:val="000000"/>
                <w:sz w:val="20"/>
              </w:rPr>
              <w:t>
(csdo:‌Tax‌Registration‌Reason‌Code)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13.10. Жеке тұлғаның сәйкестендіргіші</w:t>
            </w:r>
          </w:p>
          <w:p>
            <w:pPr>
              <w:spacing w:after="20"/>
              <w:ind w:left="20"/>
              <w:jc w:val="both"/>
            </w:pPr>
            <w:r>
              <w:rPr>
                <w:rFonts w:ascii="Times New Roman"/>
                <w:b w:val="false"/>
                <w:i w:val="false"/>
                <w:color w:val="000000"/>
                <w:sz w:val="20"/>
              </w:rPr>
              <w:t>
(casdo:‌Person‌Id)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"AM", "BY", "KG", "KZ" мәндерінің 1-ін қамтыса, онда онда "Жеке тұлғаның сәйкестендіргіші (casdo:PersonId)" деректемесі толтырылуы мүмкін, әйтпесе "Жеке тұлғаның сәйкестендіргіші (casdo:PersonId)"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толтырылса, онда "Жеке тұлғаның сәйкестендіргіші (casdo:PersonId)" деректемесі қоғамдық қызметтердің нөмірлік белгісін (ҚҚНБ) немесе ҚҚНБ жоқтығы туралы анықтаманың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"Жеке тұлғаның сәйкестендіргіші (casdo:PersonId)" деректемесі сәйкестендіру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KG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"Жеке тұлғаның сәйкестендіргіші (casdo:PersonId)" деректемесі дербес сәйкестендіру нөмірін (ДСН)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"Жеке тұлғаның сәйкестендіргіші (casdo:PersonId)" деректемесі жеке сәйкестендіру нөмірін (ЖСН)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сәйкестендіргіші (casdo:PersonId)" деректемесі толтырылмауға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13.11. Жеке куәлік</w:t>
            </w:r>
          </w:p>
          <w:p>
            <w:pPr>
              <w:spacing w:after="20"/>
              <w:ind w:left="20"/>
              <w:jc w:val="both"/>
            </w:pPr>
            <w:r>
              <w:rPr>
                <w:rFonts w:ascii="Times New Roman"/>
                <w:b w:val="false"/>
                <w:i w:val="false"/>
                <w:color w:val="000000"/>
                <w:sz w:val="20"/>
              </w:rPr>
              <w:t>
(ccdo:‌Identity‌Doc‌V3‌Details)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13.11.1. Елдің коды</w:t>
            </w:r>
          </w:p>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әлем елдерінің сыныптауышына сәйкес құжат берген ел кодының екі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13.11.3. Құжат түрінің атауы</w:t>
            </w:r>
          </w:p>
          <w:p>
            <w:pPr>
              <w:spacing w:after="20"/>
              <w:ind w:left="20"/>
              <w:jc w:val="both"/>
            </w:pPr>
            <w:r>
              <w:rPr>
                <w:rFonts w:ascii="Times New Roman"/>
                <w:b w:val="false"/>
                <w:i w:val="false"/>
                <w:color w:val="000000"/>
                <w:sz w:val="20"/>
              </w:rPr>
              <w:t>
(csdo:‌Doc‌Kind‌Name)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KG,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 (csdo:DocKindName)"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 (csdo:DocKindName)" деректемесі толтырылуы мүмкін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13.11.4. Құжаттың сериясы</w:t>
            </w:r>
          </w:p>
          <w:p>
            <w:pPr>
              <w:spacing w:after="20"/>
              <w:ind w:left="20"/>
              <w:jc w:val="both"/>
            </w:pPr>
            <w:r>
              <w:rPr>
                <w:rFonts w:ascii="Times New Roman"/>
                <w:b w:val="false"/>
                <w:i w:val="false"/>
                <w:color w:val="000000"/>
                <w:sz w:val="20"/>
              </w:rPr>
              <w:t>
(csdo:‌Doc‌Series‌Id)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13.11.5. Құжаттың нөмірі</w:t>
            </w:r>
          </w:p>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13.11.6. Құжаттың берілген күні</w:t>
            </w:r>
          </w:p>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13.11.8. Мүше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13.12. Мекенжай</w:t>
            </w:r>
          </w:p>
          <w:p>
            <w:pPr>
              <w:spacing w:after="20"/>
              <w:ind w:left="20"/>
              <w:jc w:val="both"/>
            </w:pPr>
            <w:r>
              <w:rPr>
                <w:rFonts w:ascii="Times New Roman"/>
                <w:b w:val="false"/>
                <w:i w:val="false"/>
                <w:color w:val="000000"/>
                <w:sz w:val="20"/>
              </w:rPr>
              <w:t>
(ccdo:‌Subject‌Address‌Details)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деректемесінің 1 ғана данасы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"Қала (csdo:CityName)", "Елді мекен (csdo:SettlementName)" деректемелерінің кемінде 1-і толтырылуға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13.12.1. Мекенжай түрінің коды</w:t>
            </w:r>
          </w:p>
          <w:p>
            <w:pPr>
              <w:spacing w:after="20"/>
              <w:ind w:left="20"/>
              <w:jc w:val="both"/>
            </w:pPr>
            <w:r>
              <w:rPr>
                <w:rFonts w:ascii="Times New Roman"/>
                <w:b w:val="false"/>
                <w:i w:val="false"/>
                <w:color w:val="000000"/>
                <w:sz w:val="20"/>
              </w:rPr>
              <w:t>
(csdo:‌Address‌Kind‌Code)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 тіркеу мекенжайы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13.12.2. Елдің коды</w:t>
            </w:r>
          </w:p>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 кодының екі әріптік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13.12.3. Аумақтың коды</w:t>
            </w:r>
          </w:p>
          <w:p>
            <w:pPr>
              <w:spacing w:after="20"/>
              <w:ind w:left="20"/>
              <w:jc w:val="both"/>
            </w:pPr>
            <w:r>
              <w:rPr>
                <w:rFonts w:ascii="Times New Roman"/>
                <w:b w:val="false"/>
                <w:i w:val="false"/>
                <w:color w:val="000000"/>
                <w:sz w:val="20"/>
              </w:rPr>
              <w:t>
(csdo:‌Territory‌Code)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"Аумақтың коды (csdo:TerritoryCode)" деректемесі толтырылса, онда "Аумақтың коды (csdo:TerritoryCode)" деректемесі әкімшілік-аумақтық және аумақтық бірліктер объектілері белгіленімдері жүйесінің мемлекеттік сыныптауышына (ЕК СОАТЕ) сәйкес әкімшілік-аумақтық бірліктің кодын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13.12.4. Өңір</w:t>
            </w:r>
          </w:p>
          <w:p>
            <w:pPr>
              <w:spacing w:after="20"/>
              <w:ind w:left="20"/>
              <w:jc w:val="both"/>
            </w:pPr>
            <w:r>
              <w:rPr>
                <w:rFonts w:ascii="Times New Roman"/>
                <w:b w:val="false"/>
                <w:i w:val="false"/>
                <w:color w:val="000000"/>
                <w:sz w:val="20"/>
              </w:rPr>
              <w:t>
(csdo:‌Region‌Name)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13.12.5. Аудан</w:t>
            </w:r>
          </w:p>
          <w:p>
            <w:pPr>
              <w:spacing w:after="20"/>
              <w:ind w:left="20"/>
              <w:jc w:val="both"/>
            </w:pPr>
            <w:r>
              <w:rPr>
                <w:rFonts w:ascii="Times New Roman"/>
                <w:b w:val="false"/>
                <w:i w:val="false"/>
                <w:color w:val="000000"/>
                <w:sz w:val="20"/>
              </w:rPr>
              <w:t>
(csdo:‌District‌Name)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13.12.6. Қала</w:t>
            </w:r>
          </w:p>
          <w:p>
            <w:pPr>
              <w:spacing w:after="20"/>
              <w:ind w:left="20"/>
              <w:jc w:val="both"/>
            </w:pPr>
            <w:r>
              <w:rPr>
                <w:rFonts w:ascii="Times New Roman"/>
                <w:b w:val="false"/>
                <w:i w:val="false"/>
                <w:color w:val="000000"/>
                <w:sz w:val="20"/>
              </w:rPr>
              <w:t>
(csdo:‌City‌Name)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13.12.7. Елді мекен</w:t>
            </w:r>
          </w:p>
          <w:p>
            <w:pPr>
              <w:spacing w:after="20"/>
              <w:ind w:left="20"/>
              <w:jc w:val="both"/>
            </w:pPr>
            <w:r>
              <w:rPr>
                <w:rFonts w:ascii="Times New Roman"/>
                <w:b w:val="false"/>
                <w:i w:val="false"/>
                <w:color w:val="000000"/>
                <w:sz w:val="20"/>
              </w:rPr>
              <w:t>
(csdo:‌Settlement‌Name)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толтырылса, онда деректеме "Қала (csdo:CityName)" деректемесінің мәнінен ерекше елді мекеннің атауын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13.12.8. Көше</w:t>
            </w:r>
          </w:p>
          <w:p>
            <w:pPr>
              <w:spacing w:after="20"/>
              <w:ind w:left="20"/>
              <w:jc w:val="both"/>
            </w:pPr>
            <w:r>
              <w:rPr>
                <w:rFonts w:ascii="Times New Roman"/>
                <w:b w:val="false"/>
                <w:i w:val="false"/>
                <w:color w:val="000000"/>
                <w:sz w:val="20"/>
              </w:rPr>
              <w:t>
(csdo:‌Street‌Name)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13.12.9. Үйдің нөмірі</w:t>
            </w:r>
          </w:p>
          <w:p>
            <w:pPr>
              <w:spacing w:after="20"/>
              <w:ind w:left="20"/>
              <w:jc w:val="both"/>
            </w:pPr>
            <w:r>
              <w:rPr>
                <w:rFonts w:ascii="Times New Roman"/>
                <w:b w:val="false"/>
                <w:i w:val="false"/>
                <w:color w:val="000000"/>
                <w:sz w:val="20"/>
              </w:rPr>
              <w:t>
(csdo:‌Building‌Number‌Id)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13.12.10. Үй-жайдың нөмірі</w:t>
            </w:r>
          </w:p>
          <w:p>
            <w:pPr>
              <w:spacing w:after="20"/>
              <w:ind w:left="20"/>
              <w:jc w:val="both"/>
            </w:pPr>
            <w:r>
              <w:rPr>
                <w:rFonts w:ascii="Times New Roman"/>
                <w:b w:val="false"/>
                <w:i w:val="false"/>
                <w:color w:val="000000"/>
                <w:sz w:val="20"/>
              </w:rPr>
              <w:t>
(csdo:‌Room‌Number‌Id)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13.12.11. Пошта индексі</w:t>
            </w:r>
          </w:p>
          <w:p>
            <w:pPr>
              <w:spacing w:after="20"/>
              <w:ind w:left="20"/>
              <w:jc w:val="both"/>
            </w:pPr>
            <w:r>
              <w:rPr>
                <w:rFonts w:ascii="Times New Roman"/>
                <w:b w:val="false"/>
                <w:i w:val="false"/>
                <w:color w:val="000000"/>
                <w:sz w:val="20"/>
              </w:rPr>
              <w:t>
(csdo:‌Post‌Code)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13.12.12. Абоненттік жәшіктің нөмірі</w:t>
            </w:r>
          </w:p>
          <w:p>
            <w:pPr>
              <w:spacing w:after="20"/>
              <w:ind w:left="20"/>
              <w:jc w:val="both"/>
            </w:pPr>
            <w:r>
              <w:rPr>
                <w:rFonts w:ascii="Times New Roman"/>
                <w:b w:val="false"/>
                <w:i w:val="false"/>
                <w:color w:val="000000"/>
                <w:sz w:val="20"/>
              </w:rPr>
              <w:t>
(csdo:‌Post‌Office‌Box‌Id)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13.13. Байланыс деректемесі</w:t>
            </w:r>
          </w:p>
          <w:p>
            <w:pPr>
              <w:spacing w:after="20"/>
              <w:ind w:left="20"/>
              <w:jc w:val="both"/>
            </w:pPr>
            <w:r>
              <w:rPr>
                <w:rFonts w:ascii="Times New Roman"/>
                <w:b w:val="false"/>
                <w:i w:val="false"/>
                <w:color w:val="000000"/>
                <w:sz w:val="20"/>
              </w:rPr>
              <w:t>
(ccdo:‌Communication‌Details)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13.13.1. Байланыс түрінің коды</w:t>
            </w:r>
          </w:p>
          <w:p>
            <w:pPr>
              <w:spacing w:after="20"/>
              <w:ind w:left="20"/>
              <w:jc w:val="both"/>
            </w:pPr>
            <w:r>
              <w:rPr>
                <w:rFonts w:ascii="Times New Roman"/>
                <w:b w:val="false"/>
                <w:i w:val="false"/>
                <w:color w:val="000000"/>
                <w:sz w:val="20"/>
              </w:rPr>
              <w:t>
(csdo:‌Communication‌Channel‌Code)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(csdo:CommunicationChannelCode)" деректемесі мына мәндердің бірін қамтуға тиіс:</w:t>
            </w:r>
          </w:p>
          <w:p>
            <w:pPr>
              <w:spacing w:after="20"/>
              <w:ind w:left="20"/>
              <w:jc w:val="both"/>
            </w:pPr>
            <w:r>
              <w:rPr>
                <w:rFonts w:ascii="Times New Roman"/>
                <w:b w:val="false"/>
                <w:i w:val="false"/>
                <w:color w:val="000000"/>
                <w:sz w:val="20"/>
              </w:rPr>
              <w:t>
AO – "Интернет" ақпараттық-телекоммуникациялық желісіндегі ресурстың (URL)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13.13.2. Байланыс түрінің атауы</w:t>
            </w:r>
          </w:p>
          <w:p>
            <w:pPr>
              <w:spacing w:after="20"/>
              <w:ind w:left="20"/>
              <w:jc w:val="both"/>
            </w:pPr>
            <w:r>
              <w:rPr>
                <w:rFonts w:ascii="Times New Roman"/>
                <w:b w:val="false"/>
                <w:i w:val="false"/>
                <w:color w:val="000000"/>
                <w:sz w:val="20"/>
              </w:rPr>
              <w:t>
(csdo:‌Communication‌Channel‌Name)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"ТЕ", "FX" мәнін қамтыса, "Байланыс арнасының сәйкестендіргіші (csdo:‌Communication‌Channel‌Id)" деректемесі мына шаблонға сәйкес көрсетілуге тиіс: "+ССС РР НННН",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Нөмір топтарының арасындағы бөлгіш ашық жер белгісі болып табылады. Нөмірдің ұзындығы 15 цифрдан аспауға тиіс ("+" символдары мен ашық жер ескерілмейді). Өзге символдар мен бөлгіштерге жол берілмейді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13.14. Оқшауланған бөлімше</w:t>
            </w:r>
          </w:p>
          <w:p>
            <w:pPr>
              <w:spacing w:after="20"/>
              <w:ind w:left="20"/>
              <w:jc w:val="both"/>
            </w:pPr>
            <w:r>
              <w:rPr>
                <w:rFonts w:ascii="Times New Roman"/>
                <w:b w:val="false"/>
                <w:i w:val="false"/>
                <w:color w:val="000000"/>
                <w:sz w:val="20"/>
              </w:rPr>
              <w:t>
(cacdo:‌Subject‌Branch‌Details)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ұйымдық-құқықтық нысаны туралы мәліметтер (олар болған жағдайда) субъектінің қысқаша атауы туралы мәліметтердің құрамында көрсетілуге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13.14.1. Елдің коды</w:t>
            </w:r>
          </w:p>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13.14.2. Субъектінің атауы</w:t>
            </w:r>
          </w:p>
          <w:p>
            <w:pPr>
              <w:spacing w:after="20"/>
              <w:ind w:left="20"/>
              <w:jc w:val="both"/>
            </w:pPr>
            <w:r>
              <w:rPr>
                <w:rFonts w:ascii="Times New Roman"/>
                <w:b w:val="false"/>
                <w:i w:val="false"/>
                <w:color w:val="000000"/>
                <w:sz w:val="20"/>
              </w:rPr>
              <w:t>
(csdo:‌Subject‌Name)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13.14.3. Субъектінің қысқаша атауы</w:t>
            </w:r>
          </w:p>
          <w:p>
            <w:pPr>
              <w:spacing w:after="20"/>
              <w:ind w:left="20"/>
              <w:jc w:val="both"/>
            </w:pPr>
            <w:r>
              <w:rPr>
                <w:rFonts w:ascii="Times New Roman"/>
                <w:b w:val="false"/>
                <w:i w:val="false"/>
                <w:color w:val="000000"/>
                <w:sz w:val="20"/>
              </w:rPr>
              <w:t>
(csdo:‌Subject‌Brief‌Name)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"KG" мәнін қамтыса, онда "Шаруашылық жүргізуші субъектінің сәйкестендіргіші (csdo:BusinessEntityId)" деректемесі толтырылуы мүмкін, әйтпесе "Шаруашылық жүргізуші субъектінің сәйкестендіргіші (csdo:BusinessEntityId)"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"Шаруашылық жүргізуші субъектінің сәйкестендіргіші (csdo:BusinessEntityId)" деректемесі толтырылса, онда "Шаруашылық жүргізуші субъектінің сәйкестендіргіші (csdo:BusinessEntityId)" деректемесі Кәсіпорындар мен ұйымдардың жалпыреспубликалық сыныптауышына (КҰЖС) сәйкес субъектінің кодын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"RU" мәнін қамтыса, онда "Шаруашылық жүргізуші субъектінің сәйкестендіргіші (csdo:BusinessEntityId)" деректемесі толтырылуы мүмкін, әйтпесе "Шаруашылық жүргізуші субъектінің сәйкестендіргіші (csdo:BusinessEntityId)"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"Шаруашылық жүргізуші субъектінің сәйкестендіргіші (csdo:BusinessEntityId)" деректемесі толтырылса, "Шаруашылық жүргізуші субъектінің сәйкестендіргіші (csdo:‌Business‌Entity‌Id)" деректемесі мемлекеттік негізгі тіркеу нөмірін (МНТН) немесе жеке кәсіпкердің мемлекеттік негізгі тіркеу нөмірін (ЖКМНТН) қамтуға тиіс</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деректемесінің "сәйкестендіру әдісі (kindId атрибуты)" атрибуты "6" мәнін – Кәсіпорындар мен ұйымдардың жалпыреспубликалық сыныптауышының (КҰЖС) кодын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деректемесінің "сәйкестендіру әдісі (kindId атрибуты)" атрибуты мына мәндердің 1-ін қамтуға тиіс :</w:t>
            </w:r>
          </w:p>
          <w:p>
            <w:pPr>
              <w:spacing w:after="20"/>
              <w:ind w:left="20"/>
              <w:jc w:val="both"/>
            </w:pPr>
            <w:r>
              <w:rPr>
                <w:rFonts w:ascii="Times New Roman"/>
                <w:b w:val="false"/>
                <w:i w:val="false"/>
                <w:color w:val="000000"/>
                <w:sz w:val="20"/>
              </w:rPr>
              <w:t>
1 – мемлекеттік негізгі тіркеу нөмірі (МНТН);</w:t>
            </w:r>
          </w:p>
          <w:p>
            <w:pPr>
              <w:spacing w:after="20"/>
              <w:ind w:left="20"/>
              <w:jc w:val="both"/>
            </w:pPr>
            <w:r>
              <w:rPr>
                <w:rFonts w:ascii="Times New Roman"/>
                <w:b w:val="false"/>
                <w:i w:val="false"/>
                <w:color w:val="000000"/>
                <w:sz w:val="20"/>
              </w:rPr>
              <w:t>2 – жеке кәсіпкердің мемлекеттік негізгі тіркеу нөмірі (ЖКМНТН)</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13.14.7. Кедендік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 толтырылуы мүмкін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деректемесінің "елдің коды (countryCode атрибуты)" атрибуты "KZ"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деректемесінің "анықтамалықтың (сыныптауыштың) сәйкестендіргіші (countryCodeListId  атрибуты)" атрибуты "2021" мәнін қамтуға тиіс</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13.14.8. Салық төлеушінің сәйкестендіргіші</w:t>
            </w:r>
          </w:p>
          <w:p>
            <w:pPr>
              <w:spacing w:after="20"/>
              <w:ind w:left="20"/>
              <w:jc w:val="both"/>
            </w:pPr>
            <w:r>
              <w:rPr>
                <w:rFonts w:ascii="Times New Roman"/>
                <w:b w:val="false"/>
                <w:i w:val="false"/>
                <w:color w:val="000000"/>
                <w:sz w:val="20"/>
              </w:rPr>
              <w:t>
(csdo:‌Taxpayer‌Id)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"AM", "BY", "KG", "KZ", "RU" мәндерінің 1-ін қамтыса, онда "Салық төлеушінің сәйкестендіргіші (csdo:TaxpayerId)" деректемесі толтырылуы мүмкін, әйтпесе "Салық төлеушінің сәйкестендіргіші (csdo:TaxpayerId)"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 төлеушінің есептік нөмірін (СЕН)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төлеушінің есептік нөмірін (ТЕН)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салықтық сәйкестендіру нөмірін (ССН)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бизнес-сәйкестендіру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 төлеушінің сәйкестендіру нөмірін (СТСН)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13.14.9. Есепке қою себебінің коды</w:t>
            </w:r>
          </w:p>
          <w:p>
            <w:pPr>
              <w:spacing w:after="20"/>
              <w:ind w:left="20"/>
              <w:jc w:val="both"/>
            </w:pPr>
            <w:r>
              <w:rPr>
                <w:rFonts w:ascii="Times New Roman"/>
                <w:b w:val="false"/>
                <w:i w:val="false"/>
                <w:color w:val="000000"/>
                <w:sz w:val="20"/>
              </w:rPr>
              <w:t>
(csdo:‌Tax‌Registration‌Reason‌Code)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"Есепке қою себебінің коды (csdo:TaxRegistrationReasonCode)" деректемесі толтырылуға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13.14.10. Мекенжай</w:t>
            </w:r>
          </w:p>
          <w:p>
            <w:pPr>
              <w:spacing w:after="20"/>
              <w:ind w:left="20"/>
              <w:jc w:val="both"/>
            </w:pPr>
            <w:r>
              <w:rPr>
                <w:rFonts w:ascii="Times New Roman"/>
                <w:b w:val="false"/>
                <w:i w:val="false"/>
                <w:color w:val="000000"/>
                <w:sz w:val="20"/>
              </w:rPr>
              <w:t>
(ccdo:‌Subject‌Address‌Details)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"Қала (csdo:CityName)", "Елді мекен (csdo:SettlementName)" деректемелерінің кемінде 1-і толтырылуға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 тіркеу мекенжайы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 кодының екі әріптік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"Аумақтың коды (csdo:TerritoryCode)" деректемесі толтырылса, онда "Аумақтың коды (csdo:TerritoryCode)" деректемесі әкімшілік-аумақтық және аумақтық бірліктер объектілері белгіленімдері жүйесінің мемлекеттік сыныптауышына (ЕК СОАТЕ) сәйкес әкімшілік-аумақтық бірліктің кодын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толтырылса, онда деректеме "Қала (csdo:CityName)" деректемесінің мәнінен ерекше елді мекеннің атауын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13.14.11. Байланыс деректемесі</w:t>
            </w:r>
          </w:p>
          <w:p>
            <w:pPr>
              <w:spacing w:after="20"/>
              <w:ind w:left="20"/>
              <w:jc w:val="both"/>
            </w:pPr>
            <w:r>
              <w:rPr>
                <w:rFonts w:ascii="Times New Roman"/>
                <w:b w:val="false"/>
                <w:i w:val="false"/>
                <w:color w:val="000000"/>
                <w:sz w:val="20"/>
              </w:rPr>
              <w:t>
(ccdo:‌Communication‌Details)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13.15. Мәліметтер үйлесімінің белгісі</w:t>
            </w:r>
          </w:p>
          <w:p>
            <w:pPr>
              <w:spacing w:after="20"/>
              <w:ind w:left="20"/>
              <w:jc w:val="both"/>
            </w:pPr>
            <w:r>
              <w:rPr>
                <w:rFonts w:ascii="Times New Roman"/>
                <w:b w:val="false"/>
                <w:i w:val="false"/>
                <w:color w:val="000000"/>
                <w:sz w:val="20"/>
              </w:rPr>
              <w:t>
(casdo:‌Equal‌Indicator)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13.16. Халықаралық пошта жөнелтімдерін алмасу (беру) мекемесінің коды</w:t>
            </w:r>
          </w:p>
          <w:p>
            <w:pPr>
              <w:spacing w:after="20"/>
              <w:ind w:left="20"/>
              <w:jc w:val="both"/>
            </w:pPr>
            <w:r>
              <w:rPr>
                <w:rFonts w:ascii="Times New Roman"/>
                <w:b w:val="false"/>
                <w:i w:val="false"/>
                <w:color w:val="000000"/>
                <w:sz w:val="20"/>
              </w:rPr>
              <w:t>
(casdo:‌Exchange‌Post‌Office‌Code)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13.17. Көрсетілген мәліметтер ерекшелігінің коды</w:t>
            </w:r>
          </w:p>
          <w:p>
            <w:pPr>
              <w:spacing w:after="20"/>
              <w:ind w:left="20"/>
              <w:jc w:val="both"/>
            </w:pPr>
            <w:r>
              <w:rPr>
                <w:rFonts w:ascii="Times New Roman"/>
                <w:b w:val="false"/>
                <w:i w:val="false"/>
                <w:color w:val="000000"/>
                <w:sz w:val="20"/>
              </w:rPr>
              <w:t>
(casdo:‌Subject‌Additional‌Code)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14. Декларант (өтініш беруші)</w:t>
            </w:r>
          </w:p>
          <w:p>
            <w:pPr>
              <w:spacing w:after="20"/>
              <w:ind w:left="20"/>
              <w:jc w:val="both"/>
            </w:pPr>
            <w:r>
              <w:rPr>
                <w:rFonts w:ascii="Times New Roman"/>
                <w:b w:val="false"/>
                <w:i w:val="false"/>
                <w:color w:val="000000"/>
                <w:sz w:val="20"/>
              </w:rPr>
              <w:t>
(cacdo:‌Declarant‌Details)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ұйымдық-құқықтық нысаны туралы мәліметтер (олар болған жағдайда) субъектінің қысқаша атауы туралы мәліметтердің құрамында көрсетілуге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14.1. Елдің коды</w:t>
            </w:r>
          </w:p>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14.2. Субъектінің атауы</w:t>
            </w:r>
          </w:p>
          <w:p>
            <w:pPr>
              <w:spacing w:after="20"/>
              <w:ind w:left="20"/>
              <w:jc w:val="both"/>
            </w:pPr>
            <w:r>
              <w:rPr>
                <w:rFonts w:ascii="Times New Roman"/>
                <w:b w:val="false"/>
                <w:i w:val="false"/>
                <w:color w:val="000000"/>
                <w:sz w:val="20"/>
              </w:rPr>
              <w:t>
(csdo:‌Subject‌Name)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14.3. Субъектінің қысқаша атауы</w:t>
            </w:r>
          </w:p>
          <w:p>
            <w:pPr>
              <w:spacing w:after="20"/>
              <w:ind w:left="20"/>
              <w:jc w:val="both"/>
            </w:pPr>
            <w:r>
              <w:rPr>
                <w:rFonts w:ascii="Times New Roman"/>
                <w:b w:val="false"/>
                <w:i w:val="false"/>
                <w:color w:val="000000"/>
                <w:sz w:val="20"/>
              </w:rPr>
              <w:t>
(csdo:‌Subject‌Brief‌Name)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"KG" мәнін қамтыса, онда "Шаруашылық жүргізуші субъектінің сәйкестендіргіші (csdo:BusinessEntityId)" деректемесі толтырылуы мүмкін, әйтпесе "Шаруашылық жүргізуші субъектінің сәйкестендіргіші (csdo:BusinessEntityId)"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"Шаруашылық жүргізуші субъектінің сәйкестендіргіші (csdo:BusinessEntityId)" деректемесі толтырылса, онда "Шаруашылық жүргізуші субъектінің сәйкестендіргіші (csdo:BusinessEntityId)" деректемесі Кәсіпорындар мен ұйымдардың жалпыреспубликалық сыныптауышына (КҰЖС) сәйкес субъектінің кодын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"RU" мәнін қамтыса, онда "Шаруашылық жүргізуші субъектінің сәйкестендіргіші (csdo:BusinessEntityId)" деректемесі толтырылуы мүмкін, әйтпесе "Шаруашылық жүргізуші субъектінің сәйкестендіргіші (csdo:BusinessEntityId)"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"Шаруашылық жүргізуші субъектінің сәйкестендіргіші (csdo:BusinessEntityId)" деректемесі толтырылса, "Шаруашылық жүргізуші субъектінің сәйкестендіргіші (csdo:‌Business‌Entity‌Id)" деректемесі мемлекеттік негізгі тіркеу нөмірін (МНТН) немесе жеке кәсіпкердің мемлекеттік негізгі тіркеу нөмірін (ЖКМНТН) қамтуға тиіс</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деректемесінің "сәйкестендіру әдісі (kindId атрибуты)" атрибуты "6" мәнін – Кәсіпорындар мен ұйымдардың жалпыреспубликалық сыныптауышының (КҰЖС) кодын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деректемесінің "сәйкестендіру әдісі (kindId атрибуты)" атрибуты мына мәндердің 1-ін қамтуға тиіс :</w:t>
            </w:r>
          </w:p>
          <w:p>
            <w:pPr>
              <w:spacing w:after="20"/>
              <w:ind w:left="20"/>
              <w:jc w:val="both"/>
            </w:pPr>
            <w:r>
              <w:rPr>
                <w:rFonts w:ascii="Times New Roman"/>
                <w:b w:val="false"/>
                <w:i w:val="false"/>
                <w:color w:val="000000"/>
                <w:sz w:val="20"/>
              </w:rPr>
              <w:t>
1 – мемлекеттік негізгі тіркеу нөмірі (МНТН);</w:t>
            </w:r>
          </w:p>
          <w:p>
            <w:pPr>
              <w:spacing w:after="20"/>
              <w:ind w:left="20"/>
              <w:jc w:val="both"/>
            </w:pPr>
            <w:r>
              <w:rPr>
                <w:rFonts w:ascii="Times New Roman"/>
                <w:b w:val="false"/>
                <w:i w:val="false"/>
                <w:color w:val="000000"/>
                <w:sz w:val="20"/>
              </w:rPr>
              <w:t>2 – жеке кәсіпкердің мемлекеттік негізгі тіркеу нөмірі (ЖКМНТН)</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 толтырылуы мүмкін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деректемесінің "елдің коды (countryCode атрибуты)" атрибуты "KZ"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деректемесінің "анықтамалықтың (сыныптауыштың) сәйкестендіргіші (countryCodeListId  атрибуты)" атрибуты "2021" мәнін қамтуға тиіс</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14.8. Салық төлеушінің сәйкестендіргіші</w:t>
            </w:r>
          </w:p>
          <w:p>
            <w:pPr>
              <w:spacing w:after="20"/>
              <w:ind w:left="20"/>
              <w:jc w:val="both"/>
            </w:pPr>
            <w:r>
              <w:rPr>
                <w:rFonts w:ascii="Times New Roman"/>
                <w:b w:val="false"/>
                <w:i w:val="false"/>
                <w:color w:val="000000"/>
                <w:sz w:val="20"/>
              </w:rPr>
              <w:t>
(csdo:‌Taxpayer‌Id)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"AM", "BY", "KG", "KZ", "RU" мәндерінің 1-ін қамтыса, онда "Салық төлеушінің сәйкестендіргіші (csdo:TaxpayerId)" деректемесі толтырылуы мүмкін, әйтпесе "Салық төлеушінің сәйкестендіргіші (csdo:TaxpayerId)"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 төлеушінің есептік нөмірін (СЕН)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төлеушінің есептік нөмірін (ТЕН)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салықтық сәйкестендіру нөмірін (ССН)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бизнес-сәйкестендіру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 төлеушінің сәйкестендіру нөмірін (СТСН)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14.9. Есепке қою себебінің коды</w:t>
            </w:r>
          </w:p>
          <w:p>
            <w:pPr>
              <w:spacing w:after="20"/>
              <w:ind w:left="20"/>
              <w:jc w:val="both"/>
            </w:pPr>
            <w:r>
              <w:rPr>
                <w:rFonts w:ascii="Times New Roman"/>
                <w:b w:val="false"/>
                <w:i w:val="false"/>
                <w:color w:val="000000"/>
                <w:sz w:val="20"/>
              </w:rPr>
              <w:t>
(csdo:‌Tax‌Registration‌Reason‌Code)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14.10. Жеке тұлғаның сәйкестендіргіші</w:t>
            </w:r>
          </w:p>
          <w:p>
            <w:pPr>
              <w:spacing w:after="20"/>
              <w:ind w:left="20"/>
              <w:jc w:val="both"/>
            </w:pPr>
            <w:r>
              <w:rPr>
                <w:rFonts w:ascii="Times New Roman"/>
                <w:b w:val="false"/>
                <w:i w:val="false"/>
                <w:color w:val="000000"/>
                <w:sz w:val="20"/>
              </w:rPr>
              <w:t>
(casdo:‌Person‌Id)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"AM", "BY", "KG", "KZ" мәндерінің 1-ін қамтыса, онда онда "Жеке тұлғаның сәйкестендіргіші (casdo:PersonId)" деректемесі толтырылуы мүмкін, әйтпесе "Жеке тұлғаның сәйкестендіргіші (casdo:PersonId)"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толтырылса, онда "Жеке тұлғаның сәйкестендіргіші (casdo:PersonId)" деректемесі қоғамдық қызметтердің нөмірлік белгісін (ҚҚНБ) немесе ҚҚНБ жоқтығы туралы анықтаманың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"Жеке тұлғаның сәйкестендіргіші (casdo:PersonId)" деректемесі сәйкестендіру нөмірін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KG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"Жеке тұлғаның сәйкестендіргіші (casdo:PersonId)" деректемесі дербес сәйкестендіру нөмірін (ДСН)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"Жеке тұлғаның сәйкестендіргіші (casdo:PersonId)" деректемесі жеке сәйкестендіру нөмірін (ЖСН)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сәйкестендіргіші (casdo:PersonId)" деректемесі толтырылмауға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14.11. Жеке куәлік</w:t>
            </w:r>
          </w:p>
          <w:p>
            <w:pPr>
              <w:spacing w:after="20"/>
              <w:ind w:left="20"/>
              <w:jc w:val="both"/>
            </w:pPr>
            <w:r>
              <w:rPr>
                <w:rFonts w:ascii="Times New Roman"/>
                <w:b w:val="false"/>
                <w:i w:val="false"/>
                <w:color w:val="000000"/>
                <w:sz w:val="20"/>
              </w:rPr>
              <w:t>
(ccdo:‌Identity‌Doc‌V3‌Details)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14.11.1. Елдің коды</w:t>
            </w:r>
          </w:p>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құжатты берген ел кодының екі әріптік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14.11.3. Құжат түрінің атауы</w:t>
            </w:r>
          </w:p>
          <w:p>
            <w:pPr>
              <w:spacing w:after="20"/>
              <w:ind w:left="20"/>
              <w:jc w:val="both"/>
            </w:pPr>
            <w:r>
              <w:rPr>
                <w:rFonts w:ascii="Times New Roman"/>
                <w:b w:val="false"/>
                <w:i w:val="false"/>
                <w:color w:val="000000"/>
                <w:sz w:val="20"/>
              </w:rPr>
              <w:t>
(csdo:‌Doc‌Kind‌Name)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KG,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 (csdo:DocKindName)"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 (csdo:DocKindName)" деректемесі толтырылуы мүмкін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14.11.4. Құжаттың сериясы</w:t>
            </w:r>
          </w:p>
          <w:p>
            <w:pPr>
              <w:spacing w:after="20"/>
              <w:ind w:left="20"/>
              <w:jc w:val="both"/>
            </w:pPr>
            <w:r>
              <w:rPr>
                <w:rFonts w:ascii="Times New Roman"/>
                <w:b w:val="false"/>
                <w:i w:val="false"/>
                <w:color w:val="000000"/>
                <w:sz w:val="20"/>
              </w:rPr>
              <w:t>
(csdo:‌Doc‌Series‌Id)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14.11.5. Құжаттың нөмірі</w:t>
            </w:r>
          </w:p>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14.11.6. Құжаттың берілген күні</w:t>
            </w:r>
          </w:p>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14.11.7. Мүше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14.11.8. Мүше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14.12. Мекенжай</w:t>
            </w:r>
          </w:p>
          <w:p>
            <w:pPr>
              <w:spacing w:after="20"/>
              <w:ind w:left="20"/>
              <w:jc w:val="both"/>
            </w:pPr>
            <w:r>
              <w:rPr>
                <w:rFonts w:ascii="Times New Roman"/>
                <w:b w:val="false"/>
                <w:i w:val="false"/>
                <w:color w:val="000000"/>
                <w:sz w:val="20"/>
              </w:rPr>
              <w:t>
(ccdo:‌Subject‌Address‌Details)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деректемесінің 1 ғана данасы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 толтырылса, онда мына деректемелердің кемінде 1-і толтырылуға тиіс: "Қала (csdo:CityName)", "Елді мекен (csdo:SettlementName)"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14.12.1. Мекенжай түрінің коды</w:t>
            </w:r>
          </w:p>
          <w:p>
            <w:pPr>
              <w:spacing w:after="20"/>
              <w:ind w:left="20"/>
              <w:jc w:val="both"/>
            </w:pPr>
            <w:r>
              <w:rPr>
                <w:rFonts w:ascii="Times New Roman"/>
                <w:b w:val="false"/>
                <w:i w:val="false"/>
                <w:color w:val="000000"/>
                <w:sz w:val="20"/>
              </w:rPr>
              <w:t>
(csdo:‌Address‌Kind‌Code)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 тіркеу мекенжайы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14.12.2. Елдің коды</w:t>
            </w:r>
          </w:p>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 кодының екі әріптік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14.12.3. Аумақтың коды</w:t>
            </w:r>
          </w:p>
          <w:p>
            <w:pPr>
              <w:spacing w:after="20"/>
              <w:ind w:left="20"/>
              <w:jc w:val="both"/>
            </w:pPr>
            <w:r>
              <w:rPr>
                <w:rFonts w:ascii="Times New Roman"/>
                <w:b w:val="false"/>
                <w:i w:val="false"/>
                <w:color w:val="000000"/>
                <w:sz w:val="20"/>
              </w:rPr>
              <w:t>
(csdo:‌Territory‌Code)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"Аумақтың коды (csdo:TerritoryCode)" деректемесі толтырылса, онда "Аумақтың коды (csdo:TerritoryCode)" деректемесі әкімшілік-аумақтық және аумақтық бірліктер объектілері белгіленімдері жүйесінің мемлекеттік сыныптауышына (ЕК СОАТЕ) сәйкес әкімшілік-аумақтық бірліктің кодын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14.12.4. Өңір</w:t>
            </w:r>
          </w:p>
          <w:p>
            <w:pPr>
              <w:spacing w:after="20"/>
              <w:ind w:left="20"/>
              <w:jc w:val="both"/>
            </w:pPr>
            <w:r>
              <w:rPr>
                <w:rFonts w:ascii="Times New Roman"/>
                <w:b w:val="false"/>
                <w:i w:val="false"/>
                <w:color w:val="000000"/>
                <w:sz w:val="20"/>
              </w:rPr>
              <w:t>
(csdo:‌Region‌Name)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14.12.5. Аудан</w:t>
            </w:r>
          </w:p>
          <w:p>
            <w:pPr>
              <w:spacing w:after="20"/>
              <w:ind w:left="20"/>
              <w:jc w:val="both"/>
            </w:pPr>
            <w:r>
              <w:rPr>
                <w:rFonts w:ascii="Times New Roman"/>
                <w:b w:val="false"/>
                <w:i w:val="false"/>
                <w:color w:val="000000"/>
                <w:sz w:val="20"/>
              </w:rPr>
              <w:t>
(csdo:‌District‌Name)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14.12.6. Қала</w:t>
            </w:r>
          </w:p>
          <w:p>
            <w:pPr>
              <w:spacing w:after="20"/>
              <w:ind w:left="20"/>
              <w:jc w:val="both"/>
            </w:pPr>
            <w:r>
              <w:rPr>
                <w:rFonts w:ascii="Times New Roman"/>
                <w:b w:val="false"/>
                <w:i w:val="false"/>
                <w:color w:val="000000"/>
                <w:sz w:val="20"/>
              </w:rPr>
              <w:t>
(csdo:‌City‌Name)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14.12.7. Елді мекен</w:t>
            </w:r>
          </w:p>
          <w:p>
            <w:pPr>
              <w:spacing w:after="20"/>
              <w:ind w:left="20"/>
              <w:jc w:val="both"/>
            </w:pPr>
            <w:r>
              <w:rPr>
                <w:rFonts w:ascii="Times New Roman"/>
                <w:b w:val="false"/>
                <w:i w:val="false"/>
                <w:color w:val="000000"/>
                <w:sz w:val="20"/>
              </w:rPr>
              <w:t>
(csdo:‌Settlement‌Name)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толтырылса, онда деректеме "Қала (csdo:CityName)" деректемесінің мәнінен ерекше елді мекеннің атауын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14.12.8. Көше</w:t>
            </w:r>
          </w:p>
          <w:p>
            <w:pPr>
              <w:spacing w:after="20"/>
              <w:ind w:left="20"/>
              <w:jc w:val="both"/>
            </w:pPr>
            <w:r>
              <w:rPr>
                <w:rFonts w:ascii="Times New Roman"/>
                <w:b w:val="false"/>
                <w:i w:val="false"/>
                <w:color w:val="000000"/>
                <w:sz w:val="20"/>
              </w:rPr>
              <w:t>
(csdo:‌Street‌Name)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14.12.9. Үйдің нөмірі</w:t>
            </w:r>
          </w:p>
          <w:p>
            <w:pPr>
              <w:spacing w:after="20"/>
              <w:ind w:left="20"/>
              <w:jc w:val="both"/>
            </w:pPr>
            <w:r>
              <w:rPr>
                <w:rFonts w:ascii="Times New Roman"/>
                <w:b w:val="false"/>
                <w:i w:val="false"/>
                <w:color w:val="000000"/>
                <w:sz w:val="20"/>
              </w:rPr>
              <w:t>
(csdo:‌Building‌Number‌Id)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14.12.10. Үй-жайдың нөмірі</w:t>
            </w:r>
          </w:p>
          <w:p>
            <w:pPr>
              <w:spacing w:after="20"/>
              <w:ind w:left="20"/>
              <w:jc w:val="both"/>
            </w:pPr>
            <w:r>
              <w:rPr>
                <w:rFonts w:ascii="Times New Roman"/>
                <w:b w:val="false"/>
                <w:i w:val="false"/>
                <w:color w:val="000000"/>
                <w:sz w:val="20"/>
              </w:rPr>
              <w:t>
(csdo:‌Room‌Number‌Id)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14.12.11. Пошта индексі</w:t>
            </w:r>
          </w:p>
          <w:p>
            <w:pPr>
              <w:spacing w:after="20"/>
              <w:ind w:left="20"/>
              <w:jc w:val="both"/>
            </w:pPr>
            <w:r>
              <w:rPr>
                <w:rFonts w:ascii="Times New Roman"/>
                <w:b w:val="false"/>
                <w:i w:val="false"/>
                <w:color w:val="000000"/>
                <w:sz w:val="20"/>
              </w:rPr>
              <w:t>
(csdo:‌Post‌Code)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14.12.12. Абоненттік жәшіктің нөмірі</w:t>
            </w:r>
          </w:p>
          <w:p>
            <w:pPr>
              <w:spacing w:after="20"/>
              <w:ind w:left="20"/>
              <w:jc w:val="both"/>
            </w:pPr>
            <w:r>
              <w:rPr>
                <w:rFonts w:ascii="Times New Roman"/>
                <w:b w:val="false"/>
                <w:i w:val="false"/>
                <w:color w:val="000000"/>
                <w:sz w:val="20"/>
              </w:rPr>
              <w:t>
(csdo:‌Post‌Office‌Box‌Id)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14.13. Байланыс деректемесі</w:t>
            </w:r>
          </w:p>
          <w:p>
            <w:pPr>
              <w:spacing w:after="20"/>
              <w:ind w:left="20"/>
              <w:jc w:val="both"/>
            </w:pPr>
            <w:r>
              <w:rPr>
                <w:rFonts w:ascii="Times New Roman"/>
                <w:b w:val="false"/>
                <w:i w:val="false"/>
                <w:color w:val="000000"/>
                <w:sz w:val="20"/>
              </w:rPr>
              <w:t>
(ccdo:‌Communication‌Details)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14.13.1. Байланыс түрінің коды</w:t>
            </w:r>
          </w:p>
          <w:p>
            <w:pPr>
              <w:spacing w:after="20"/>
              <w:ind w:left="20"/>
              <w:jc w:val="both"/>
            </w:pPr>
            <w:r>
              <w:rPr>
                <w:rFonts w:ascii="Times New Roman"/>
                <w:b w:val="false"/>
                <w:i w:val="false"/>
                <w:color w:val="000000"/>
                <w:sz w:val="20"/>
              </w:rPr>
              <w:t>
(csdo:‌Communication‌Channel‌Code)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(csdo:CommunicationChannelCode)" деректемесі мына мәндердің бірін қамтуға тиіс:</w:t>
            </w:r>
          </w:p>
          <w:p>
            <w:pPr>
              <w:spacing w:after="20"/>
              <w:ind w:left="20"/>
              <w:jc w:val="both"/>
            </w:pPr>
            <w:r>
              <w:rPr>
                <w:rFonts w:ascii="Times New Roman"/>
                <w:b w:val="false"/>
                <w:i w:val="false"/>
                <w:color w:val="000000"/>
                <w:sz w:val="20"/>
              </w:rPr>
              <w:t>
AO – "Интернет" ақпараттық-телекоммуникациялық желісіндегі ресурстың (URL)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14.13.2. Байланыс түрінің атауы</w:t>
            </w:r>
          </w:p>
          <w:p>
            <w:pPr>
              <w:spacing w:after="20"/>
              <w:ind w:left="20"/>
              <w:jc w:val="both"/>
            </w:pPr>
            <w:r>
              <w:rPr>
                <w:rFonts w:ascii="Times New Roman"/>
                <w:b w:val="false"/>
                <w:i w:val="false"/>
                <w:color w:val="000000"/>
                <w:sz w:val="20"/>
              </w:rPr>
              <w:t>
(csdo:‌Communication‌Channel‌Name)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"ТЕ", "FX" мәнін қамтыса, "Байланыс арнасының сәйкестендіргіші (csdo:‌Communication‌Channel‌Id)" деректемесі мына шаблонға сәйкес көрсетілуге тиіс: "+ССС РР НННН",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Нөмір топтарының арасындағы бөлгіш ашық жер белгісі болып табылады. Нөмірдің ұзындығы 15 цифрдан аспауға тиіс ("+" символдары мен ашық жер ескерілмейді). Өзге символдар мен бөлгіштерге жол берілмейді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14.14. Оқшауланған бөлімше</w:t>
            </w:r>
          </w:p>
          <w:p>
            <w:pPr>
              <w:spacing w:after="20"/>
              <w:ind w:left="20"/>
              <w:jc w:val="both"/>
            </w:pPr>
            <w:r>
              <w:rPr>
                <w:rFonts w:ascii="Times New Roman"/>
                <w:b w:val="false"/>
                <w:i w:val="false"/>
                <w:color w:val="000000"/>
                <w:sz w:val="20"/>
              </w:rPr>
              <w:t>
(cacdo:‌Subject‌Branch‌Details)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ұйымдық-құқықтық нысаны туралы мәліметтер (олар болған жағдайда) субъектінің қысқаша атауы туралы мәліметтердің құрамында көрсетілуге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14.14.1. Елдің коды</w:t>
            </w:r>
          </w:p>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14.14.2. Субъектінің атауы</w:t>
            </w:r>
          </w:p>
          <w:p>
            <w:pPr>
              <w:spacing w:after="20"/>
              <w:ind w:left="20"/>
              <w:jc w:val="both"/>
            </w:pPr>
            <w:r>
              <w:rPr>
                <w:rFonts w:ascii="Times New Roman"/>
                <w:b w:val="false"/>
                <w:i w:val="false"/>
                <w:color w:val="000000"/>
                <w:sz w:val="20"/>
              </w:rPr>
              <w:t>
(csdo:‌Subject‌Name)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14.14.3. Субъектінің қысқаша атауы</w:t>
            </w:r>
          </w:p>
          <w:p>
            <w:pPr>
              <w:spacing w:after="20"/>
              <w:ind w:left="20"/>
              <w:jc w:val="both"/>
            </w:pPr>
            <w:r>
              <w:rPr>
                <w:rFonts w:ascii="Times New Roman"/>
                <w:b w:val="false"/>
                <w:i w:val="false"/>
                <w:color w:val="000000"/>
                <w:sz w:val="20"/>
              </w:rPr>
              <w:t>
(csdo:‌Subject‌Brief‌Name)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"KG" мәнін қамтыса, онда "Шаруашылық жүргізуші субъектінің сәйкестендіргіші (csdo:BusinessEntityId)" деректемесі толтырылуы мүмкін, әйтпесе "Шаруашылық жүргізуші субъектінің сәйкестендіргіші (csdo:BusinessEntityId)"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"Шаруашылық жүргізуші субъектінің сәйкестендіргіші (csdo:BusinessEntityId)" деректемесі толтырылса, онда "Шаруашылық жүргізуші субъектінің сәйкестендіргіші (csdo:BusinessEntityId)" деректемесі Кәсіпорындар мен ұйымдардың жалпыреспубликалық сыныптауышына (КҰЖС) сәйкес субъектінің кодын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"RU" мәнін қамтыса, онда "Шаруашылық жүргізуші субъектінің сәйкестендіргіші (csdo:BusinessEntityId)" деректемесі толтырылуы мүмкін, әйтпесе "Шаруашылық жүргізуші субъектінің сәйкестендіргіші (csdo:BusinessEntityId)"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"Шаруашылық жүргізуші субъектінің сәйкестендіргіші (csdo:BusinessEntityId)" деректемесі толтырылса, "Шаруашылық жүргізуші субъектінің сәйкестендіргіші (csdo:‌Business‌Entity‌Id)" деректемесі мемлекеттік негізгі тіркеу нөмірін (МНТН) немесе жеке кәсіпкердің мемлекеттік негізгі тіркеу нөмірін (ЖКМНТН) қамтуға тиіс</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деректемесінің "сәйкестендіру әдісі (kindId атрибуты)" атрибуты "6" мәнін – Кәсіпорындар мен ұйымдардың жалпыреспубликалық сыныптауышының (КҰЖС) кодын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деректемесінің "сәйкестендіру әдісі (kindId атрибуты)" атрибуты мына мәндердің 1-ін қамтуға тиіс :</w:t>
            </w:r>
          </w:p>
          <w:p>
            <w:pPr>
              <w:spacing w:after="20"/>
              <w:ind w:left="20"/>
              <w:jc w:val="both"/>
            </w:pPr>
            <w:r>
              <w:rPr>
                <w:rFonts w:ascii="Times New Roman"/>
                <w:b w:val="false"/>
                <w:i w:val="false"/>
                <w:color w:val="000000"/>
                <w:sz w:val="20"/>
              </w:rPr>
              <w:t>
1 – мемлекеттік негізгі тіркеу нөмірі (МНТН);</w:t>
            </w:r>
          </w:p>
          <w:p>
            <w:pPr>
              <w:spacing w:after="20"/>
              <w:ind w:left="20"/>
              <w:jc w:val="both"/>
            </w:pPr>
            <w:r>
              <w:rPr>
                <w:rFonts w:ascii="Times New Roman"/>
                <w:b w:val="false"/>
                <w:i w:val="false"/>
                <w:color w:val="000000"/>
                <w:sz w:val="20"/>
              </w:rPr>
              <w:t>2 – жеке кәсіпкердің мемлекеттік негізгі тіркеу нөмірі (ЖКМНТН)</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14.14.7. Кедендік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 толтырылуы мүмкін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деректемесінің "елдің коды (countryCode атрибуты)" атрибуты "KZ"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деректемесінің "анықтамалықтың (сыныптауыштың) сәйкестендіргіші (countryCodeListId  атрибуты)" атрибуты "2021" мәнін қамтуға тиіс</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14.14.8. Салық төлеушінің сәйкестендіргіші</w:t>
            </w:r>
          </w:p>
          <w:p>
            <w:pPr>
              <w:spacing w:after="20"/>
              <w:ind w:left="20"/>
              <w:jc w:val="both"/>
            </w:pPr>
            <w:r>
              <w:rPr>
                <w:rFonts w:ascii="Times New Roman"/>
                <w:b w:val="false"/>
                <w:i w:val="false"/>
                <w:color w:val="000000"/>
                <w:sz w:val="20"/>
              </w:rPr>
              <w:t>
(csdo:‌Taxpayer‌Id)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"AM", "BY", "KG", "KZ", "RU" мәндерінің 1-ін қамтыса, онда "Салық төлеушінің сәйкестендіргіші (csdo:TaxpayerId)" деректемесі толтырылуы мүмкін, әйтпесе "Салық төлеушінің сәйкестендіргіші (csdo:TaxpayerId)"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 төлеушінің есептік нөмірін (СЕН)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төлеушінің есептік нөмірін (ТЕН)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салықтық сәйкестендіру нөмірін (ССН)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бизнес-сәйкестендіру нөмірін (БСН)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сәйкестендіргіші (csdo:TaxpayerId)" деректемесі салық төлеушінің сәйкестендіру нөмірін (СТСН)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14.14.9. Есепке қою себебінің коды</w:t>
            </w:r>
          </w:p>
          <w:p>
            <w:pPr>
              <w:spacing w:after="20"/>
              <w:ind w:left="20"/>
              <w:jc w:val="both"/>
            </w:pPr>
            <w:r>
              <w:rPr>
                <w:rFonts w:ascii="Times New Roman"/>
                <w:b w:val="false"/>
                <w:i w:val="false"/>
                <w:color w:val="000000"/>
                <w:sz w:val="20"/>
              </w:rPr>
              <w:t>
(csdo:‌Tax‌Registration‌Reason‌Code)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"Есепке қою себебінің коды (csdo:TaxRegistrationReasonCode)" деректемесі толтырылуға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14.14.10. Мекенжай</w:t>
            </w:r>
          </w:p>
          <w:p>
            <w:pPr>
              <w:spacing w:after="20"/>
              <w:ind w:left="20"/>
              <w:jc w:val="both"/>
            </w:pPr>
            <w:r>
              <w:rPr>
                <w:rFonts w:ascii="Times New Roman"/>
                <w:b w:val="false"/>
                <w:i w:val="false"/>
                <w:color w:val="000000"/>
                <w:sz w:val="20"/>
              </w:rPr>
              <w:t>
(ccdo:‌Subject‌Address‌Details)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"Қала (csdo:CityName)", "Елді мекен (csdo:SettlementName)" деректемелерінің кемінде 1-і толтырылуға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 тіркеу мекенжайы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 кодының екі әріптік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"Аумақтың коды (csdo:TerritoryCode)" деректемесі толтырылса, онда "Аумақтың коды (csdo:TerritoryCode)" деректемесі әкімшілік-аумақтық және аумақтық бірліктер объектілері белгіленімдері жүйесінің мемлекеттік сыныптауышына (ЕК СОАТЕ) сәйкес әкімшілік-аумақтық бірліктің кодын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толтырылса, онда деректеме "Қала (csdo:CityName)" деректемесінің мәнінен ерекше елді мекеннің атауын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14.14.11. Байланыс деректемесі</w:t>
            </w:r>
          </w:p>
          <w:p>
            <w:pPr>
              <w:spacing w:after="20"/>
              <w:ind w:left="20"/>
              <w:jc w:val="both"/>
            </w:pPr>
            <w:r>
              <w:rPr>
                <w:rFonts w:ascii="Times New Roman"/>
                <w:b w:val="false"/>
                <w:i w:val="false"/>
                <w:color w:val="000000"/>
                <w:sz w:val="20"/>
              </w:rPr>
              <w:t>
(ccdo:‌Communication‌Details)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(csdo:CommunicationChannelCode)" деректемесі мына мәндердің бірін қамтуға тиіс:</w:t>
            </w:r>
          </w:p>
          <w:p>
            <w:pPr>
              <w:spacing w:after="20"/>
              <w:ind w:left="20"/>
              <w:jc w:val="both"/>
            </w:pPr>
            <w:r>
              <w:rPr>
                <w:rFonts w:ascii="Times New Roman"/>
                <w:b w:val="false"/>
                <w:i w:val="false"/>
                <w:color w:val="000000"/>
                <w:sz w:val="20"/>
              </w:rPr>
              <w:t>
AO – "Интернет" ақпараттық-телекоммуникациялық желісіндегі ресурстың (URL)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"ТЕ", "FX" мәнін қамтыса, "Байланыс арнасының сәйкестендіргіші (csdo:‌Communication‌Channel‌Id)" деректемесі мына шаблонға сәйкес көрсетілуге тиіс: "+ССС РР НННН",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Нөмір топтарының арасындағы бөлгіш ашық жер белгісі болып табылады. Нөмірдің ұзындығы 15 цифрдан аспауға тиіс ("+" символдары мен ашық жер ескерілмейді). Өзге символдар мен бөлгіштерге жол берілмейді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14.15.1. Елдің коды</w:t>
            </w:r>
          </w:p>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14.15.2. Заңды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14.15.3. Құжатты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14.15.4. Куәлік типінің коды</w:t>
            </w:r>
          </w:p>
          <w:p>
            <w:pPr>
              <w:spacing w:after="20"/>
              <w:ind w:left="20"/>
              <w:jc w:val="both"/>
            </w:pPr>
            <w:r>
              <w:rPr>
                <w:rFonts w:ascii="Times New Roman"/>
                <w:b w:val="false"/>
                <w:i w:val="false"/>
                <w:color w:val="000000"/>
                <w:sz w:val="20"/>
              </w:rPr>
              <w:t>
(casdo:‌AEORegistry‌Kind‌Code)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15. Жеткізу шарттары</w:t>
            </w:r>
          </w:p>
          <w:p>
            <w:pPr>
              <w:spacing w:after="20"/>
              <w:ind w:left="20"/>
              <w:jc w:val="both"/>
            </w:pPr>
            <w:r>
              <w:rPr>
                <w:rFonts w:ascii="Times New Roman"/>
                <w:b w:val="false"/>
                <w:i w:val="false"/>
                <w:color w:val="000000"/>
                <w:sz w:val="20"/>
              </w:rPr>
              <w:t>
(cacdo:‌Delivery‌Terms‌Details)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15.1. Жеткізу шарттарының коды</w:t>
            </w:r>
          </w:p>
          <w:p>
            <w:pPr>
              <w:spacing w:after="20"/>
              <w:ind w:left="20"/>
              <w:jc w:val="both"/>
            </w:pPr>
            <w:r>
              <w:rPr>
                <w:rFonts w:ascii="Times New Roman"/>
                <w:b w:val="false"/>
                <w:i w:val="false"/>
                <w:color w:val="000000"/>
                <w:sz w:val="20"/>
              </w:rPr>
              <w:t>
(casdo:‌Delivery‌Terms‌Code)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"Жеткізу шарттарының коды (casdo:DeliveryTermsCode)" деректемесі толтырылса, онда "Жеткізу шарттарының коды (casdo:DeliveryTermsCode)" деректемесі жеткізу шарттарының сыныптауышына сәйкес жеткізу шарттары кодының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коды (casdo:DeliveryTermsCode)" деректемесінің "анықтамалықтың (сыныптауыштың) сәйкестендіргіші (codeListId атрибуты)" атрибуты "2014" мәнін қамтуға тиіс</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15.2. Орынның атауы (аты)</w:t>
            </w:r>
          </w:p>
          <w:p>
            <w:pPr>
              <w:spacing w:after="20"/>
              <w:ind w:left="20"/>
              <w:jc w:val="both"/>
            </w:pPr>
            <w:r>
              <w:rPr>
                <w:rFonts w:ascii="Times New Roman"/>
                <w:b w:val="false"/>
                <w:i w:val="false"/>
                <w:color w:val="000000"/>
                <w:sz w:val="20"/>
              </w:rPr>
              <w:t>
(casdo:‌Place‌Name)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"Жеткізу шарттарының коды (casdo:DeliveryTermsCode)" деректемесі толтырылса, онда "Орынның атауы (аты) (casdo:PlaceName)" деректемесі географиялық пункттің атауын немесе "Әртүрлі" мәнін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"Жеткізу шарттарының коды (casdo:DeliveryTermsCode)" деректемесі толтырылса, онда "Орынның атауы (аты) (casdo:PlaceName)" деректемесі "Әртүрлі"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15.3. Тауарларды жеткізу түрінің коды</w:t>
            </w:r>
          </w:p>
          <w:p>
            <w:pPr>
              <w:spacing w:after="20"/>
              <w:ind w:left="20"/>
              <w:jc w:val="both"/>
            </w:pPr>
            <w:r>
              <w:rPr>
                <w:rFonts w:ascii="Times New Roman"/>
                <w:b w:val="false"/>
                <w:i w:val="false"/>
                <w:color w:val="000000"/>
                <w:sz w:val="20"/>
              </w:rPr>
              <w:t>
(casdo:‌Delivery‌Kind‌Code)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16. Әкелінетін тауарлармен жасалатын мәміленің құны бойынша кедендік құнды айқындау шарттары</w:t>
            </w:r>
          </w:p>
          <w:p>
            <w:pPr>
              <w:spacing w:after="20"/>
              <w:ind w:left="20"/>
              <w:jc w:val="both"/>
            </w:pPr>
            <w:r>
              <w:rPr>
                <w:rFonts w:ascii="Times New Roman"/>
                <w:b w:val="false"/>
                <w:i w:val="false"/>
                <w:color w:val="000000"/>
                <w:sz w:val="20"/>
              </w:rPr>
              <w:t>
(cacdo:‌CVDMethod1‌Details)</w:t>
            </w:r>
          </w:p>
          <w:p>
            <w:pPr>
              <w:spacing w:after="20"/>
              <w:ind w:left="20"/>
              <w:jc w:val="both"/>
            </w:pPr>
            <w:r>
              <w:rPr>
                <w:rFonts w:ascii="Times New Roman"/>
                <w:b w:val="false"/>
                <w:i w:val="false"/>
                <w:color w:val="000000"/>
                <w:sz w:val="20"/>
              </w:rPr>
              <w:t>
16.1. Ақы төлеу шоты</w:t>
            </w:r>
          </w:p>
          <w:p>
            <w:pPr>
              <w:spacing w:after="20"/>
              <w:ind w:left="20"/>
              <w:jc w:val="both"/>
            </w:pPr>
            <w:r>
              <w:rPr>
                <w:rFonts w:ascii="Times New Roman"/>
                <w:b w:val="false"/>
                <w:i w:val="false"/>
                <w:color w:val="000000"/>
                <w:sz w:val="20"/>
              </w:rPr>
              <w:t>
(cacdo:‌Payment‌Invoice‌Details)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"КҚД нысаны (casdo:CVDFormCode)" деректемесі "1" мәнін қамтыса, онда онда "Әкелінетін тауарлармен жасалатын мәміленің құны бойынша кедендік құнды айқындау шарттары (cacdo:CVDMethod1Details)" деректемесі толтырылуға тиіс, әйтпесе "Әкелінетін тауарлармен жасалатын мәміленің құны бойынша кедендік құнды айқындау шарттары (cacdo:CVDMethod1Details)"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16.1.1. Құжат түрінің коды</w:t>
            </w:r>
          </w:p>
          <w:p>
            <w:pPr>
              <w:spacing w:after="20"/>
              <w:ind w:left="20"/>
              <w:jc w:val="both"/>
            </w:pPr>
            <w:r>
              <w:rPr>
                <w:rFonts w:ascii="Times New Roman"/>
                <w:b w:val="false"/>
                <w:i w:val="false"/>
                <w:color w:val="000000"/>
                <w:sz w:val="20"/>
              </w:rPr>
              <w:t>
(csdo:‌Doc‌Kind‌Code)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түрінің коды (csdo:DocKindCode)" деректемесі құжаттар мен мәліметтер түрлерінің сыныптауышына сәйкес құжат (мәліметтер) түрі кодының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16.1.2. Құжаттың атауы</w:t>
            </w:r>
          </w:p>
          <w:p>
            <w:pPr>
              <w:spacing w:after="20"/>
              <w:ind w:left="20"/>
              <w:jc w:val="both"/>
            </w:pPr>
            <w:r>
              <w:rPr>
                <w:rFonts w:ascii="Times New Roman"/>
                <w:b w:val="false"/>
                <w:i w:val="false"/>
                <w:color w:val="000000"/>
                <w:sz w:val="20"/>
              </w:rPr>
              <w:t>
(csdo:‌Doc‌Name)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16.1.3. Құжаттың нөмірі</w:t>
            </w:r>
          </w:p>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16.1.4. Құжаттың берілген күні</w:t>
            </w:r>
          </w:p>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16.2. Келісімшарт</w:t>
            </w:r>
          </w:p>
          <w:p>
            <w:pPr>
              <w:spacing w:after="20"/>
              <w:ind w:left="20"/>
              <w:jc w:val="both"/>
            </w:pPr>
            <w:r>
              <w:rPr>
                <w:rFonts w:ascii="Times New Roman"/>
                <w:b w:val="false"/>
                <w:i w:val="false"/>
                <w:color w:val="000000"/>
                <w:sz w:val="20"/>
              </w:rPr>
              <w:t>
(cacdo:‌Contract‌Details)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16.2.1. Құжат түрінің коды</w:t>
            </w:r>
          </w:p>
          <w:p>
            <w:pPr>
              <w:spacing w:after="20"/>
              <w:ind w:left="20"/>
              <w:jc w:val="both"/>
            </w:pPr>
            <w:r>
              <w:rPr>
                <w:rFonts w:ascii="Times New Roman"/>
                <w:b w:val="false"/>
                <w:i w:val="false"/>
                <w:color w:val="000000"/>
                <w:sz w:val="20"/>
              </w:rPr>
              <w:t>
(csdo:‌Doc‌Kind‌Code)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түрінің коды (csdo:DocKindCode)" деректемесі құжаттар мен мәліметтер түрлерінің сыныптауышына сәйкес құжат (мәліметтер) түрі кодының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16.2.2. Құжаттың атауы</w:t>
            </w:r>
          </w:p>
          <w:p>
            <w:pPr>
              <w:spacing w:after="20"/>
              <w:ind w:left="20"/>
              <w:jc w:val="both"/>
            </w:pPr>
            <w:r>
              <w:rPr>
                <w:rFonts w:ascii="Times New Roman"/>
                <w:b w:val="false"/>
                <w:i w:val="false"/>
                <w:color w:val="000000"/>
                <w:sz w:val="20"/>
              </w:rPr>
              <w:t>
(csdo:‌Doc‌Name)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16.2.3. Құжаттың нөмірі</w:t>
            </w:r>
          </w:p>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16.2.4. Құжаттың берілген күні</w:t>
            </w:r>
          </w:p>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16.3. Құжат</w:t>
            </w:r>
          </w:p>
          <w:p>
            <w:pPr>
              <w:spacing w:after="20"/>
              <w:ind w:left="20"/>
              <w:jc w:val="both"/>
            </w:pPr>
            <w:r>
              <w:rPr>
                <w:rFonts w:ascii="Times New Roman"/>
                <w:b w:val="false"/>
                <w:i w:val="false"/>
                <w:color w:val="000000"/>
                <w:sz w:val="20"/>
              </w:rPr>
              <w:t>
(ccdo:‌Doc‌V4‌Details)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"Құнның тексеру шамасының құнына жақындық белгісі (casdo:ApproximateValueIndicator)" деректемесі "1" мәнін қамтыса немесе "Тауарларға қатысты шарттар мен міндеттемелердің болу белгісі (casdo:ValueConditionIndicator)" деректемесі "1" мәнін қамтыса немесе "Лицензиялық төлемдердің болу белгісі (casdo:RoyaltyFeeIndicator)" деректемесі "1" мәнін қамтыса немесе "Сатушыға кейінгі сатудан түсетін табыстың бір бөлігін беру белгісі (casdo:SubsequentResaleIndicator)" деректемесі "1" мәнін қамтыса, онда "Құжат (ccdo:DocV4Details)" деректемесі толтырылуға тиіс, әйтпесе  "Құжат (ccdo:DocV4Details)" деректемесі толтырылмайды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16.3.1. Құжат түрінің коды</w:t>
            </w:r>
          </w:p>
          <w:p>
            <w:pPr>
              <w:spacing w:after="20"/>
              <w:ind w:left="20"/>
              <w:jc w:val="both"/>
            </w:pPr>
            <w:r>
              <w:rPr>
                <w:rFonts w:ascii="Times New Roman"/>
                <w:b w:val="false"/>
                <w:i w:val="false"/>
                <w:color w:val="000000"/>
                <w:sz w:val="20"/>
              </w:rPr>
              <w:t>
(csdo:‌Doc‌Kind‌Code)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16.3.2. Құжаттың атауы</w:t>
            </w:r>
          </w:p>
          <w:p>
            <w:pPr>
              <w:spacing w:after="20"/>
              <w:ind w:left="20"/>
              <w:jc w:val="both"/>
            </w:pPr>
            <w:r>
              <w:rPr>
                <w:rFonts w:ascii="Times New Roman"/>
                <w:b w:val="false"/>
                <w:i w:val="false"/>
                <w:color w:val="000000"/>
                <w:sz w:val="20"/>
              </w:rPr>
              <w:t>
(csdo:‌Doc‌Name)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16.3.3. Құжаттың нөмірі</w:t>
            </w:r>
          </w:p>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16.3.4. Құжаттың берілген күні</w:t>
            </w:r>
          </w:p>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16.4. Сатушы мен сатып алушының өзара байланысы</w:t>
            </w:r>
          </w:p>
          <w:p>
            <w:pPr>
              <w:spacing w:after="20"/>
              <w:ind w:left="20"/>
              <w:jc w:val="both"/>
            </w:pPr>
            <w:r>
              <w:rPr>
                <w:rFonts w:ascii="Times New Roman"/>
                <w:b w:val="false"/>
                <w:i w:val="false"/>
                <w:color w:val="000000"/>
                <w:sz w:val="20"/>
              </w:rPr>
              <w:t>
(cacdo:‌Buyer‌Seller‌Relation‌Details)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16.4.1. Өзара байланыстың болуының белгісі</w:t>
            </w:r>
          </w:p>
          <w:p>
            <w:pPr>
              <w:spacing w:after="20"/>
              <w:ind w:left="20"/>
              <w:jc w:val="both"/>
            </w:pPr>
            <w:r>
              <w:rPr>
                <w:rFonts w:ascii="Times New Roman"/>
                <w:b w:val="false"/>
                <w:i w:val="false"/>
                <w:color w:val="000000"/>
                <w:sz w:val="20"/>
              </w:rPr>
              <w:t>
(casdo:‌Relation‌Indicator)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байланыстың болуының белгісі (casdo:RelationIndicator)" деректемесі мына мәндердің 1-ін қамтуға тиіс:</w:t>
            </w:r>
          </w:p>
          <w:p>
            <w:pPr>
              <w:spacing w:after="20"/>
              <w:ind w:left="20"/>
              <w:jc w:val="both"/>
            </w:pPr>
            <w:r>
              <w:rPr>
                <w:rFonts w:ascii="Times New Roman"/>
                <w:b w:val="false"/>
                <w:i w:val="false"/>
                <w:color w:val="000000"/>
                <w:sz w:val="20"/>
              </w:rPr>
              <w:t>
1 – сатушы мен сатып алушының арасында Кодекстің 37-бабында көрсетілген мәндегі өзара байланыс бар;</w:t>
            </w:r>
          </w:p>
          <w:p>
            <w:pPr>
              <w:spacing w:after="20"/>
              <w:ind w:left="20"/>
              <w:jc w:val="both"/>
            </w:pPr>
            <w:r>
              <w:rPr>
                <w:rFonts w:ascii="Times New Roman"/>
                <w:b w:val="false"/>
                <w:i w:val="false"/>
                <w:color w:val="000000"/>
                <w:sz w:val="20"/>
              </w:rPr>
              <w:t>
0 – сатушы мен сатып алушының арасында Кодекстің 37-бабында көрсетілген мәндегі өзара байланыс жоқ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16.4.2. Өзара байланыстың бағаға әсерінің белгісі</w:t>
            </w:r>
          </w:p>
          <w:p>
            <w:pPr>
              <w:spacing w:after="20"/>
              <w:ind w:left="20"/>
              <w:jc w:val="both"/>
            </w:pPr>
            <w:r>
              <w:rPr>
                <w:rFonts w:ascii="Times New Roman"/>
                <w:b w:val="false"/>
                <w:i w:val="false"/>
                <w:color w:val="000000"/>
                <w:sz w:val="20"/>
              </w:rPr>
              <w:t>
(casdo:‌Price‌Influence‌Indicator)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"Өзара байланыстың болуының белгісі (casdo:‌Relation‌Indicator)" деректемесі "1" мәнін қамтыса, онда "Өзара байланыстың бағаға әсерінің белгісі (casdo:‌Price‌Influence‌Indicator)" деректемесі мына мәндердің 1-ін қамтуға тиіс: 1 – сатушы мен сатып алушының арасындағы өзара байланыс әкелінетін тауарлар үшін іс жүзінде төленген немесе төлеуге жататын бағаға әсер етті, 0 – сатушы мен сатып алушының арасындағы өзара байланыс әкелінетін тауарлар үшін іс жүзінде төленген немесе төлеуге жататын бағаға әсер етпеді, әйтпесе "Өзара байланыстың бағаға әсерінің белгісі (casdo:‌Price‌Influence‌Indicator)" деректемесі толтырылмауға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16.4.3. Құнның тексеру шамасының құнына жақындық белгісі</w:t>
            </w:r>
          </w:p>
          <w:p>
            <w:pPr>
              <w:spacing w:after="20"/>
              <w:ind w:left="20"/>
              <w:jc w:val="both"/>
            </w:pPr>
            <w:r>
              <w:rPr>
                <w:rFonts w:ascii="Times New Roman"/>
                <w:b w:val="false"/>
                <w:i w:val="false"/>
                <w:color w:val="000000"/>
                <w:sz w:val="20"/>
              </w:rPr>
              <w:t>
(casdo:‌Approximate‌Value‌Indicator)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 ("в"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"Өзара байланыстың болуының белгісі (casdo:‌Relation‌Indicator)" деректемесі "1" мәнін қамтыса, онда Құнның тексеру шамасының құнына жақындық белгісі (casdo:‌Approximate‌Value‌Indicator)" деректемесі мына мәндердің 1-ін қамтуға тиіс: 1 – әкелінетін тауарлармен жасалатын мәміленің құны Кодекстің 39-бабының 5-тармағында көрсетілген ықтимал тексеру шамаларының біріне жақын, 0 – әкелінетін тауарлармен жасалатын мәміленің құны Кодекстің 39-бабының 5-тармағында көрсетілген ықтимал тексеру шамаларының біріне жақын емес, әйтпесе "Құнның тексеру шамасының құнына жақындық белгісі (casdo:‌Approximate‌Value‌Indicator)" деректемесі толтырылмауға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16.5. Тауарларды пайдалану құқығына шектеулер</w:t>
            </w:r>
          </w:p>
          <w:p>
            <w:pPr>
              <w:spacing w:after="20"/>
              <w:ind w:left="20"/>
              <w:jc w:val="both"/>
            </w:pPr>
            <w:r>
              <w:rPr>
                <w:rFonts w:ascii="Times New Roman"/>
                <w:b w:val="false"/>
                <w:i w:val="false"/>
                <w:color w:val="000000"/>
                <w:sz w:val="20"/>
              </w:rPr>
              <w:t>
(cacdo:‌Goods‌Use‌Restriction‌Details)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16.5.1. Тауарларды пайдалануға шектеулердің болу белгісі</w:t>
            </w:r>
          </w:p>
          <w:p>
            <w:pPr>
              <w:spacing w:after="20"/>
              <w:ind w:left="20"/>
              <w:jc w:val="both"/>
            </w:pPr>
            <w:r>
              <w:rPr>
                <w:rFonts w:ascii="Times New Roman"/>
                <w:b w:val="false"/>
                <w:i w:val="false"/>
                <w:color w:val="000000"/>
                <w:sz w:val="20"/>
              </w:rPr>
              <w:t>
(casdo:‌Restriction‌Indicator)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пайдалануға шектеулердің болу белгісі (casdo:RestrictionIndicator)" деректемесі мына мәндердің 1-ін қамтуға тиіс:</w:t>
            </w:r>
          </w:p>
          <w:p>
            <w:pPr>
              <w:spacing w:after="20"/>
              <w:ind w:left="20"/>
              <w:jc w:val="both"/>
            </w:pPr>
            <w:r>
              <w:rPr>
                <w:rFonts w:ascii="Times New Roman"/>
                <w:b w:val="false"/>
                <w:i w:val="false"/>
                <w:color w:val="000000"/>
                <w:sz w:val="20"/>
              </w:rPr>
              <w:t>1 – сатып алушының әкелінетін тауарларды пайдалануға және оларға билік етуге құқықтарына қатысты шектеулер бар;</w:t>
            </w:r>
          </w:p>
          <w:p>
            <w:pPr>
              <w:spacing w:after="20"/>
              <w:ind w:left="20"/>
              <w:jc w:val="both"/>
            </w:pPr>
            <w:r>
              <w:rPr>
                <w:rFonts w:ascii="Times New Roman"/>
                <w:b w:val="false"/>
                <w:i w:val="false"/>
                <w:color w:val="000000"/>
                <w:sz w:val="20"/>
              </w:rPr>
              <w:t>
0 – сатып алушының әкелінетін тауарларды пайдалануға және оларға билік етуге құқықтарына қатысты шектеулер жоқ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16.5.2. Тауарларға қатысты шарттар мен міндеттемелердің болу белгісі</w:t>
            </w:r>
          </w:p>
          <w:p>
            <w:pPr>
              <w:spacing w:after="20"/>
              <w:ind w:left="20"/>
              <w:jc w:val="both"/>
            </w:pPr>
            <w:r>
              <w:rPr>
                <w:rFonts w:ascii="Times New Roman"/>
                <w:b w:val="false"/>
                <w:i w:val="false"/>
                <w:color w:val="000000"/>
                <w:sz w:val="20"/>
              </w:rPr>
              <w:t>
(casdo:‌Value‌Condition‌Indicator)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қатысты шарттар мен міндеттемелердің болу белгісі (casdo:ValueConditionIndicator)" деректемесі мына мәндердің 1-ін қабылдауға тиіс: </w:t>
            </w:r>
          </w:p>
          <w:p>
            <w:pPr>
              <w:spacing w:after="20"/>
              <w:ind w:left="20"/>
              <w:jc w:val="both"/>
            </w:pPr>
            <w:r>
              <w:rPr>
                <w:rFonts w:ascii="Times New Roman"/>
                <w:b w:val="false"/>
                <w:i w:val="false"/>
                <w:color w:val="000000"/>
                <w:sz w:val="20"/>
              </w:rPr>
              <w:t>
1 – әкелінетін тауарларды сату немесе олардың бағасы әкелінетін тауарлардың бағасына әсер ететін шарттардың немесе міндеттемелердің сақталуына тәуелді болады;</w:t>
            </w:r>
          </w:p>
          <w:p>
            <w:pPr>
              <w:spacing w:after="20"/>
              <w:ind w:left="20"/>
              <w:jc w:val="both"/>
            </w:pPr>
            <w:r>
              <w:rPr>
                <w:rFonts w:ascii="Times New Roman"/>
                <w:b w:val="false"/>
                <w:i w:val="false"/>
                <w:color w:val="000000"/>
                <w:sz w:val="20"/>
              </w:rPr>
              <w:t>
0 – әкелінетін тауарларды сату немесе олардың бағасы әкелінетін тауарлардың бағасына әсер ететін шарттардың немесе міндеттемелердің сақталуына тәуелді болмайды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16.6. Сатушыға аударымдар</w:t>
            </w:r>
          </w:p>
          <w:p>
            <w:pPr>
              <w:spacing w:after="20"/>
              <w:ind w:left="20"/>
              <w:jc w:val="both"/>
            </w:pPr>
            <w:r>
              <w:rPr>
                <w:rFonts w:ascii="Times New Roman"/>
                <w:b w:val="false"/>
                <w:i w:val="false"/>
                <w:color w:val="000000"/>
                <w:sz w:val="20"/>
              </w:rPr>
              <w:t>
(cacdo:‌Buyer‌Seller‌Fee‌Details)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16.6.1. Лицензиялық төлемдердің болу белгісі</w:t>
            </w:r>
          </w:p>
          <w:p>
            <w:pPr>
              <w:spacing w:after="20"/>
              <w:ind w:left="20"/>
              <w:jc w:val="both"/>
            </w:pPr>
            <w:r>
              <w:rPr>
                <w:rFonts w:ascii="Times New Roman"/>
                <w:b w:val="false"/>
                <w:i w:val="false"/>
                <w:color w:val="000000"/>
                <w:sz w:val="20"/>
              </w:rPr>
              <w:t>
(casdo:‌Royalty‌Fee‌Indicator)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төлемдердің болу белгісі (casdo:RoyaltyFeeIndicator)" деректемесі мына мәндердің 1-ін қабылдауға тиіс:</w:t>
            </w:r>
          </w:p>
          <w:p>
            <w:pPr>
              <w:spacing w:after="20"/>
              <w:ind w:left="20"/>
              <w:jc w:val="both"/>
            </w:pPr>
            <w:r>
              <w:rPr>
                <w:rFonts w:ascii="Times New Roman"/>
                <w:b w:val="false"/>
                <w:i w:val="false"/>
                <w:color w:val="000000"/>
                <w:sz w:val="20"/>
              </w:rPr>
              <w:t>1 – әкелінетін тауарларға жататын және сатушы зияткерлік меншік объектілерін пайдаланғаны үшін әкелінетін тауарларды Еуразиялық экономикалық одақтың кедендік аумағына шығару үшін сату шарттары ретінде тікелей немесе жанама түрде жүргізген немесе жүргізуге тиіс лицензиялық және өзге де ұқсас төлемдер көзделеді;</w:t>
            </w:r>
          </w:p>
          <w:p>
            <w:pPr>
              <w:spacing w:after="20"/>
              <w:ind w:left="20"/>
              <w:jc w:val="both"/>
            </w:pPr>
            <w:r>
              <w:rPr>
                <w:rFonts w:ascii="Times New Roman"/>
                <w:b w:val="false"/>
                <w:i w:val="false"/>
                <w:color w:val="000000"/>
                <w:sz w:val="20"/>
              </w:rPr>
              <w:t>
0 – әкелінетін тауарларға жататын және сатушы зияткерлік меншік объектілерін пайдаланғаны үшін әкелінетін тауарларды Еуразиялық экономикалық одақтың кедендік аумағына шығару үшін сату шарттары ретінде тікелей немесе жанама түрде жүргізген немесе жүргізуге тиіс лицензиялық және өзге де ұқсас төлемдер көзделмейді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16.6.2. Сатушыға кейінгі сатудан түсетін табыстың бір бөлігін беру белгісі</w:t>
            </w:r>
          </w:p>
          <w:p>
            <w:pPr>
              <w:spacing w:after="20"/>
              <w:ind w:left="20"/>
              <w:jc w:val="both"/>
            </w:pPr>
            <w:r>
              <w:rPr>
                <w:rFonts w:ascii="Times New Roman"/>
                <w:b w:val="false"/>
                <w:i w:val="false"/>
                <w:color w:val="000000"/>
                <w:sz w:val="20"/>
              </w:rPr>
              <w:t>
(casdo:‌Subsequent‌Resale‌Indicator)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"Сатушыға кейінгі сатудан түсетін табыстың бір бөлігін беру белгісі (casdo:SubsequentResaleIndicator)" деректемесі мына мәндердің 1-ін қабылдауға тиіс: </w:t>
            </w:r>
          </w:p>
          <w:p>
            <w:pPr>
              <w:spacing w:after="20"/>
              <w:ind w:left="20"/>
              <w:jc w:val="both"/>
            </w:pPr>
            <w:r>
              <w:rPr>
                <w:rFonts w:ascii="Times New Roman"/>
                <w:b w:val="false"/>
                <w:i w:val="false"/>
                <w:color w:val="000000"/>
                <w:sz w:val="20"/>
              </w:rPr>
              <w:t>
1 – сату әкелінетін тауарларды кейіннен сату, оларға өзге де тәсілмен билік ету немесе пайдалану нәтижесінде алынған кірістің (түсімнің) бір бөлігі оларға сәйкес сатушыға тікелей немесе жанама түрде тиесілі болатын шарттардың сақталуына тәуелді болады;</w:t>
            </w:r>
          </w:p>
          <w:p>
            <w:pPr>
              <w:spacing w:after="20"/>
              <w:ind w:left="20"/>
              <w:jc w:val="both"/>
            </w:pPr>
            <w:r>
              <w:rPr>
                <w:rFonts w:ascii="Times New Roman"/>
                <w:b w:val="false"/>
                <w:i w:val="false"/>
                <w:color w:val="000000"/>
                <w:sz w:val="20"/>
              </w:rPr>
              <w:t>
0 – сату әкелінетін тауарларды кейіннен сату, оларға өзге де тәсілмен билік ету немесе пайдалану нәтижесінде алынған кірістің (түсімнің) бір бөлігі оларға сәйкес сатушыға тікелей немесе жанама түрде тиесілі болатын шарттардың сақталуына тәуелді болмайды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17. Әкелінетін тауарлармен жасалатын мәміленің құны жөніндегі әдістен ерекшеленетін әдістер бойынша кедендік құнды айқындау туралы мәліметтер</w:t>
            </w:r>
          </w:p>
          <w:p>
            <w:pPr>
              <w:spacing w:after="20"/>
              <w:ind w:left="20"/>
              <w:jc w:val="both"/>
            </w:pPr>
            <w:r>
              <w:rPr>
                <w:rFonts w:ascii="Times New Roman"/>
                <w:b w:val="false"/>
                <w:i w:val="false"/>
                <w:color w:val="000000"/>
                <w:sz w:val="20"/>
              </w:rPr>
              <w:t>
(cacdo:‌CVDOther‌Method‌Details)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"КҚД нысаны (casdo:‌CVDForm‌Code)" деректемесі "2" мәнін қамтыса, онда "Әкелінетін тауарлармен жасалатын мәміленің құны жөніндегі әдістен ерекшеленетін әдістер бойынша кедендік құнды айқындау туралы мәліметтер (cacdo:‌CVDOther‌Method‌Details)" деректемесі толтырылуға тиіс, әйтпесе "Әкелінетін тауарлармен жасалатын мәміленің құны жөніндегі әдістен ерекшеленетін әдістер бойынша кедендік құнды айқындау туралы мәліметтер (cacdo:‌CVDOther‌Method‌Details)" деректемесі толтырылмайды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17.1. Құжат</w:t>
            </w:r>
          </w:p>
          <w:p>
            <w:pPr>
              <w:spacing w:after="20"/>
              <w:ind w:left="20"/>
              <w:jc w:val="both"/>
            </w:pPr>
            <w:r>
              <w:rPr>
                <w:rFonts w:ascii="Times New Roman"/>
                <w:b w:val="false"/>
                <w:i w:val="false"/>
                <w:color w:val="000000"/>
                <w:sz w:val="20"/>
              </w:rPr>
              <w:t>
(ccdo:‌Doc‌V4‌Details)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17.1.1. Құжат түрінің коды</w:t>
            </w:r>
          </w:p>
          <w:p>
            <w:pPr>
              <w:spacing w:after="20"/>
              <w:ind w:left="20"/>
              <w:jc w:val="both"/>
            </w:pPr>
            <w:r>
              <w:rPr>
                <w:rFonts w:ascii="Times New Roman"/>
                <w:b w:val="false"/>
                <w:i w:val="false"/>
                <w:color w:val="000000"/>
                <w:sz w:val="20"/>
              </w:rPr>
              <w:t>
(csdo:‌Doc‌Kind‌Code)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түрінің коды (csdo:DocKindCode)" деректемесі құжаттар мен мәліметтер түрлерінің сыныптауышына сәйкес құжат (мәліметтер) түрі кодының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17.1.2. Құжаттың атауы</w:t>
            </w:r>
          </w:p>
          <w:p>
            <w:pPr>
              <w:spacing w:after="20"/>
              <w:ind w:left="20"/>
              <w:jc w:val="both"/>
            </w:pPr>
            <w:r>
              <w:rPr>
                <w:rFonts w:ascii="Times New Roman"/>
                <w:b w:val="false"/>
                <w:i w:val="false"/>
                <w:color w:val="000000"/>
                <w:sz w:val="20"/>
              </w:rPr>
              <w:t>
(csdo:‌Doc‌Name)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17.1.3. Құжаттың нөмірі</w:t>
            </w:r>
          </w:p>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17.1.4. Құжаттың берілген күні</w:t>
            </w:r>
          </w:p>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17.2. Бұрын қабылданған шешімдер бар құжат</w:t>
            </w:r>
          </w:p>
          <w:p>
            <w:pPr>
              <w:spacing w:after="20"/>
              <w:ind w:left="20"/>
              <w:jc w:val="both"/>
            </w:pPr>
            <w:r>
              <w:rPr>
                <w:rFonts w:ascii="Times New Roman"/>
                <w:b w:val="false"/>
                <w:i w:val="false"/>
                <w:color w:val="000000"/>
                <w:sz w:val="20"/>
              </w:rPr>
              <w:t>
(cacdo:‌CVDDecision‌Doc‌Details)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17.2.1. Құжат түрінің коды</w:t>
            </w:r>
          </w:p>
          <w:p>
            <w:pPr>
              <w:spacing w:after="20"/>
              <w:ind w:left="20"/>
              <w:jc w:val="both"/>
            </w:pPr>
            <w:r>
              <w:rPr>
                <w:rFonts w:ascii="Times New Roman"/>
                <w:b w:val="false"/>
                <w:i w:val="false"/>
                <w:color w:val="000000"/>
                <w:sz w:val="20"/>
              </w:rPr>
              <w:t>
(csdo:‌Doc‌Kind‌Code)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"Құжат түрінің коды (csdo:DocKindCode)" деректемесі толтырылса, онда "Құжат түрінің коды (csdo:DocKindCode)" деректемесі құжаттар мен мәліметтер түрлерінің сыныптауышына сәйкес құжат (мәліметтер) түрі кодының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17.2.2. Құжаттың атауы</w:t>
            </w:r>
          </w:p>
          <w:p>
            <w:pPr>
              <w:spacing w:after="20"/>
              <w:ind w:left="20"/>
              <w:jc w:val="both"/>
            </w:pPr>
            <w:r>
              <w:rPr>
                <w:rFonts w:ascii="Times New Roman"/>
                <w:b w:val="false"/>
                <w:i w:val="false"/>
                <w:color w:val="000000"/>
                <w:sz w:val="20"/>
              </w:rPr>
              <w:t>
(csdo:‌Doc‌Name)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17.2.3. Құжаттың нөмірі</w:t>
            </w:r>
          </w:p>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17.2.4. Құжаттың берілген күні</w:t>
            </w:r>
          </w:p>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17.3. Мәлімделген мәліметтерді растайтын құжат</w:t>
            </w:r>
          </w:p>
          <w:p>
            <w:pPr>
              <w:spacing w:after="20"/>
              <w:ind w:left="20"/>
              <w:jc w:val="both"/>
            </w:pPr>
            <w:r>
              <w:rPr>
                <w:rFonts w:ascii="Times New Roman"/>
                <w:b w:val="false"/>
                <w:i w:val="false"/>
                <w:color w:val="000000"/>
                <w:sz w:val="20"/>
              </w:rPr>
              <w:t>
(cacdo:‌CVDEvidence‌Document‌Details)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мәліметтерді растайтын құжат (cacdo:‌CVDEvidence‌Document‌Details)" деректемесінің данасы үшін: "Құжат (ccdo:‌Doc‌V4‌Details)", "Кеден құжатының тіркеу нөмірі (cacdo:‌Customs‌Doc‌Id‌Details)" деректемелерінің 1-і дәлме-дәл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(cacdo:‌CVDGoods‌Item‌Details)" деректемесінің ең болмағанда 1 данасының құрамында "Кедендік құнды айқындау әдісінің коды (casdo:‌Valuation‌Method‌Code)" деректемесі "2", "3" мәндерінің 1-ін қамтыса, немесе "Тауар (cacdo:‌CVDGoods‌Item‌Details)" деректемесінің ең болмағанда 1 данасының құрамында "Кедендік құнды айқындаудың базалық әдісінің коды (casdo:‌Base‌Valuation‌Method‌Code)" деректемесі "2", "3" мәндерінің 1-ін қамтыса, онда құрамында "Кеден құжатының тіркеу нөмірі (cacdo:‌Customs‌Doc‌Id‌Details)" деректемесі толтырылатын "Мәлімделген мәліметтерді растайтын құжат (cacdo:‌CVDEvidence‌Document‌Details)" деректемесінің кемінде 1 данасы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(cacdo:‌CVDGoods‌Item‌Details)" деректемесінің ең болмағанда 1 данасының құрамында "Кедендік құнды айқындау әдісінің коды (casdo:‌Valuation‌Method‌Code)" деректемесі "4", "5" мәндерінің 1-ін қамтыса, немесе "Тауар (cacdo:‌CVDGoods‌Item‌Details)" деректемесінің ең болмағанда 1 данасының құрамында "Кедендік құнды айқындаудың базалық әдісінің коды (casdo:‌Base‌Valuation‌Method‌Code)" деректемесі "4", "5" мәндерінің 1-ін қамтыса, онда құрамында "Құжат (ccdo:‌Doc‌V4‌Details)" деректемесі толтырылатын "Мәлімделген мәліметтерді растайтын құжат (cacdo:‌CVDEvidence‌Document‌Details)" деректемесінің кемінде 1 данасы толтырылуға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17.3.1. Тауардың реттік нөмірі </w:t>
            </w:r>
          </w:p>
          <w:p>
            <w:pPr>
              <w:spacing w:after="20"/>
              <w:ind w:left="20"/>
              <w:jc w:val="both"/>
            </w:pPr>
            <w:r>
              <w:rPr>
                <w:rFonts w:ascii="Times New Roman"/>
                <w:b w:val="false"/>
                <w:i w:val="false"/>
                <w:color w:val="000000"/>
                <w:sz w:val="20"/>
              </w:rPr>
              <w:t>
(casdo:‌Consignment‌Item‌Ordinal)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17.3.2. Құжат</w:t>
            </w:r>
          </w:p>
          <w:p>
            <w:pPr>
              <w:spacing w:after="20"/>
              <w:ind w:left="20"/>
              <w:jc w:val="both"/>
            </w:pPr>
            <w:r>
              <w:rPr>
                <w:rFonts w:ascii="Times New Roman"/>
                <w:b w:val="false"/>
                <w:i w:val="false"/>
                <w:color w:val="000000"/>
                <w:sz w:val="20"/>
              </w:rPr>
              <w:t>
(ccdo:‌Doc‌V4‌Details)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"Құжат түрінің коды (csdo:DocKindCode)" деректемесі толтырылса, онда "Құжат түрінің коды (csdo:DocKindCode)" деректемесі құжаттар мен мәліметтер түрлерінің сыныптауышына сәйкес құжат (мәліметтер) түрі кодының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17.3.3. Кеден құжатының тіркеу нөмірі</w:t>
            </w:r>
          </w:p>
          <w:p>
            <w:pPr>
              <w:spacing w:after="20"/>
              <w:ind w:left="20"/>
              <w:jc w:val="both"/>
            </w:pPr>
            <w:r>
              <w:rPr>
                <w:rFonts w:ascii="Times New Roman"/>
                <w:b w:val="false"/>
                <w:i w:val="false"/>
                <w:color w:val="000000"/>
                <w:sz w:val="20"/>
              </w:rPr>
              <w:t>
(cacdo:‌Customs‌Doc‌Id‌Details)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(csdo:‌Customs‌Office‌Code)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берілген күні</w:t>
            </w:r>
          </w:p>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*.4. Реттік нөмір</w:t>
            </w:r>
          </w:p>
          <w:p>
            <w:pPr>
              <w:spacing w:after="20"/>
              <w:ind w:left="20"/>
              <w:jc w:val="both"/>
            </w:pPr>
            <w:r>
              <w:rPr>
                <w:rFonts w:ascii="Times New Roman"/>
                <w:b w:val="false"/>
                <w:i w:val="false"/>
                <w:color w:val="000000"/>
                <w:sz w:val="20"/>
              </w:rPr>
              <w:t>
(casdo:‌Customs‌Document‌Ordinal‌Id)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17.3.4. Тауардың тауарларға арналған декларациядағы реттік нөмірі</w:t>
            </w:r>
          </w:p>
          <w:p>
            <w:pPr>
              <w:spacing w:after="20"/>
              <w:ind w:left="20"/>
              <w:jc w:val="both"/>
            </w:pPr>
            <w:r>
              <w:rPr>
                <w:rFonts w:ascii="Times New Roman"/>
                <w:b w:val="false"/>
                <w:i w:val="false"/>
                <w:color w:val="000000"/>
                <w:sz w:val="20"/>
              </w:rPr>
              <w:t>
(casdo:‌DTConsignmentItemOrdinal)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 құжатының тіркеу нөмірі (cacdo:‌Customs‌Doc‌Id‌Details)" деректемесі толтырылса, онда "Тауардың тауарларға арналған декларациядағы реттік нөмірі (casdo:‌DTConsignmentItemOrdinal)" деректемесі толтырылуға тиіс, әйтпесе "Тауардың реттік нөмірі (casdo:‌Consignment‌Item‌Ordinal)" деректемесі толтырылмайды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17.4. Кедендік құнды айқындау әдісін таңдау себебі</w:t>
            </w:r>
          </w:p>
          <w:p>
            <w:pPr>
              <w:spacing w:after="20"/>
              <w:ind w:left="20"/>
              <w:jc w:val="both"/>
            </w:pPr>
            <w:r>
              <w:rPr>
                <w:rFonts w:ascii="Times New Roman"/>
                <w:b w:val="false"/>
                <w:i w:val="false"/>
                <w:color w:val="000000"/>
                <w:sz w:val="20"/>
              </w:rPr>
              <w:t>
(casdo:‌Method‌Reason‌Text)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18. Тауар</w:t>
            </w:r>
          </w:p>
          <w:p>
            <w:pPr>
              <w:spacing w:after="20"/>
              <w:ind w:left="20"/>
              <w:jc w:val="both"/>
            </w:pPr>
            <w:r>
              <w:rPr>
                <w:rFonts w:ascii="Times New Roman"/>
                <w:b w:val="false"/>
                <w:i w:val="false"/>
                <w:color w:val="000000"/>
                <w:sz w:val="20"/>
              </w:rPr>
              <w:t>
(cacdo:‌CVDGoods‌Item‌Details)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18.1. Тауардың реттік нөмірі</w:t>
            </w:r>
          </w:p>
          <w:p>
            <w:pPr>
              <w:spacing w:after="20"/>
              <w:ind w:left="20"/>
              <w:jc w:val="both"/>
            </w:pPr>
            <w:r>
              <w:rPr>
                <w:rFonts w:ascii="Times New Roman"/>
                <w:b w:val="false"/>
                <w:i w:val="false"/>
                <w:color w:val="000000"/>
                <w:sz w:val="20"/>
              </w:rPr>
              <w:t>
(casdo:‌Consignment‌Item‌Ordinal)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18.2. Тізімдегі реттік нөмір</w:t>
            </w:r>
          </w:p>
          <w:p>
            <w:pPr>
              <w:spacing w:after="20"/>
              <w:ind w:left="20"/>
              <w:jc w:val="both"/>
            </w:pPr>
            <w:r>
              <w:rPr>
                <w:rFonts w:ascii="Times New Roman"/>
                <w:b w:val="false"/>
                <w:i w:val="false"/>
                <w:color w:val="000000"/>
                <w:sz w:val="20"/>
              </w:rPr>
              <w:t>
(casdo:‌List‌Item‌Ordinal)</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KG,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"Тізімдегі реттік нөмір (casdo:ListItemOrdinal)"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"Тізімдегі реттік нөмір (casdo:ListItemOrdinal)" деректемесі толтырылуы мүмкін</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18.3. Тауардың кедендік құн декларациясындағы реттік нөмірі </w:t>
            </w:r>
          </w:p>
          <w:p>
            <w:pPr>
              <w:spacing w:after="20"/>
              <w:ind w:left="20"/>
              <w:jc w:val="both"/>
            </w:pPr>
            <w:r>
              <w:rPr>
                <w:rFonts w:ascii="Times New Roman"/>
                <w:b w:val="false"/>
                <w:i w:val="false"/>
                <w:color w:val="000000"/>
                <w:sz w:val="20"/>
              </w:rPr>
              <w:t>
(casdo:‌CDVConsignment‌Item‌Ordinal)</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кедендік құн декларациясындағы реттік нөмірі  (casdo:CDVConsignmentItemOrdinal)"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кедендік құн декларациясындағы реттік нөмірі  (casdo:CDVConsignmentItemOrdinal)" деректемесі толтырылуға тиіс</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18.4. Тауардың парақтағы реттік нөмірі </w:t>
            </w:r>
          </w:p>
          <w:p>
            <w:pPr>
              <w:spacing w:after="20"/>
              <w:ind w:left="20"/>
              <w:jc w:val="both"/>
            </w:pPr>
            <w:r>
              <w:rPr>
                <w:rFonts w:ascii="Times New Roman"/>
                <w:b w:val="false"/>
                <w:i w:val="false"/>
                <w:color w:val="000000"/>
                <w:sz w:val="20"/>
              </w:rPr>
              <w:t>
(casdo:‌Page‌Consignment‌Item‌Ordinal)</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KG,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парақтағы реттік нөмірі  (casdo:PageConsignmentItemOrdinal)"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парақтағы реттік нөмірі  (casdo:PageConsignmentItemOrdinal)" деректемесі толтырылуға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18.5. Парақтың реттік нөмірі </w:t>
            </w:r>
          </w:p>
          <w:p>
            <w:pPr>
              <w:spacing w:after="20"/>
              <w:ind w:left="20"/>
              <w:jc w:val="both"/>
            </w:pPr>
            <w:r>
              <w:rPr>
                <w:rFonts w:ascii="Times New Roman"/>
                <w:b w:val="false"/>
                <w:i w:val="false"/>
                <w:color w:val="000000"/>
                <w:sz w:val="20"/>
              </w:rPr>
              <w:t>
(casdo:‌Page‌Ordinal)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18.6. Тауардың ЕАЭО СЭҚ ТН бойынша коды</w:t>
            </w:r>
          </w:p>
          <w:p>
            <w:pPr>
              <w:spacing w:after="20"/>
              <w:ind w:left="20"/>
              <w:jc w:val="both"/>
            </w:pPr>
            <w:r>
              <w:rPr>
                <w:rFonts w:ascii="Times New Roman"/>
                <w:b w:val="false"/>
                <w:i w:val="false"/>
                <w:color w:val="000000"/>
                <w:sz w:val="20"/>
              </w:rPr>
              <w:t>
(csdo:‌Commodity‌Code)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18.7. Кедендік құнды айқындау әдісінің коды</w:t>
            </w:r>
          </w:p>
          <w:p>
            <w:pPr>
              <w:spacing w:after="20"/>
              <w:ind w:left="20"/>
              <w:jc w:val="both"/>
            </w:pPr>
            <w:r>
              <w:rPr>
                <w:rFonts w:ascii="Times New Roman"/>
                <w:b w:val="false"/>
                <w:i w:val="false"/>
                <w:color w:val="000000"/>
                <w:sz w:val="20"/>
              </w:rPr>
              <w:t>
(casdo:‌Valuation‌Method‌Code)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құнды айқындау әдісінің коды (casdo:ValuationMethodCode)" деректемесі түбір деңгейінде "*" мәнін қамтыса, онда "Тауар (cacdo:CVDGoodsItemDetails)" деректемесінің құрамындағы "Кедендік құнды айқындау әдісінің коды (casdo:ValuationMethodCode)" деректемесі  кедендік құнды айқындау әдістерінің сыныптауышына сәйкес кедендік құнды айқындау әдісі кодының мәнін қамтуға тиіс, әйтпесе "Тауар (cacdo:CVDGoodsItemDetails)" деректемесінің құрамындағы "Кедендік құнды айқындау әдісінің коды (casdo:ValuationMethodCode)" деректемесінің мәні түбір деңгейінде "Кедендік құнды айқындау әдісінің коды (casdo:ValuationMethodCode)" деректемесінің мәніне тең болуға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құнды айқындау әдісінің коды (casdo:ValuationMethodCode)" деректемесі түбір деңгейінде "*" мәнін қамтыса, онда "Тауар (cacdo:CVDGoodsItemDetails)" деректемесінің құрамындағы "Кедендік құнды айқындау әдісінің коды (casdo:ValuationMethodCode)" деректемесі "1" мәнін қамтымауға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айқындау әдісінің коды (casdo:ValuationMethodCode)" деректемесінің "анықтамалықтың (сыныптауыштың) сәйкестендіргіші (countryCodeListId  атрибуты)" атрибуты "2005" мәнін қамтуға тиіс</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18.8. Кедендік құнды айқындаудың базалық әдісінің коды</w:t>
            </w:r>
          </w:p>
          <w:p>
            <w:pPr>
              <w:spacing w:after="20"/>
              <w:ind w:left="20"/>
              <w:jc w:val="both"/>
            </w:pPr>
            <w:r>
              <w:rPr>
                <w:rFonts w:ascii="Times New Roman"/>
                <w:b w:val="false"/>
                <w:i w:val="false"/>
                <w:color w:val="000000"/>
                <w:sz w:val="20"/>
              </w:rPr>
              <w:t>
(casdo:‌Base‌Valuation‌Method‌Code)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(cacdo:CVDGoodsItemDetails)" деректемесінің құрамындағы "Кедендік құнды айқындау әдісінің коды (casdo:ValuationMethodCode)" деректемесі "6" мәнін қамтыса, онда "Тауар (cacdo:CVDGoodsItemDetails)" деректемесінің құрамындағы "Кедендік құнды айқындаудың базалық әдісінің коды (casdo:BaseValuationMethodCode)" деректемесі кедендік құнды айқындау әдістерінің сыныптауышына сәйкес кедендік құнды айқындау әдісі кодының мәнін қамтуға тиіс, әйтпесе "Тауар (cacdo:CVDGoodsItemDetails)" деректемесінің құрамындағы "Кедендік құнды айқындаудың базалық әдісінің коды (casdo:BaseValuationMethodCode)"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құнды айқындаудың базалық әдісінің коды (casdo:‌Base‌Valuation‌Method‌Code)" деректемесі түбір деңгейінде толтырылса, онда "Тауар (cacdo:CVDGoodsItemDetails)" деректемесінің құрамындағы "Кедендік құнды айқындаудың базалық әдісінің коды (casdo:BaseValuationMethodCode)" деректемесінің мәні түбір деңгейінде "Кедендік құнды айқындаудың базалық әдісінің коды (casdo:‌Base‌Valuation‌Method‌Code)" деректемесінің мәніне тең болуға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айқындаудың базалық әдісінің коды (casdo:BaseValuationMethodCode)" деректемесінің "анықтамалықтың (сыныптауыштың) сәйкестендіргіші (countryCodeListId  атрибуты)" атрибуты "2005" мәнін қамтуға тиіс</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18.9. Кедендік құн</w:t>
            </w:r>
          </w:p>
          <w:p>
            <w:pPr>
              <w:spacing w:after="20"/>
              <w:ind w:left="20"/>
              <w:jc w:val="both"/>
            </w:pPr>
            <w:r>
              <w:rPr>
                <w:rFonts w:ascii="Times New Roman"/>
                <w:b w:val="false"/>
                <w:i w:val="false"/>
                <w:color w:val="000000"/>
                <w:sz w:val="20"/>
              </w:rPr>
              <w:t>
(casdo:‌Customs‌Value‌Amount)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25-бағ. ("а" бөл., "б" бөл.)</w:t>
            </w: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 ("а" бөл.,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 ("а" бөл., "б" бөл.)</w:t>
            </w: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 ("а" бөл., "б" бөл.)</w:t>
            </w: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25-бағ. ("а" бөл., "б" бөл.)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мүше мемлекеттің валютасындағы кедендік құнының мәнін қамтитын "Кедендік құн (casdo:CustomsValueAmount)" деректемесінің данасы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АҚШ долларындағы кедендік құнының мәнін қамтитын "Кедендік құн (casdo:CustomsValueAmount)" деректемесінің данасы толтырылуға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құн (casdo:CustomsValueAmount)" деректемесінің "валюта коды (currencyCode атрибуты)" атрибуты валюталар сыныптауышына сәйкес мүше мемлекет валютасы кодының үш әріптік мәнін немесе "USD"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18.10. Валюта бағамы</w:t>
            </w:r>
          </w:p>
          <w:p>
            <w:pPr>
              <w:spacing w:after="20"/>
              <w:ind w:left="20"/>
              <w:jc w:val="both"/>
            </w:pPr>
            <w:r>
              <w:rPr>
                <w:rFonts w:ascii="Times New Roman"/>
                <w:b w:val="false"/>
                <w:i w:val="false"/>
                <w:color w:val="000000"/>
                <w:sz w:val="20"/>
              </w:rPr>
              <w:t>
(casdo:‌Exchange‌Rate)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 мүше мемлекеттің валютасымен, АҚШ долларымен көрсетілген тауардың кедендік құнын қайта есептеу  жүзеге асырылған мүше мемлекеттің валютасына АҚШ доллары бағамының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деректемесінің "валюта коды (currencyCode атрибуты)" атрибуты "USD"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(атрибут scale‌Number)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деректемесінің "масштаб (атрибут scaleNumber)" атрибутының мәні ұлттық валютаның бір бірлігі үшін белгіленетін шетелдік ақша бірліктерінің санын қамтуға тиіс .</w:t>
            </w:r>
          </w:p>
          <w:p>
            <w:pPr>
              <w:spacing w:after="20"/>
              <w:ind w:left="20"/>
              <w:jc w:val="both"/>
            </w:pPr>
            <w:r>
              <w:rPr>
                <w:rFonts w:ascii="Times New Roman"/>
                <w:b w:val="false"/>
                <w:i w:val="false"/>
                <w:color w:val="000000"/>
                <w:sz w:val="20"/>
              </w:rPr>
              <w:t>
Деректеменің мәні 10 санының дәрежесі түрінде көрсетілуге тиіс ("0" мәні 1 бірлікке, "1" мәні - 10 бірлікке, "2" мәні - 100 бірлікке және т.б. сәйкес келеді)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18.11. Әкелінетін тауарлар жөніндегі әдіс бойынша немесе оның негізіндегі резервтік әдіс бойынша кедендік құнды есептеу</w:t>
            </w:r>
          </w:p>
          <w:p>
            <w:pPr>
              <w:spacing w:after="20"/>
              <w:ind w:left="20"/>
              <w:jc w:val="both"/>
            </w:pPr>
            <w:r>
              <w:rPr>
                <w:rFonts w:ascii="Times New Roman"/>
                <w:b w:val="false"/>
                <w:i w:val="false"/>
                <w:color w:val="000000"/>
                <w:sz w:val="20"/>
              </w:rPr>
              <w:t>
(cacdo:‌CVDMethod1‌Calculation‌Details)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(cacdo:CVDGoodsItemDetails)" деректемесінің құрамындағы "Кедендік құнды айқындау әдісінің коды (casdo:ValuationMethodCode)" деректемесі "1" мәнін қамтыса, немесе "Тауар (cacdo:CVDGoodsItemDetails)" деректемесінің құрамындағы "Кедендік құнды айқындаудың базалық әдісінің коды (casdo:BaseValuationMethodCode)" деректемесі "1" мәнін қамтыса, онда "Әкелінетін тауарлар жөніндегі әдіс бойынша немесе оның негізіндегі резервтік әдіс бойынша кедендік құнды есептеу (cacdo:‌CVDMethod1‌Calculation‌Details)" деректемесі толтырылуға тиіс, әйтпесе "Әкелінетін тауарлар жөніндегі әдіс бойынша немесе оның негізіндегі резервтік әдіс бойынша кедендік құнды есептеу (cacdo:CVDMethod1CalculationDetails)" деректемесі толтырылмайды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18.11.1. Кедендік құнды есептеу негізі</w:t>
            </w:r>
          </w:p>
          <w:p>
            <w:pPr>
              <w:spacing w:after="20"/>
              <w:ind w:left="20"/>
              <w:jc w:val="both"/>
            </w:pPr>
            <w:r>
              <w:rPr>
                <w:rFonts w:ascii="Times New Roman"/>
                <w:b w:val="false"/>
                <w:i w:val="false"/>
                <w:color w:val="000000"/>
                <w:sz w:val="20"/>
              </w:rPr>
              <w:t>
(cacdo:‌Method1‌Basis‌Calculation‌Details)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*.1. Шот валютасындағы баға</w:t>
            </w:r>
          </w:p>
          <w:p>
            <w:pPr>
              <w:spacing w:after="20"/>
              <w:ind w:left="20"/>
              <w:jc w:val="both"/>
            </w:pPr>
            <w:r>
              <w:rPr>
                <w:rFonts w:ascii="Times New Roman"/>
                <w:b w:val="false"/>
                <w:i w:val="false"/>
                <w:color w:val="000000"/>
                <w:sz w:val="20"/>
              </w:rPr>
              <w:t>
(casdo:‌Invoice‌Price‌Amount)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11-бағ. ("а" бөл.бірін. кіші бөл.)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11-бағ. ("а" бөл.бірін. кіші бөл.)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11-бағ. ("а" бөл.екін. кіші бөл.)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11-бағ. ("а" бөл.екін. кіші бөл.)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"Шот валютасындағы баға (casdo:InvoicePriceAmount)" деректемесінің "валюта коды (currencyCode атрибуты)" атрибуты валюталар сыныптауышына сәйкес валюта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валютасындағы баға (casdo:InvoicePriceAmount)"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*.2. Ұлттық валютадағы баға</w:t>
            </w:r>
          </w:p>
          <w:p>
            <w:pPr>
              <w:spacing w:after="20"/>
              <w:ind w:left="20"/>
              <w:jc w:val="both"/>
            </w:pPr>
            <w:r>
              <w:rPr>
                <w:rFonts w:ascii="Times New Roman"/>
                <w:b w:val="false"/>
                <w:i w:val="false"/>
                <w:color w:val="000000"/>
                <w:sz w:val="20"/>
              </w:rPr>
              <w:t>
(casdo:‌National‌Invoice‌Price‌Amount)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11-бағ. ("а" бөл.екін. кіші бөл.)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11-бағ. ("а" бөл.екін. кіші бөл.)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валютадағы баға (casdo:‌National‌Invoice‌Price‌Amount)" деректемесінің "валюта коды (currencyCode атрибуты)" атрибуты валюталар сыныптауышына сәйкес мүше мемлекеттің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баға (casdo:NationalInvoicePriceAmount)"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*.3. Қайта есептеу бағамы</w:t>
            </w:r>
          </w:p>
          <w:p>
            <w:pPr>
              <w:spacing w:after="20"/>
              <w:ind w:left="20"/>
              <w:jc w:val="both"/>
            </w:pPr>
            <w:r>
              <w:rPr>
                <w:rFonts w:ascii="Times New Roman"/>
                <w:b w:val="false"/>
                <w:i w:val="false"/>
                <w:color w:val="000000"/>
                <w:sz w:val="20"/>
              </w:rPr>
              <w:t>
(casdo:‌Price‌Currency‌Rate)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11-бағ. ("а" бөл.екін. кіші бөл.)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11-бағ. ("а" бөл.екін. кіші бөл.)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бағамы (casdo:PriceCurrencyRate)" деректемесінің "валюта коды (currencyCode атрибуты)" атрибуты валюталар сыныптауышына сәйкес валюта кодының үш әріптік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бағамы (casdo:PriceCurrencyRate)"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(атрибут scale‌Number)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бағамы (casdo:‌Price‌Currency‌Rate)" деректемесінің "масштаб</w:t>
            </w:r>
          </w:p>
          <w:p>
            <w:pPr>
              <w:spacing w:after="20"/>
              <w:ind w:left="20"/>
              <w:jc w:val="both"/>
            </w:pPr>
            <w:r>
              <w:rPr>
                <w:rFonts w:ascii="Times New Roman"/>
                <w:b w:val="false"/>
                <w:i w:val="false"/>
                <w:color w:val="000000"/>
                <w:sz w:val="20"/>
              </w:rPr>
              <w:t>
(атрибут scale‌Number)" атрибуты ұлттық валютаның бір бірлігі үшін белгіленетін шетелдік ақша бірліктерінің санын қамтуға тиіс.</w:t>
            </w:r>
          </w:p>
          <w:p>
            <w:pPr>
              <w:spacing w:after="20"/>
              <w:ind w:left="20"/>
              <w:jc w:val="both"/>
            </w:pPr>
            <w:r>
              <w:rPr>
                <w:rFonts w:ascii="Times New Roman"/>
                <w:b w:val="false"/>
                <w:i w:val="false"/>
                <w:color w:val="000000"/>
                <w:sz w:val="20"/>
              </w:rPr>
              <w:t>
Деректеменің мәні 10 санының дәрежесі түрінде көрсетілуге тиіс ("0" мәні 1 бірлікке, "1" мәні - 10 бірлікке, "2" мәні - 100 бірлікке және т.б. сәйкес келеді)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*.4. Ұлттық валютадағы жанама төлемдер сомасы</w:t>
            </w:r>
          </w:p>
          <w:p>
            <w:pPr>
              <w:spacing w:after="20"/>
              <w:ind w:left="20"/>
              <w:jc w:val="both"/>
            </w:pPr>
            <w:r>
              <w:rPr>
                <w:rFonts w:ascii="Times New Roman"/>
                <w:b w:val="false"/>
                <w:i w:val="false"/>
                <w:color w:val="000000"/>
                <w:sz w:val="20"/>
              </w:rPr>
              <w:t>
(casdo:‌National‌Indirect‌Payment‌Amount)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валютадағы жанама төлемдер сомасы (casdo:NationalIndirectPaymentAmount)" деректемесінің "валюта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жанама төлемдер сомасы (casdo:NationalIndirectPaymentAmount)"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*.5. Жанама төлемдерді қайта есептеу бағамы</w:t>
            </w:r>
          </w:p>
          <w:p>
            <w:pPr>
              <w:spacing w:after="20"/>
              <w:ind w:left="20"/>
              <w:jc w:val="both"/>
            </w:pPr>
            <w:r>
              <w:rPr>
                <w:rFonts w:ascii="Times New Roman"/>
                <w:b w:val="false"/>
                <w:i w:val="false"/>
                <w:color w:val="000000"/>
                <w:sz w:val="20"/>
              </w:rPr>
              <w:t>
(casdo:‌Indirect‌Payment‌Currency‌Rate)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"Ұлттық валютадағы жанама төлемдер сомасы (casdo:‌National‌Indirect‌Payment‌Amount)" деректемесі толтырылса, онда "Жанама төлемдерді қайта есептеу бағамы (casdo:‌Indirect‌Payment‌Currency‌Rate)" деректемесі толтырылуға тиіс, әйтпесе "Жанама төлемдерді қайта есептеу бағамы (casdo:‌Indirect‌Payment‌Currency‌Rate)" деректемесі толтырылмайды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төлемдерді қайта есептеу бағамы (casdo:IndirectPaymentCurrencyRate)" деректемесінің "валюта коды (currencyCode атрибуты)" атрибуты валюталар сыныптауышына сәйкес валюта кодының үш әріптік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төлемдерді қайта есептеу бағамы (casdo:IndirectPaymentCurrencyRate)"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(атрибут scale‌Number)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төлемдерді қайта есептеу бағамы (casdo:‌Indirect‌Payment‌Currency‌Rate)" деректемесінің "масштаб (атрибут scale‌Number)" атрибутының мәні ұлттық валютаның бір бірлігі үшін белгіленетін шетелдік ақша бірліктерінің санын қамтуға тиіс.</w:t>
            </w:r>
          </w:p>
          <w:p>
            <w:pPr>
              <w:spacing w:after="20"/>
              <w:ind w:left="20"/>
              <w:jc w:val="both"/>
            </w:pPr>
            <w:r>
              <w:rPr>
                <w:rFonts w:ascii="Times New Roman"/>
                <w:b w:val="false"/>
                <w:i w:val="false"/>
                <w:color w:val="000000"/>
                <w:sz w:val="20"/>
              </w:rPr>
              <w:t>
Деректеменің мәні 10 санының дәрежесі түрінде көрсетілуге тиіс ("0" мәні 1 бірлікке, "1" мәні - 10 бірлікке, "2" мәні - 100 бірлікке және т.б. сәйкес келеді)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*.6. Қорытынды (жалпы) сома</w:t>
            </w:r>
          </w:p>
          <w:p>
            <w:pPr>
              <w:spacing w:after="20"/>
              <w:ind w:left="20"/>
              <w:jc w:val="both"/>
            </w:pPr>
            <w:r>
              <w:rPr>
                <w:rFonts w:ascii="Times New Roman"/>
                <w:b w:val="false"/>
                <w:i w:val="false"/>
                <w:color w:val="000000"/>
                <w:sz w:val="20"/>
              </w:rPr>
              <w:t>
(casdo:‌Total‌Amount)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(жалпы) сома (casdo:TotalAmount)" деректемесінің "валюта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(жалпы) сома (casdo:TotalAmount)"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18.11.2. Қосымша есептемелер</w:t>
            </w:r>
          </w:p>
          <w:p>
            <w:pPr>
              <w:spacing w:after="20"/>
              <w:ind w:left="20"/>
              <w:jc w:val="both"/>
            </w:pPr>
            <w:r>
              <w:rPr>
                <w:rFonts w:ascii="Times New Roman"/>
                <w:b w:val="false"/>
                <w:i w:val="false"/>
                <w:color w:val="000000"/>
                <w:sz w:val="20"/>
              </w:rPr>
              <w:t>
(cacdo:‌Method1‌Add‌Costs‌Details)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"Қосымша есептемелер (cacdo:Method1AddCostsDetails)" деректемесі толтырылса, онда : "Агентке (делдалға), брокерге сыйақылар сомасы (casdo:‌Brokerage‌Amount)", "Ыдыстың және қаптаманың құны (casdo:‌Package‌Value‌Amount)", "Шикізаттың, материалдардың, бөлшектердің, жартылай фабрикаттардың құны (casdo:‌Resource‌Value‌Amount)", "Құралдар мен керек-жарақтардың құны (casdo:‌Tools‌Value‌Amount)", "Материалдардың құны (casdo:‌Materials‌Value‌Amount)", "Жобалаудың, әзірлеудің, инженерлік, конструкторлық жұмыстың, көркемдік безендірудің, дизайнның, эскиздердің және сызбалардың құны (casdo:‌Design‌Value‌Amount)", "Лицензиялық және өзге де ұқсас төлемдердің сомасы (casdo:‌Royalty‌Amount)", "Тауарларды кейіннен сатудан түскен кірістің (түсімнің) сомасы (casdo:‌Subsequent‌Resale‌Amount)", "Тасуға (тасымалдауға) жұмсалған шығыстардың сомасы (casdo:‌Transport‌Value‌Amount)", "Тиеуге, түсіруге, қайта тиеуге немесе тасу (тасымалдау) кезіндегі өзге де операцияларға жұмсалатын шығыстардың сомасы (casdo:‌Loading‌Value‌Amount)", "Сақтандыруға жұмсалған шығыстардың сомасы (casdo:‌Insurance‌Value‌Amount)" деректемелерінің кемінде 1-і толтырылуға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*.1. Агентке (делдалға), брокерге сыйақылар сомасы</w:t>
            </w:r>
          </w:p>
          <w:p>
            <w:pPr>
              <w:spacing w:after="20"/>
              <w:ind w:left="20"/>
              <w:jc w:val="both"/>
            </w:pPr>
            <w:r>
              <w:rPr>
                <w:rFonts w:ascii="Times New Roman"/>
                <w:b w:val="false"/>
                <w:i w:val="false"/>
                <w:color w:val="000000"/>
                <w:sz w:val="20"/>
              </w:rPr>
              <w:t>
(casdo:‌Brokerage‌Amount)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"Агентке (делдалға), брокерге сыйақылар сомасы (casdo:BrokerageAmount)" деректемесінің "валюта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"Агентке (делдалға), брокерге сыйақылар сомасы (casdo:BrokerageAmount)"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*.2. Ыдыстың және қаптаманың құны</w:t>
            </w:r>
          </w:p>
          <w:p>
            <w:pPr>
              <w:spacing w:after="20"/>
              <w:ind w:left="20"/>
              <w:jc w:val="both"/>
            </w:pPr>
            <w:r>
              <w:rPr>
                <w:rFonts w:ascii="Times New Roman"/>
                <w:b w:val="false"/>
                <w:i w:val="false"/>
                <w:color w:val="000000"/>
                <w:sz w:val="20"/>
              </w:rPr>
              <w:t>
(casdo:‌Package‌Value‌Amount)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"Ыдыстың және қаптаманың құны (casdo:PackageValueAmount)" деректемесінің "валюта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"Ыдыстың және қаптаманың құны (casdo:PackageValueAmount)"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*.3. Шикізаттың, материалдардың, бөлшектердің, жартылай фабрикаттардың құны</w:t>
            </w:r>
          </w:p>
          <w:p>
            <w:pPr>
              <w:spacing w:after="20"/>
              <w:ind w:left="20"/>
              <w:jc w:val="both"/>
            </w:pPr>
            <w:r>
              <w:rPr>
                <w:rFonts w:ascii="Times New Roman"/>
                <w:b w:val="false"/>
                <w:i w:val="false"/>
                <w:color w:val="000000"/>
                <w:sz w:val="20"/>
              </w:rPr>
              <w:t>
(casdo:‌Resource‌Value‌Amount)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"Шикізаттың, материалдардың, бөлшектердің, жартылай фабрикаттардың құны (casdo:ResourceValueAmount)" деректемесінің "валюта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материалдардың, бөлшектердің, жартылай фабрикаттардың құны (casdo:ResourceValueAmount)"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*.4. Құралдар мен керек-жарақтардың құны</w:t>
            </w:r>
          </w:p>
          <w:p>
            <w:pPr>
              <w:spacing w:after="20"/>
              <w:ind w:left="20"/>
              <w:jc w:val="both"/>
            </w:pPr>
            <w:r>
              <w:rPr>
                <w:rFonts w:ascii="Times New Roman"/>
                <w:b w:val="false"/>
                <w:i w:val="false"/>
                <w:color w:val="000000"/>
                <w:sz w:val="20"/>
              </w:rPr>
              <w:t>
(casdo:‌Tools‌Value‌Amount)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"Құралдар мен керек-жарақтардың құны (casdo:ToolsValueAmount)" деректемесінің "валюта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мен керек-жарақтардың құны (casdo:ToolsValueAmount)"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*.5. Материалдардың құны</w:t>
            </w:r>
          </w:p>
          <w:p>
            <w:pPr>
              <w:spacing w:after="20"/>
              <w:ind w:left="20"/>
              <w:jc w:val="both"/>
            </w:pPr>
            <w:r>
              <w:rPr>
                <w:rFonts w:ascii="Times New Roman"/>
                <w:b w:val="false"/>
                <w:i w:val="false"/>
                <w:color w:val="000000"/>
                <w:sz w:val="20"/>
              </w:rPr>
              <w:t>
(casdo:‌Materials‌Value‌Amount)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14-бағ. ("в" бөл.)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14-бағ. ("в" бөл.)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"Материалдардың құны (casdo:MaterialsValueAmount)" деректемесінің "валюта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құны (casdo:MaterialsValueAmount)"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*.6. Жобалаудың, әзірлеудің, инженерлік, конструкторлық жұмыстың, көркемдік безендірудің, дизайнның, эскиздердің және сызбалардың құны</w:t>
            </w:r>
          </w:p>
          <w:p>
            <w:pPr>
              <w:spacing w:after="20"/>
              <w:ind w:left="20"/>
              <w:jc w:val="both"/>
            </w:pPr>
            <w:r>
              <w:rPr>
                <w:rFonts w:ascii="Times New Roman"/>
                <w:b w:val="false"/>
                <w:i w:val="false"/>
                <w:color w:val="000000"/>
                <w:sz w:val="20"/>
              </w:rPr>
              <w:t>
(casdo:‌Design‌Value‌Amount)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14-бағ. ("г" бөл.)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14-бағ. ("г" бөл.)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"Жобалаудың, әзірлеудің, инженерлік, конструкторлық жұмыстың, көркемдік безендірудің, дизайнның, эскиздердің және сызбалардың құны (casdo:DesignValueAmount)" деректемесінің "валюта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"Жобалаудың, әзірлеудің, инженерлік, конструкторлық жұмыстың, көркемдік безендірудің, дизайнның, эскиздердің және сызбалардың құны (casdo:‌Design‌Value‌Amount)"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*.7. Лицензиялық және өзге де ұқсас төлемдердің сомасы</w:t>
            </w:r>
          </w:p>
          <w:p>
            <w:pPr>
              <w:spacing w:after="20"/>
              <w:ind w:left="20"/>
              <w:jc w:val="both"/>
            </w:pPr>
            <w:r>
              <w:rPr>
                <w:rFonts w:ascii="Times New Roman"/>
                <w:b w:val="false"/>
                <w:i w:val="false"/>
                <w:color w:val="000000"/>
                <w:sz w:val="20"/>
              </w:rPr>
              <w:t>
(casdo:‌Royalty‌Amount)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"Лицензиялық және өзге де ұқсас төлемдердің сомасы (casdo:RoyaltyAmount)" деректемесінің "валюта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"анықтамалықтың (сыныптауыштың) сәйкестендіргіші (currencyCodeListId атрибуты)" реквизита реквизита "Лицензиялық және өзге де ұқсас төлемдердің сомасы (casdo:‌Royalty‌Amount)" должен содержать значение "2022"</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*.8. Тауарларды кейіннен сатудан түскен кірістің (түсімнің) сомасы</w:t>
            </w:r>
          </w:p>
          <w:p>
            <w:pPr>
              <w:spacing w:after="20"/>
              <w:ind w:left="20"/>
              <w:jc w:val="both"/>
            </w:pPr>
            <w:r>
              <w:rPr>
                <w:rFonts w:ascii="Times New Roman"/>
                <w:b w:val="false"/>
                <w:i w:val="false"/>
                <w:color w:val="000000"/>
                <w:sz w:val="20"/>
              </w:rPr>
              <w:t>
(casdo:‌Subsequent‌Resale‌Amount)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16-бағ.</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16-бағ.</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"КҚД нысаны (casdo:CVDFormCode)" деректемесі "1" мәнін қамтыса және "Сатушыға кейінгі сатудан түсетін табыстың бір бөлігін беру белгісі (casdo:SubsequentResaleIndicator)" деректемесі "1" мәнін қамтыса, онда "Тауарларды кейіннен сатудан түскен кірістің (түсімнің) сомасы (casdo:SubsequentResaleAmount)" деректемесі толтырылуға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"КҚД нысаны (casdo:‌CVDForm‌Code)" деректемесі "1" мәнін қамтыса және "Сатушыға кейінгі сатудан түсетін табыстың бір бөлігін беру белгісі (casdo:‌Subsequent‌Resale‌Indicator)" деректемесі "0" мәнін қамтыса, онда "Тауарларды кейіннен сатудан түскен кірістің (түсімнің) сомасы (casdo:‌Subsequent‌Resale‌Amount)"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"КҚД нысаны (casdo:CVDFormCode)" деректемесі "2" мәнін қамтыса, онда "Тауарларды кейіннен сатудан түскен кірістің (түсімнің) сомасы (casdo:SubsequentResaleAmount)" деректемесі толтырылуы мүмкін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кейіннен сатудан түскен кірістің (түсімнің) сомасы (casdo:SubsequentResaleAmount)" деректемесінің "валюта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кейіннен сатудан түскен кірістің (түсімнің) сомасы (casdo:SubsequentResaleAmount)"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*.9. Орынның атауы (аты)</w:t>
            </w:r>
          </w:p>
          <w:p>
            <w:pPr>
              <w:spacing w:after="20"/>
              <w:ind w:left="20"/>
              <w:jc w:val="both"/>
            </w:pPr>
            <w:r>
              <w:rPr>
                <w:rFonts w:ascii="Times New Roman"/>
                <w:b w:val="false"/>
                <w:i w:val="false"/>
                <w:color w:val="000000"/>
                <w:sz w:val="20"/>
              </w:rPr>
              <w:t>
(casdo:‌Place‌Name)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"Тасуға (тасымалдауға) жұмсалған шығыстардың сомасы (casdo:TransportValueAmount)" деректемесі толтырылса, онда "Орынның атауы (аты) (casdo:PlaceName)" деректемесі толтырылуға тиіс, әйтпесе "Орынның атауы (аты) (casdo:PlaceName)" деректемесі толтырылмайды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*.10. Тасуға (тасымалдауға) жұмсалған шығыстардың сомасы</w:t>
            </w:r>
          </w:p>
          <w:p>
            <w:pPr>
              <w:spacing w:after="20"/>
              <w:ind w:left="20"/>
              <w:jc w:val="both"/>
            </w:pPr>
            <w:r>
              <w:rPr>
                <w:rFonts w:ascii="Times New Roman"/>
                <w:b w:val="false"/>
                <w:i w:val="false"/>
                <w:color w:val="000000"/>
                <w:sz w:val="20"/>
              </w:rPr>
              <w:t>
(casdo:‌Transport‌Value‌Amount)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"Тасуға (тасымалдауға) жұмсалған шығыстардың сомасы (casdo:TransportValueAmount)" деректемесінің "валюта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"Тасуға (тасымалдауға) жұмсалған шығыстардың сомасы (casdo:TransportValueAmount)"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*.11. Тиеуге, түсіруге, қайта тиеуге немесе тасу (тасымалдау) кезіндегі өзге де операцияларға жұмсалатын шығыстардың сомасы</w:t>
            </w:r>
          </w:p>
          <w:p>
            <w:pPr>
              <w:spacing w:after="20"/>
              <w:ind w:left="20"/>
              <w:jc w:val="both"/>
            </w:pPr>
            <w:r>
              <w:rPr>
                <w:rFonts w:ascii="Times New Roman"/>
                <w:b w:val="false"/>
                <w:i w:val="false"/>
                <w:color w:val="000000"/>
                <w:sz w:val="20"/>
              </w:rPr>
              <w:t>
(casdo:‌Loading‌Value‌Amount)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"Тиеуге, түсіруге, қайта тиеуге немесе тасу (тасымалдау) кезіндегі өзге де операцияларға жұмсалатын шығыстардың сомасы (casdo:LoadingValueAmount)" деректемесінің "валюта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"Тиеуге, түсіруге, қайта тиеуге немесе тасу (тасымалдау) кезіндегі өзге де операцияларға жұмсалатын шығыстардың сомасы (casdo:‌Loading‌Value‌Amount)"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*.12. Сақтандыруға жұмсалған шығыстардың сомасы</w:t>
            </w:r>
          </w:p>
          <w:p>
            <w:pPr>
              <w:spacing w:after="20"/>
              <w:ind w:left="20"/>
              <w:jc w:val="both"/>
            </w:pPr>
            <w:r>
              <w:rPr>
                <w:rFonts w:ascii="Times New Roman"/>
                <w:b w:val="false"/>
                <w:i w:val="false"/>
                <w:color w:val="000000"/>
                <w:sz w:val="20"/>
              </w:rPr>
              <w:t>
(casdo:‌Insurance‌Value‌Amount)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"Сақтандыруға жұмсалған шығыстардың сомасы (casdo:InsuranceValueAmount)" деректемесінің "валюта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"Сақтандыруға жұмсалған шығыстардың сомасы (casdo:InsuranceValueAmount)"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*.13. Қорытынды (жалпы) сома</w:t>
            </w:r>
          </w:p>
          <w:p>
            <w:pPr>
              <w:spacing w:after="20"/>
              <w:ind w:left="20"/>
              <w:jc w:val="both"/>
            </w:pPr>
            <w:r>
              <w:rPr>
                <w:rFonts w:ascii="Times New Roman"/>
                <w:b w:val="false"/>
                <w:i w:val="false"/>
                <w:color w:val="000000"/>
                <w:sz w:val="20"/>
              </w:rPr>
              <w:t>
(casdo:‌Total‌Amount)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(жалпы) сома (casdo:TotalAmount)" деректемесінің "валюта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(жалпы) сома (casdo:TotalAmount)"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18.11.3. Шегерілімдер</w:t>
            </w:r>
          </w:p>
          <w:p>
            <w:pPr>
              <w:spacing w:after="20"/>
              <w:ind w:left="20"/>
              <w:jc w:val="both"/>
            </w:pPr>
            <w:r>
              <w:rPr>
                <w:rFonts w:ascii="Times New Roman"/>
                <w:b w:val="false"/>
                <w:i w:val="false"/>
                <w:color w:val="000000"/>
                <w:sz w:val="20"/>
              </w:rPr>
              <w:t>
(cacdo:‌Method1‌Deduction‌Details)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"Шегерілімдер (cacdo:Method1DeductionDetails)" деректемесі толтырылса, онда мына: "Құрылысқа, салуға, құрастыруға, монтаждауға жұмсалған шығыстардың сомасы (casdo:‌Assembly‌Value‌Amount)", "Тасуға (тасымалдауға) жұмсалған шығыстардың сомасы (casdo:‌Transport‌Value‌Amount)", "Баждардың, салықтардың және алымдардың сомасы (casdo:‌Union‌Tax‌Payment‌Amount)" деректемелерінің 1-і толтырылуға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*.1. Құрылысқа, салуға, құрастыруға, монтаждауға жұмсалған шығыстардың сомасы</w:t>
            </w:r>
          </w:p>
          <w:p>
            <w:pPr>
              <w:spacing w:after="20"/>
              <w:ind w:left="20"/>
              <w:jc w:val="both"/>
            </w:pPr>
            <w:r>
              <w:rPr>
                <w:rFonts w:ascii="Times New Roman"/>
                <w:b w:val="false"/>
                <w:i w:val="false"/>
                <w:color w:val="000000"/>
                <w:sz w:val="20"/>
              </w:rPr>
              <w:t>
(casdo:‌Assembly‌Value‌Amount)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"Құрылысқа, салуға, құрастыруға, монтаждауға жұмсалған шығыстардың сомасы (casdo:AssemblyValueAmount)" деректемесінің "валюта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салуға, құрастыруға, монтаждауға жұмсалған шығыстардың сомасы (casdo:AssemblyValueAmount)"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*.2. Тасуға (тасымалдауға) жұмсалған шығыстардың сомасы</w:t>
            </w:r>
          </w:p>
          <w:p>
            <w:pPr>
              <w:spacing w:after="20"/>
              <w:ind w:left="20"/>
              <w:jc w:val="both"/>
            </w:pPr>
            <w:r>
              <w:rPr>
                <w:rFonts w:ascii="Times New Roman"/>
                <w:b w:val="false"/>
                <w:i w:val="false"/>
                <w:color w:val="000000"/>
                <w:sz w:val="20"/>
              </w:rPr>
              <w:t>
(casdo:‌Transport‌Value‌Amount)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"Тасуға (тасымалдауға) жұмсалған шығыстардың сомасы (casdo:TransportValueAmount)" деректемесінің "валюта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"Тасуға (тасымалдауға) жұмсалған шығыстардың сомасы (casdo:TransportValueAmount)"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*.3. Баждардың, салықтардың және алымдардың сомасы</w:t>
            </w:r>
          </w:p>
          <w:p>
            <w:pPr>
              <w:spacing w:after="20"/>
              <w:ind w:left="20"/>
              <w:jc w:val="both"/>
            </w:pPr>
            <w:r>
              <w:rPr>
                <w:rFonts w:ascii="Times New Roman"/>
                <w:b w:val="false"/>
                <w:i w:val="false"/>
                <w:color w:val="000000"/>
                <w:sz w:val="20"/>
              </w:rPr>
              <w:t>
(casdo:‌Union‌Tax‌Payment‌Amount)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"Баждардың, салықтардың және алымдардың сомасы (casdo:UnionTaxPaymentAmount)" деректемесінің "валюта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"Баждардың, салықтардың және алымдардың сомасы (casdo:UnionTaxPaymentAmount)"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*.4. Қорытынды (жалпы) сома</w:t>
            </w:r>
          </w:p>
          <w:p>
            <w:pPr>
              <w:spacing w:after="20"/>
              <w:ind w:left="20"/>
              <w:jc w:val="both"/>
            </w:pPr>
            <w:r>
              <w:rPr>
                <w:rFonts w:ascii="Times New Roman"/>
                <w:b w:val="false"/>
                <w:i w:val="false"/>
                <w:color w:val="000000"/>
                <w:sz w:val="20"/>
              </w:rPr>
              <w:t>
(casdo:‌Total‌Amount)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(жалпы) сома (casdo:TotalAmount)" деректемесінің "валюта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(жалпы) сома (casdo:TotalAmount)"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18.12. Ұқсас немесе біртекті тауарлармен жасалатын мәміленің құны жөніндегі әдіс бойынша немесе олардың негізінде резервтік әдіс бойынша кедендік құнды есептеу </w:t>
            </w:r>
          </w:p>
          <w:p>
            <w:pPr>
              <w:spacing w:after="20"/>
              <w:ind w:left="20"/>
              <w:jc w:val="both"/>
            </w:pPr>
            <w:r>
              <w:rPr>
                <w:rFonts w:ascii="Times New Roman"/>
                <w:b w:val="false"/>
                <w:i w:val="false"/>
                <w:color w:val="000000"/>
                <w:sz w:val="20"/>
              </w:rPr>
              <w:t>
(cacdo:‌CVDMethod236‌Calculation‌Details)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"Тауар (cacdo:CVDGoodsItemDetails)" деректемесінің құрамындағы "Кедендік құнды айқындау әдісінің коды (casdo:ValuationMethodCode)" деректемесі: "2", "3" мәндерінің 1-ін қамтыса немесе "Тауар (cacdo:CVDGoodsItemDetails)" деректемесінің құрамындағы "Кедендік құнды айқындаудың базалық әдісінің коды (casdo:BaseValuationMethodCode)" деректемесі "2", "3" мәндерінің 1-ін қамтыса, онда "Ұқсас немесе біртекті тауарлармен жасалатын мәміленің құны жөніндегі әдіс бойынша немесе олардың негізінде резервтік әдіс бойынша кедендік құнды есептеу  (cacdo:‌CVDMethod236‌Calculation‌Details)" деректемесі толтырылуға тиіс, әйтпесе "Ұқсас немесе біртекті тауарлармен жасалатын мәміленің құны жөніндегі әдіс бойынша немесе олардың негізінде резервтік әдіс бойынша кедендік құнды есептеу  (cacdo:‌CVDMethod236‌Calculation‌Details)" деректемесі толтырылмайды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18.12.1. Ұқсас немесе біртекті тауарлармен жасалатын мәміленің құны </w:t>
            </w:r>
          </w:p>
          <w:p>
            <w:pPr>
              <w:spacing w:after="20"/>
              <w:ind w:left="20"/>
              <w:jc w:val="both"/>
            </w:pPr>
            <w:r>
              <w:rPr>
                <w:rFonts w:ascii="Times New Roman"/>
                <w:b w:val="false"/>
                <w:i w:val="false"/>
                <w:color w:val="000000"/>
                <w:sz w:val="20"/>
              </w:rPr>
              <w:t>
(casdo:‌Identical‌Goods‌Value‌Amount)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"Ұқсас немесе біртекті тауарлармен жасалатын мәміленің құны  (casdo:IdenticalGoodsValueAmount)" деректемесінің "валюта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"Ұқсас немесе біртекті тауарлармен жасалатын мәміленің құны  (casdo:IdenticalGoodsValueAmount)"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18.12.2. Мәміленің құнын азайту жағына қарай түзету</w:t>
            </w:r>
          </w:p>
          <w:p>
            <w:pPr>
              <w:spacing w:after="20"/>
              <w:ind w:left="20"/>
              <w:jc w:val="both"/>
            </w:pPr>
            <w:r>
              <w:rPr>
                <w:rFonts w:ascii="Times New Roman"/>
                <w:b w:val="false"/>
                <w:i w:val="false"/>
                <w:color w:val="000000"/>
                <w:sz w:val="20"/>
              </w:rPr>
              <w:t>
(cacdo:‌Deduction‌Adjustments‌Details)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"Мәміленің құнын азайту жағына қарай түзету (cacdo:‌Deduction‌Adjustments‌Details)" деректемесі толтырылса, онда мына: "Санды түзету сомасы (casdo:‌Quantity‌Adjustment‌Amount)", "Коммерциялық деңгейге түзету сомасы (casdo:‌Commercial‌Level‌Adjustment‌Amount)", "Тасуға (тасымалдауға) жұмсалатын шығыстардағы айырманы түзету сомасы (casdo:‌Transport‌Adjustment‌Amount)", "Тиеуге, түсіруге, қайта тиеуге немесе тасу (тасымалдау) кезіндегі өзге де операцияларға жұмсалатын шығыстардағы айырманы түзету сомасы (casdo:‌Loading‌Adjustment‌Amount)", "Сақтандыруға жұмсалатын шығыстардағы айырманы түзету сомасы (casdo:‌Insurance‌Adjustment‌Amount)" деректемелерінің кемінде 1-і толтырылуға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*.1. Санды түзету сомасы</w:t>
            </w:r>
          </w:p>
          <w:p>
            <w:pPr>
              <w:spacing w:after="20"/>
              <w:ind w:left="20"/>
              <w:jc w:val="both"/>
            </w:pPr>
            <w:r>
              <w:rPr>
                <w:rFonts w:ascii="Times New Roman"/>
                <w:b w:val="false"/>
                <w:i w:val="false"/>
                <w:color w:val="000000"/>
                <w:sz w:val="20"/>
              </w:rPr>
              <w:t>
(casdo:‌Quantity‌Adjustment‌Amount)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 түзету сомасы (casdo:QuantityAdjustmentAmount)" деректемесінің "валюта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 түзету сомасы (casdo:QuantityAdjustmentAmount)"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*.2. Коммерциялық деңгейге түзету сомасы</w:t>
            </w:r>
          </w:p>
          <w:p>
            <w:pPr>
              <w:spacing w:after="20"/>
              <w:ind w:left="20"/>
              <w:jc w:val="both"/>
            </w:pPr>
            <w:r>
              <w:rPr>
                <w:rFonts w:ascii="Times New Roman"/>
                <w:b w:val="false"/>
                <w:i w:val="false"/>
                <w:color w:val="000000"/>
                <w:sz w:val="20"/>
              </w:rPr>
              <w:t>
(casdo:‌Commercial‌Level‌Adjustment‌Amount)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деңгейге түзету сомасы (casdo:CommercialLevelAdjustmentAmount)" деректемесінің "валюта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деңгейге түзету сомасы (casdo:CommercialLevelAdjustmentAmount)"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*.3. Орынның атауы (аты)</w:t>
            </w:r>
          </w:p>
          <w:p>
            <w:pPr>
              <w:spacing w:after="20"/>
              <w:ind w:left="20"/>
              <w:jc w:val="both"/>
            </w:pPr>
            <w:r>
              <w:rPr>
                <w:rFonts w:ascii="Times New Roman"/>
                <w:b w:val="false"/>
                <w:i w:val="false"/>
                <w:color w:val="000000"/>
                <w:sz w:val="20"/>
              </w:rPr>
              <w:t>
(casdo:‌Place‌Name)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12-бағ. ("в" бөл.)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"Тасуға (тасымалдауға) жұмсалатын шығыстардағы айырманы түзету сомасы (casdo:TransportAdjustmentAmount)" деректемесі толтырылса, онда "Орынның атауы (аты) (casdo:PlaceName)" деректемесі толтырылуға тиіс, әйтпесе "Орынның атауы (аты) (casdo:PlaceName)" деректемесі толтырылмайды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*.4. Тасуға (тасымалдауға) жұмсалатын шығыстардағы айырманы түзету сомасы</w:t>
            </w:r>
          </w:p>
          <w:p>
            <w:pPr>
              <w:spacing w:after="20"/>
              <w:ind w:left="20"/>
              <w:jc w:val="both"/>
            </w:pPr>
            <w:r>
              <w:rPr>
                <w:rFonts w:ascii="Times New Roman"/>
                <w:b w:val="false"/>
                <w:i w:val="false"/>
                <w:color w:val="000000"/>
                <w:sz w:val="20"/>
              </w:rPr>
              <w:t>
(casdo:‌Transport‌Adjustment‌Amount)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12-бағ. ("в" бөл.)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"Тасуға (тасымалдауға) жұмсалатын шығыстардағы айырманы түзету сомасы (casdo:TransportAdjustmentAmount)" деректемесінің "валюта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"Тасуға (тасымалдауға) жұмсалатын шығыстардағы айырманы түзету сомасы (casdo:TransportAdjustmentAmount)"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*.5. Тиеуге, түсіруге, қайта тиеуге немесе тасу (тасымалдау) кезіндегі өзге де операцияларға жұмсалатын шығыстардағы айырманы түзету сомасы</w:t>
            </w:r>
          </w:p>
          <w:p>
            <w:pPr>
              <w:spacing w:after="20"/>
              <w:ind w:left="20"/>
              <w:jc w:val="both"/>
            </w:pPr>
            <w:r>
              <w:rPr>
                <w:rFonts w:ascii="Times New Roman"/>
                <w:b w:val="false"/>
                <w:i w:val="false"/>
                <w:color w:val="000000"/>
                <w:sz w:val="20"/>
              </w:rPr>
              <w:t>
(casdo:‌Loading‌Adjustment‌Amount)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12-бағ. ("г" бөл.)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"Тиеуге, түсіруге, қайта тиеуге немесе тасу (тасымалдау) кезіндегі өзге де операцияларға жұмсалатын шығыстардағы айырманы түзету сомасы (casdo:LoadingAdjustmentAmount)" деректемесінің "валюта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"Тиеуге, түсіруге, қайта тиеуге немесе тасу (тасымалдау) кезіндегі өзге де операцияларға жұмсалатын шығыстардағы айырманы түзету сомасы (casdo:‌Loading‌Adjustment‌Amount)" деректемесінің "анықтамалықтың (сыныптауыштың) сәйкестендіргіші (currencyCodeListId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*.6. Сақтандыруға жұмсалатын шығыстардағы айырманы түзету сомасы</w:t>
            </w:r>
          </w:p>
          <w:p>
            <w:pPr>
              <w:spacing w:after="20"/>
              <w:ind w:left="20"/>
              <w:jc w:val="both"/>
            </w:pPr>
            <w:r>
              <w:rPr>
                <w:rFonts w:ascii="Times New Roman"/>
                <w:b w:val="false"/>
                <w:i w:val="false"/>
                <w:color w:val="000000"/>
                <w:sz w:val="20"/>
              </w:rPr>
              <w:t>
(casdo:‌Insurance‌Adjustment‌Amount)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 ("д"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"Сақтандыруға жұмсалатын шығыстардағы айырманы түзету сомасы (casdo:InsuranceAdjustmentAmount)" деректемесінің "валюта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"Сақтандыруға жұмсалатын шығыстардағы айырманы түзету сомасы (casdo:InsuranceAdjustment 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*.7. Қорытынды (жалпы) сома</w:t>
            </w:r>
          </w:p>
          <w:p>
            <w:pPr>
              <w:spacing w:after="20"/>
              <w:ind w:left="20"/>
              <w:jc w:val="both"/>
            </w:pPr>
            <w:r>
              <w:rPr>
                <w:rFonts w:ascii="Times New Roman"/>
                <w:b w:val="false"/>
                <w:i w:val="false"/>
                <w:color w:val="000000"/>
                <w:sz w:val="20"/>
              </w:rPr>
              <w:t>
(casdo:‌Total‌Amount)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(жалпы) сома (casdo:TotalAmount)" деректемесінің "валюта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(жалпы) сома (casdo:TotalAmount)"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18.12.3. Мәміле құнын ұлғайту жағына қарай түзетулер</w:t>
            </w:r>
          </w:p>
          <w:p>
            <w:pPr>
              <w:spacing w:after="20"/>
              <w:ind w:left="20"/>
              <w:jc w:val="both"/>
            </w:pPr>
            <w:r>
              <w:rPr>
                <w:rFonts w:ascii="Times New Roman"/>
                <w:b w:val="false"/>
                <w:i w:val="false"/>
                <w:color w:val="000000"/>
                <w:sz w:val="20"/>
              </w:rPr>
              <w:t>
(cacdo:‌Additions‌Adjustments‌Details)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"Мәміле құнын ұлғайту жағына қарай түзетулер (cacdo:‌Additions‌Adjustments‌Details)" деректемесі толтырылса, онда: "Санды түзету сомасы (casdo:‌Quantity‌Adjustment‌Amount)", "Коммерциялық деңгейге түзету сомасы (casdo:‌Commercial‌Level‌Adjustment‌Amount)", "Тасуға (тасымалдауға) жұмсалатын шығыстардағы айырманы түзету сомасы (casdo:‌Transport‌Adjustment‌Amount)", "Тиеуге, түсіруге, қайта тиеуге немесе тасу (тасымалдау) кезіндегі өзге де операцияларға жұмсалатын шығыстардағы айырманы түзету сомасы (casdo:‌Loading‌Adjustment‌Amount)", "Сақтандыруға жұмсалатын шығыстардағы айырманы түзету сомасы (casdo:‌Insurance‌Adjustment‌Amount)" деректемелерінің кемінде 1-і толтырылуға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*.1. Санды түзету сомасы</w:t>
            </w:r>
          </w:p>
          <w:p>
            <w:pPr>
              <w:spacing w:after="20"/>
              <w:ind w:left="20"/>
              <w:jc w:val="both"/>
            </w:pPr>
            <w:r>
              <w:rPr>
                <w:rFonts w:ascii="Times New Roman"/>
                <w:b w:val="false"/>
                <w:i w:val="false"/>
                <w:color w:val="000000"/>
                <w:sz w:val="20"/>
              </w:rPr>
              <w:t>
(casdo:‌Quantity‌Adjustment‌Amount)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 түзету сомасы (casdo:QuantityAdjustmentAmount)" деректемесінің "валюта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 түзету сомасы (casdo:QuantityAdjustmentAmount)"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*.2. Коммерциялық деңгейге түзету сомасы</w:t>
            </w:r>
          </w:p>
          <w:p>
            <w:pPr>
              <w:spacing w:after="20"/>
              <w:ind w:left="20"/>
              <w:jc w:val="both"/>
            </w:pPr>
            <w:r>
              <w:rPr>
                <w:rFonts w:ascii="Times New Roman"/>
                <w:b w:val="false"/>
                <w:i w:val="false"/>
                <w:color w:val="000000"/>
                <w:sz w:val="20"/>
              </w:rPr>
              <w:t>
(casdo:‌Commercial‌Level‌Adjustment‌Amount)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деңгейге түзету сомасы (casdo:CommercialLevelAdjustmentAmount)" деректемесінің "валюта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деңгейге түзету сомасы (casdo:CommercialLevelAdjustmentAmount)"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*.3. Орынның атауы (аты)</w:t>
            </w:r>
          </w:p>
          <w:p>
            <w:pPr>
              <w:spacing w:after="20"/>
              <w:ind w:left="20"/>
              <w:jc w:val="both"/>
            </w:pPr>
            <w:r>
              <w:rPr>
                <w:rFonts w:ascii="Times New Roman"/>
                <w:b w:val="false"/>
                <w:i w:val="false"/>
                <w:color w:val="000000"/>
                <w:sz w:val="20"/>
              </w:rPr>
              <w:t>
(casdo:‌Place‌Name)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14-бағ. ("в" бөл.)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"Тасуға (тасымалдауға) жұмсалатын шығыстардағы айырманы түзету сомасы (casdo:TransportAdjustmentAmount)" деректемесі толтырылса, онда "Орынның атауы (аты) (casdo:PlaceName)" деректемесі толтырылуға тиіс, әйтпесе "Орынның атауы (аты) (casdo:PlaceName)" деректемесі толтырылмайды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*.4. Тасуға (тасымалдауға) жұмсалатын шығыстардағы айырманы түзету сомасы</w:t>
            </w:r>
          </w:p>
          <w:p>
            <w:pPr>
              <w:spacing w:after="20"/>
              <w:ind w:left="20"/>
              <w:jc w:val="both"/>
            </w:pPr>
            <w:r>
              <w:rPr>
                <w:rFonts w:ascii="Times New Roman"/>
                <w:b w:val="false"/>
                <w:i w:val="false"/>
                <w:color w:val="000000"/>
                <w:sz w:val="20"/>
              </w:rPr>
              <w:t>
(casdo:‌Transport‌Adjustment‌Amount)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14-бағ. ("в" бөл.)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"Тасуға (тасымалдауға) жұмсалатын шығыстардағы айырманы түзету сомасы (casdo:TransportAdjustmentAmount)" деректемесінің "валюта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"Тасуға (тасымалдауға) жұмсалатын шығыстардағы айырманы түзету сомасы (casdo:TransportAdjustmentAmount)"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*.5. Тиеуге, түсіруге, қайта тиеуге немесе тасу (тасымалдау) кезіндегі өзге де операцияларға жұмсалатын шығыстардағы айырманы түзету сомасы</w:t>
            </w:r>
          </w:p>
          <w:p>
            <w:pPr>
              <w:spacing w:after="20"/>
              <w:ind w:left="20"/>
              <w:jc w:val="both"/>
            </w:pPr>
            <w:r>
              <w:rPr>
                <w:rFonts w:ascii="Times New Roman"/>
                <w:b w:val="false"/>
                <w:i w:val="false"/>
                <w:color w:val="000000"/>
                <w:sz w:val="20"/>
              </w:rPr>
              <w:t>
(casdo:‌Loading‌Adjustment‌Amount)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14-бағ. ("г" бөл.)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"Тиеуге, түсіруге, қайта тиеуге немесе тасу (тасымалдау) кезіндегі өзге де операцияларға жұмсалатын шығыстардағы айырманы түзету сомасы (casdo:LoadingAdjustmentAmount)" деректемесінің "валюта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"Тиеуге, түсіруге, қайта тиеуге немесе тасу (тасымалдау) кезіндегі өзге де операцияларға жұмсалатын шығыстардағы айырманы түзету сомасы (casdo:‌Loading‌Adjustment‌Amount)" деректемесінің "анықтамалықтың (сыныптауыштың) сәйкестендіргіші (currencyCodeListId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*.6. Сақтандыруға жұмсалатын шығыстардағы айырманы түзету сомасы</w:t>
            </w:r>
          </w:p>
          <w:p>
            <w:pPr>
              <w:spacing w:after="20"/>
              <w:ind w:left="20"/>
              <w:jc w:val="both"/>
            </w:pPr>
            <w:r>
              <w:rPr>
                <w:rFonts w:ascii="Times New Roman"/>
                <w:b w:val="false"/>
                <w:i w:val="false"/>
                <w:color w:val="000000"/>
                <w:sz w:val="20"/>
              </w:rPr>
              <w:t>
(casdo:‌Insurance‌Adjustment‌Amount)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 ("д"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"Сақтандыруға жұмсалатын шығыстардағы айырманы түзету сомасы (casdo:InsuranceAdjustmentAmount)" деректемесінің "валюта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"Сақтандыруға жұмсалатын шығыстардағы айырманы түзету сомасы (casdo:InsuranceAdjustmentAmount)"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*.7. Қорытынды (жалпы) сома</w:t>
            </w:r>
          </w:p>
          <w:p>
            <w:pPr>
              <w:spacing w:after="20"/>
              <w:ind w:left="20"/>
              <w:jc w:val="both"/>
            </w:pPr>
            <w:r>
              <w:rPr>
                <w:rFonts w:ascii="Times New Roman"/>
                <w:b w:val="false"/>
                <w:i w:val="false"/>
                <w:color w:val="000000"/>
                <w:sz w:val="20"/>
              </w:rPr>
              <w:t>
(casdo:‌Total‌Amount)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(жалпы) сома (casdo:TotalAmount)" деректемесінің "валюта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(жалпы) сома (casdo:TotalAmount)"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18.12.4. Құн</w:t>
            </w:r>
          </w:p>
          <w:p>
            <w:pPr>
              <w:spacing w:after="20"/>
              <w:ind w:left="20"/>
              <w:jc w:val="both"/>
            </w:pPr>
            <w:r>
              <w:rPr>
                <w:rFonts w:ascii="Times New Roman"/>
                <w:b w:val="false"/>
                <w:i w:val="false"/>
                <w:color w:val="000000"/>
                <w:sz w:val="20"/>
              </w:rPr>
              <w:t>
(casdo:‌CAValue‌Amount)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 (casdo:CAValueAmount)" деректемесінің "валюта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18.12.5. Бірдей немесе біртекті тауарлар саны</w:t>
            </w:r>
          </w:p>
          <w:p>
            <w:pPr>
              <w:spacing w:after="20"/>
              <w:ind w:left="20"/>
              <w:jc w:val="both"/>
            </w:pPr>
            <w:r>
              <w:rPr>
                <w:rFonts w:ascii="Times New Roman"/>
                <w:b w:val="false"/>
                <w:i w:val="false"/>
                <w:color w:val="000000"/>
                <w:sz w:val="20"/>
              </w:rPr>
              <w:t>
(cacdo:‌Identical‌Goods‌Measure‌Details)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өлшем бірлігі көрсетілген саны</w:t>
            </w:r>
          </w:p>
          <w:p>
            <w:pPr>
              <w:spacing w:after="20"/>
              <w:ind w:left="20"/>
              <w:jc w:val="both"/>
            </w:pPr>
            <w:r>
              <w:rPr>
                <w:rFonts w:ascii="Times New Roman"/>
                <w:b w:val="false"/>
                <w:i w:val="false"/>
                <w:color w:val="000000"/>
                <w:sz w:val="20"/>
              </w:rPr>
              <w:t>
(casdo:‌Goods‌Measure)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(casdo:GoodsMeasure)" деректемесінің "өлшем бірлігі (атрибут measurementUnitCode)" атрибуты өлшем бірліктерінің сыныптауышына сәйкес өлшем бірлігі кодының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(casdo:GoodsMeasure)" деректемесінің "анықтамалықтың (сыныптауыштың) сәйкестендіргіші (measurementUnitCodeListId атрибуты)" атрибуты "2016"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 (casdo:MeasureUnitAbbreviationCode)" деректемесі  өлшем бірліктерінің сыныптауышына сәйкес өлшем бірлігінің шартты белгіленімін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18.12.6. Тауарлар саны</w:t>
            </w:r>
          </w:p>
          <w:p>
            <w:pPr>
              <w:spacing w:after="20"/>
              <w:ind w:left="20"/>
              <w:jc w:val="both"/>
            </w:pPr>
            <w:r>
              <w:rPr>
                <w:rFonts w:ascii="Times New Roman"/>
                <w:b w:val="false"/>
                <w:i w:val="false"/>
                <w:color w:val="000000"/>
                <w:sz w:val="20"/>
              </w:rPr>
              <w:t>
(cacdo:‌Goods‌Measure‌Details)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"Бірдей немесе біртекті тауарлар саны (cacdo:IdenticalGoodsMeasureDetails)" деректемесі толтырылса, онда "Тауарлар саны (cacdo:GoodsMeasureDetails)" деректемесі толтырылуға тиіс, әйтпесе "Тауарлар саны (cacdo:GoodsMeasureDetails)" деректемесі толтырылмайды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өлшем бірлігі көрсетілген саны</w:t>
            </w:r>
          </w:p>
          <w:p>
            <w:pPr>
              <w:spacing w:after="20"/>
              <w:ind w:left="20"/>
              <w:jc w:val="both"/>
            </w:pPr>
            <w:r>
              <w:rPr>
                <w:rFonts w:ascii="Times New Roman"/>
                <w:b w:val="false"/>
                <w:i w:val="false"/>
                <w:color w:val="000000"/>
                <w:sz w:val="20"/>
              </w:rPr>
              <w:t>
(casdo:‌Goods‌Measure)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(casdo:GoodsMeasure)" деректемесінің "өлшем бірлігі (атрибут measurementUnitCode)" атрибуты өлшем бірліктерінің сыныптауышына сәйкес өлшем бірлігі кодының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(casdo:GoodsMeasure)" деректемесінің "анықтамалықтың (сыныптауыштың) сәйкестендіргіші (measurementUnitCodeListId атрибуты)" атрибуты "2016"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 (casdo:MeasureUnitAbbreviationCode)" деректемесі  өлшем бірліктерінің сыныптауышына сәйкес өлшем бірлігінің шартты белгіленімін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18.13. Кедендік құнды шегеру әдісі бойынша немесе соның негізінде резервтік әдіс бойынша есептеу</w:t>
            </w:r>
          </w:p>
          <w:p>
            <w:pPr>
              <w:spacing w:after="20"/>
              <w:ind w:left="20"/>
              <w:jc w:val="both"/>
            </w:pPr>
            <w:r>
              <w:rPr>
                <w:rFonts w:ascii="Times New Roman"/>
                <w:b w:val="false"/>
                <w:i w:val="false"/>
                <w:color w:val="000000"/>
                <w:sz w:val="20"/>
              </w:rPr>
              <w:t>
(cacdo:‌CVDMethod46‌Calculation‌Details)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(cacdo:CVDGoodsItemDetails)" деректемесінің құрамындағы "Кедендік құнды айқындау әдісінің коды (casdo:ValuationMethodCode)" деректемесі "4" мәнін қамтыса немесе "Тауар (cacdo:CVDGoodsItemDetails)" деректемесінің құрамындағы "Кедендік құнды айқындаудың базалық әдісінің коды (casdo:BaseValuationMethodCode)" деректемесі "4" мәнін қамтыса, онда "Кедендік құнды шегеру әдісі бойынша немесе соның негізінде резервтік әдіс бойынша есептеу (cacdo:‌CVDMethod46‌Calculation‌Details)" деректемесі толтырылуға тиіс, әйтпесе "Кедендік құнды шегеру әдісі бойынша немесе соның негізінде резервтік әдіс бойынша есептеу (cacdo:‌CVDMethod46‌Calculation‌Details)" деректемесі толтырылмайды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18.13.1. Тауар бірлігінің бағасы</w:t>
            </w:r>
          </w:p>
          <w:p>
            <w:pPr>
              <w:spacing w:after="20"/>
              <w:ind w:left="20"/>
              <w:jc w:val="both"/>
            </w:pPr>
            <w:r>
              <w:rPr>
                <w:rFonts w:ascii="Times New Roman"/>
                <w:b w:val="false"/>
                <w:i w:val="false"/>
                <w:color w:val="000000"/>
                <w:sz w:val="20"/>
              </w:rPr>
              <w:t>
(casdo:‌Goods‌Unit‌Price‌Amount)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бірлігінің бағасы (casdo:GoodsUnitPriceAmount)" деректемесінің "валюта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бірлігінің бағасы (casdo:GoodsUnitPriceAmount)"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18.13.2. Өлшем бірлігі</w:t>
            </w:r>
          </w:p>
          <w:p>
            <w:pPr>
              <w:spacing w:after="20"/>
              <w:ind w:left="20"/>
              <w:jc w:val="both"/>
            </w:pPr>
            <w:r>
              <w:rPr>
                <w:rFonts w:ascii="Times New Roman"/>
                <w:b w:val="false"/>
                <w:i w:val="false"/>
                <w:color w:val="000000"/>
                <w:sz w:val="20"/>
              </w:rPr>
              <w:t>
(csdo:‌Unified‌Measurement‌Unit‌Code)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(csdo:UnifiedMeasurementUnitCode)" деректемесі өлшем бірліктерінің сыныптауышына сәйкес өлшем бірлігі кодының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(csdo:UnifiedMeasurementUnitCode)" деректемесінің "анықтамалықтың (сыныптауыштың) сәйкестендіргіші (codeListId атрибуты)" атрибуты "2016"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18.13.3. Пайданың, агентке (делдалға) сыйақының сомасы, бағаға үстемелер</w:t>
            </w:r>
          </w:p>
          <w:p>
            <w:pPr>
              <w:spacing w:after="20"/>
              <w:ind w:left="20"/>
              <w:jc w:val="both"/>
            </w:pPr>
            <w:r>
              <w:rPr>
                <w:rFonts w:ascii="Times New Roman"/>
                <w:b w:val="false"/>
                <w:i w:val="false"/>
                <w:color w:val="000000"/>
                <w:sz w:val="20"/>
              </w:rPr>
              <w:t>
(casdo:‌Profit‌Amount)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"Пайданың, агентке (делдалға) сыйақының сомасы, бағаға үстемелер (casdo:ProfitAmount)" деректемесінің "валюта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"Пайданың, агентке (делдалға) сыйақының сомасы, бағаға үстемелер (casdo:‌Profit‌Amount)"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18.13.4. Тасуға (тасымалдауға) жұмсалған шығыстардың сомасы</w:t>
            </w:r>
          </w:p>
          <w:p>
            <w:pPr>
              <w:spacing w:after="20"/>
              <w:ind w:left="20"/>
              <w:jc w:val="both"/>
            </w:pPr>
            <w:r>
              <w:rPr>
                <w:rFonts w:ascii="Times New Roman"/>
                <w:b w:val="false"/>
                <w:i w:val="false"/>
                <w:color w:val="000000"/>
                <w:sz w:val="20"/>
              </w:rPr>
              <w:t>
(casdo:‌Transport‌Value‌Amount)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"Тасуға (тасымалдауға) жұмсалған шығыстардың сомасы (casdo:TransportValueAmount)" деректемесінің "валюта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"Тасуға (тасымалдауға) жұмсалған шығыстардың сомасы (casdo:TransportValueAmount)"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18.13.5. Баждардың, салықтардың және алымдардың сомасы</w:t>
            </w:r>
          </w:p>
          <w:p>
            <w:pPr>
              <w:spacing w:after="20"/>
              <w:ind w:left="20"/>
              <w:jc w:val="both"/>
            </w:pPr>
            <w:r>
              <w:rPr>
                <w:rFonts w:ascii="Times New Roman"/>
                <w:b w:val="false"/>
                <w:i w:val="false"/>
                <w:color w:val="000000"/>
                <w:sz w:val="20"/>
              </w:rPr>
              <w:t>
(casdo:‌Union‌Tax‌Payment‌Amount)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"Баждардың, салықтардың және алымдардың сомасы (casdo:UnionTaxPaymentAmount)" деректемесінің "валюта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"Баждардың, салықтардың және алымдардың сомасы (casdo:UnionTaxPaymentAmount)"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18.13.6. Тауарларды қайта өңдеу (өңдеу) нәтижесінде қосылған құн</w:t>
            </w:r>
          </w:p>
          <w:p>
            <w:pPr>
              <w:spacing w:after="20"/>
              <w:ind w:left="20"/>
              <w:jc w:val="both"/>
            </w:pPr>
            <w:r>
              <w:rPr>
                <w:rFonts w:ascii="Times New Roman"/>
                <w:b w:val="false"/>
                <w:i w:val="false"/>
                <w:color w:val="000000"/>
                <w:sz w:val="20"/>
              </w:rPr>
              <w:t>
(casdo:‌Processing‌Value‌Amount)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қайта өңдеу (өңдеу) нәтижесінде қосылған құн (casdo:ProcessingValueAmount)" деректемесінің  "валюта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өңдеу (өңдеу) нәтижесінде қосылған құн (casdo:ProcessingValueAmount)"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18.13.7. Қорытынды (жалпы) сома</w:t>
            </w:r>
          </w:p>
          <w:p>
            <w:pPr>
              <w:spacing w:after="20"/>
              <w:ind w:left="20"/>
              <w:jc w:val="both"/>
            </w:pPr>
            <w:r>
              <w:rPr>
                <w:rFonts w:ascii="Times New Roman"/>
                <w:b w:val="false"/>
                <w:i w:val="false"/>
                <w:color w:val="000000"/>
                <w:sz w:val="20"/>
              </w:rPr>
              <w:t>
(casdo:‌Total‌Amount)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(жалпы) сома (casdo:TotalAmount)" деректемесінің "валюта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(жалпы) сома (casdo:TotalAmount)"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18.13.8. Тауарлар саны</w:t>
            </w:r>
          </w:p>
          <w:p>
            <w:pPr>
              <w:spacing w:after="20"/>
              <w:ind w:left="20"/>
              <w:jc w:val="both"/>
            </w:pPr>
            <w:r>
              <w:rPr>
                <w:rFonts w:ascii="Times New Roman"/>
                <w:b w:val="false"/>
                <w:i w:val="false"/>
                <w:color w:val="000000"/>
                <w:sz w:val="20"/>
              </w:rPr>
              <w:t>
(cacdo:‌Goods‌Measure‌Details)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өлшем бірлігі көрсетілген саны</w:t>
            </w:r>
          </w:p>
          <w:p>
            <w:pPr>
              <w:spacing w:after="20"/>
              <w:ind w:left="20"/>
              <w:jc w:val="both"/>
            </w:pPr>
            <w:r>
              <w:rPr>
                <w:rFonts w:ascii="Times New Roman"/>
                <w:b w:val="false"/>
                <w:i w:val="false"/>
                <w:color w:val="000000"/>
                <w:sz w:val="20"/>
              </w:rPr>
              <w:t>
(casdo:‌Goods‌Measure)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(casdo:GoodsMeasure)" деректемесінің "өлшем бірлігі (атрибут measurementUnitCode)" атрибуты өлшем бірліктерінің сыныптауышына сәйкес өлшем бірлігі кодының мәнін қамтуға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(casdo:GoodsMeasure)" деректемесінің "өлшем бірлігі (атрибут measurementUnitCode)" атрибутының мәні "Өлшем бірлігі (csdo:UnifiedMeasurementUnitCode)" деректемесінің мәніне тең болуға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(casdo:GoodsMeasure)" деректемесінің "анықтамалықтың (сыныптауыштың) сәйкестендіргіші (measurementUnitCodeListId атрибуты)" атрибуты "2016"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 (casdo:MeasureUnitAbbreviationCode)" деректемесі  өлшем бірліктерінің сыныптауышына сәйкес өлшем бірлігінің шартты белгіленімін қамтуға тиіс</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18.14. Кедендік құнды қосу әдісі бойынша немесе соның негізінде резервтік әдіс бойынша есептеу</w:t>
            </w:r>
          </w:p>
          <w:p>
            <w:pPr>
              <w:spacing w:after="20"/>
              <w:ind w:left="20"/>
              <w:jc w:val="both"/>
            </w:pPr>
            <w:r>
              <w:rPr>
                <w:rFonts w:ascii="Times New Roman"/>
                <w:b w:val="false"/>
                <w:i w:val="false"/>
                <w:color w:val="000000"/>
                <w:sz w:val="20"/>
              </w:rPr>
              <w:t>
(cacdo:‌CVDMethod56‌Calculation‌Details)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(cacdo:CVDGoodsItemDetails)" деректемесінің құрамындағы "Кедендік құнды айқындау әдісінің коды (casdo:ValuationMethodCode)" деректемесі "5" мәнін қамтыса немесе "Тауар (cacdo:CVDGoodsItemDetails)" деректемесінің құрамындағы "Кедендік құнды айқындаудың базалық әдісінің коды (casdo:BaseValuationMethodCode)" деректемесі "5" мәнін қамтыса, онда "Кедендік құнды қосу әдісі бойынша немесе соның негізінде резервтік әдіс бойынша есептеу (cacdo:‌CVDMethod56‌Calculation‌Details)" деректемесі толтырылуға тиіс, әйтпесе "Кедендік құнды қосу әдісі бойынша немесе соның негізінде резервтік әдіс бойынша есептеу (cacdo:‌CVDMethod56‌Calculation‌Details)"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құнды қосу әдісі бойынша немесе соның негізінде резервтік әдіс бойынша есептеу (cacdo:‌CVDMethod56‌Calculation‌Details)" деректемесі толтырылса, онда:  "Материалдарға, өндіруге, тауарлар өндірумен байланысты  өзге де операцияларға жұмсалатын шығыстар сомасы (casdo:‌Production‌Value‌Amount)", "Ыдыстың және қаптаманың құны (casdo:‌Package‌Value‌Amount)", "Еуразиялық экономикалық одақтың  кедендік аумағында жүргізілген (көрсетілген) жобалаудың, әзірлеудің, инженерлік, конструкторлық жұмыстың, көркемдік безендірудің, дизайнның, эскиздердің және сызбалардың құны (casdo:‌Design‌Union‌Value‌Amount)", "Шикізаттың, материалдардың, бөлшектердің, жартылай фабрикаттардың құны (casdo:‌Resource‌Value‌Amount)", "Құралдар мен керек-жарақтардың құны (casdo:‌Tools‌Value‌Amount)", "Материалдардың құны (casdo:‌Materials‌Value‌Amount)", "Жобалаудың, әзірлеудің, инженерлік, конструкторлық жұмыстың, көркемдік безендірудің, дизайнның, эскиздердің және сызбалардың құны (casdo:‌Design‌Value‌Amount)", "Тауарлар өндірумен байланысты өзге де шығыстар сомасы (casdo:‌Add‌Production‌Value‌Amount)", "Пайданың, агентке (делдалға) сыйақының сомасы, бағаға үстемелер (casdo:‌Profit‌Amount)", "Тиеуге, түсіруге, қайта тиеуге немесе тасу (тасымалдау) кезіндегі өзге де операцияларға жұмсалатын шығыстардың сомасы (casdo:‌Loading‌Value‌Amount)", "Сақтандыруға жұмсалған шығыстардың сомасы (casdo:‌Insurance‌Value‌Amount)" деректемелерінің кемінде 1-і толтырылуға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18.14.1. Материалдарға, өндіруге, тауарлар өндірумен байланысты  өзге де операцияларға жұмсалатын шығыстар сомасы</w:t>
            </w:r>
          </w:p>
          <w:p>
            <w:pPr>
              <w:spacing w:after="20"/>
              <w:ind w:left="20"/>
              <w:jc w:val="both"/>
            </w:pPr>
            <w:r>
              <w:rPr>
                <w:rFonts w:ascii="Times New Roman"/>
                <w:b w:val="false"/>
                <w:i w:val="false"/>
                <w:color w:val="000000"/>
                <w:sz w:val="20"/>
              </w:rPr>
              <w:t>
(casdo:‌Production‌Value‌Amount)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"Материалдарға, өндіруге, тауарлар өндірумен байланысты  өзге де операцияларға жұмсалатын шығыстар сомасы (casdo:ProductionValueAmount)" деректемесінің "валюта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"Материалдарға, өндіруге, тауарлар өндірумен байланысты  өзге де операцияларға жұмсалатын шығыстар сомасы (casdo:‌Production‌Value‌Amount)"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18.14.2. Ыдыстың және қаптаманың құны</w:t>
            </w:r>
          </w:p>
          <w:p>
            <w:pPr>
              <w:spacing w:after="20"/>
              <w:ind w:left="20"/>
              <w:jc w:val="both"/>
            </w:pPr>
            <w:r>
              <w:rPr>
                <w:rFonts w:ascii="Times New Roman"/>
                <w:b w:val="false"/>
                <w:i w:val="false"/>
                <w:color w:val="000000"/>
                <w:sz w:val="20"/>
              </w:rPr>
              <w:t>
(casdo:‌Package‌Value‌Amount)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 ("а"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"Ыдыстың және қаптаманың құны (casdo:PackageValueAmount)" деректемесінің "валюта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"Ыдыстың және қаптаманың құны (casdo:PackageValueAmount)"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18.14.3. Еуразиялық экономикалық одақтың  кедендік аумағында жүргізілген (көрсетілген) жобалаудың, әзірлеудің, инженерлік, конструкторлық жұмыстың, көркемдік безендірудің, дизайнның, эскиздердің және сызбалардың құны</w:t>
            </w:r>
          </w:p>
          <w:p>
            <w:pPr>
              <w:spacing w:after="20"/>
              <w:ind w:left="20"/>
              <w:jc w:val="both"/>
            </w:pPr>
            <w:r>
              <w:rPr>
                <w:rFonts w:ascii="Times New Roman"/>
                <w:b w:val="false"/>
                <w:i w:val="false"/>
                <w:color w:val="000000"/>
                <w:sz w:val="20"/>
              </w:rPr>
              <w:t>
(casdo:‌Design‌Union‌Value‌Amount)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кедендік аумағында жүргізілген (көрсетілген) жобалаудың, әзірлеудің, инженерлік, конструкторлық жұмыстың, көркемдік безендірудің, дизайнның, эскиздердің және сызбалардың құны (casdo:‌Design‌Union‌Value‌Amount)" деректемесінің "валюта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аумағында жүргізілген (көрсетілген) жобалаудың, әзірлеудің, инженерлік, конструкторлық жұмыстың, көркемдік безендірудің, дизайнның, эскиздердің және сызбалардың құны (casdo:‌Design‌Union‌Value‌Amount)"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18.14.4. Шикізаттың, материалдардың, бөлшектердің, жартылай фабрикаттардың құны</w:t>
            </w:r>
          </w:p>
          <w:p>
            <w:pPr>
              <w:spacing w:after="20"/>
              <w:ind w:left="20"/>
              <w:jc w:val="both"/>
            </w:pPr>
            <w:r>
              <w:rPr>
                <w:rFonts w:ascii="Times New Roman"/>
                <w:b w:val="false"/>
                <w:i w:val="false"/>
                <w:color w:val="000000"/>
                <w:sz w:val="20"/>
              </w:rPr>
              <w:t>
(casdo:‌Resource‌Value‌Amount)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12-бағ. ("в" бөл.)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"Шикізаттың, материалдардың, бөлшектердің, жартылай фабрикаттардың құны (casdo:ResourceValueAmount)" деректемесінің "валюта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материалдардың, бөлшектердің, жартылай фабрикаттардың құны (casdo:ResourceValueAmount)"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18.14.5. Құралдар мен керек-жарақтардың құны</w:t>
            </w:r>
          </w:p>
          <w:p>
            <w:pPr>
              <w:spacing w:after="20"/>
              <w:ind w:left="20"/>
              <w:jc w:val="both"/>
            </w:pPr>
            <w:r>
              <w:rPr>
                <w:rFonts w:ascii="Times New Roman"/>
                <w:b w:val="false"/>
                <w:i w:val="false"/>
                <w:color w:val="000000"/>
                <w:sz w:val="20"/>
              </w:rPr>
              <w:t>
(casdo:‌Tools‌Value‌Amount)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12-бағ. ("г" бөл.)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"Құралдар мен керек-жарақтардың құны (casdo:ToolsValueAmount)" деректемесінің "валюта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мен керек-жарақтардың құны (casdo:ToolsValueAmount)"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18.14.6. Материалдардың құны</w:t>
            </w:r>
          </w:p>
          <w:p>
            <w:pPr>
              <w:spacing w:after="20"/>
              <w:ind w:left="20"/>
              <w:jc w:val="both"/>
            </w:pPr>
            <w:r>
              <w:rPr>
                <w:rFonts w:ascii="Times New Roman"/>
                <w:b w:val="false"/>
                <w:i w:val="false"/>
                <w:color w:val="000000"/>
                <w:sz w:val="20"/>
              </w:rPr>
              <w:t>
(casdo:‌Materials‌Value‌Amount)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 ("д"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"Материалдардың құны (casdo:MaterialsValueAmount)" деректемесінің "валюта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құны (casdo:MaterialsValueAmount)"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18.14.7. Жобалаудың, әзірлеудің, инженерлік, конструкторлық жұмыстың, көркемдік безендірудің, дизайнның, эскиздердің және сызбалардың құны</w:t>
            </w:r>
          </w:p>
          <w:p>
            <w:pPr>
              <w:spacing w:after="20"/>
              <w:ind w:left="20"/>
              <w:jc w:val="both"/>
            </w:pPr>
            <w:r>
              <w:rPr>
                <w:rFonts w:ascii="Times New Roman"/>
                <w:b w:val="false"/>
                <w:i w:val="false"/>
                <w:color w:val="000000"/>
                <w:sz w:val="20"/>
              </w:rPr>
              <w:t>
(casdo:‌Design‌Value‌Amount)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 ("е"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"Жобалаудың, әзірлеудің, инженерлік, конструкторлық жұмыстың, көркемдік безендірудің, дизайнның, эскиздердің және сызбалардың құны (casdo:DesignValueAmount)" деректемесінің "валюта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"Жобалаудың, әзірлеудің, инженерлік, конструкторлық жұмыстың, көркемдік безендірудің, дизайнның, эскиздердің және сызбалардың құны (casdo:‌Design‌Value‌Amount)"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18.14.8. Тауарлар өндірумен байланысты өзге де шығыстар сомасы</w:t>
            </w:r>
          </w:p>
          <w:p>
            <w:pPr>
              <w:spacing w:after="20"/>
              <w:ind w:left="20"/>
              <w:jc w:val="both"/>
            </w:pPr>
            <w:r>
              <w:rPr>
                <w:rFonts w:ascii="Times New Roman"/>
                <w:b w:val="false"/>
                <w:i w:val="false"/>
                <w:color w:val="000000"/>
                <w:sz w:val="20"/>
              </w:rPr>
              <w:t>
(casdo:‌Add‌Production‌Value‌Amount)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 ("ж"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өндірумен байланысты өзге де шығыстар сомасы (casdo:AddProductionValueAmount)" деректемесінің "валюта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өндірумен байланысты өзге де шығыстар сомасы (casdo:AddProductionValueAmount)"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18.14.9. Пайданың, агентке (делдалға) сыйақының сомасы, бағаға үстемелер</w:t>
            </w:r>
          </w:p>
          <w:p>
            <w:pPr>
              <w:spacing w:after="20"/>
              <w:ind w:left="20"/>
              <w:jc w:val="both"/>
            </w:pPr>
            <w:r>
              <w:rPr>
                <w:rFonts w:ascii="Times New Roman"/>
                <w:b w:val="false"/>
                <w:i w:val="false"/>
                <w:color w:val="000000"/>
                <w:sz w:val="20"/>
              </w:rPr>
              <w:t>
(casdo:‌Profit‌Amount)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"Пайданың, агентке (делдалға) сыйақының сомасы, бағаға үстемелер (casdo:ProfitAmount)" деректемесінің "валюта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"Пайданың, агентке (делдалға) сыйақының сомасы, бағаға үстемелер (casdo:‌Profit‌Amount)"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18.14.10. Орынның атауы (аты)</w:t>
            </w:r>
          </w:p>
          <w:p>
            <w:pPr>
              <w:spacing w:after="20"/>
              <w:ind w:left="20"/>
              <w:jc w:val="both"/>
            </w:pPr>
            <w:r>
              <w:rPr>
                <w:rFonts w:ascii="Times New Roman"/>
                <w:b w:val="false"/>
                <w:i w:val="false"/>
                <w:color w:val="000000"/>
                <w:sz w:val="20"/>
              </w:rPr>
              <w:t>
(casdo:‌Place‌Name)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"Тасуға (тасымалдауға) жұмсалған шығыстардың сомасы (casdo:TransportValueAmount)" деректемесі толтырылса, онда "Орынның атауы (аты) (casdo:PlaceName)" деректемесі толтырылуға тиіс, әйтпесе "Орынның атауы (аты) (casdo:PlaceName)" деректемесі толтырылмайды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18.14.11. Тасуға (тасымалдауға) жұмсалған шығыстардың сомасы</w:t>
            </w:r>
          </w:p>
          <w:p>
            <w:pPr>
              <w:spacing w:after="20"/>
              <w:ind w:left="20"/>
              <w:jc w:val="both"/>
            </w:pPr>
            <w:r>
              <w:rPr>
                <w:rFonts w:ascii="Times New Roman"/>
                <w:b w:val="false"/>
                <w:i w:val="false"/>
                <w:color w:val="000000"/>
                <w:sz w:val="20"/>
              </w:rPr>
              <w:t>
(casdo:‌Transport‌Value‌Amount)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"Тасуға (тасымалдауға) жұмсалған шығыстардың сомасы (casdo:TransportValueAmount)" деректемесінің "валюта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"Тасуға (тасымалдауға) жұмсалған шығыстардың сомасы (casdo:TransportValueAmount)"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18.14.12. Тиеуге, түсіруге, қайта тиеуге немесе тасу (тасымалдау) кезіндегі өзге де операцияларға жұмсалатын шығыстардың сомасы</w:t>
            </w:r>
          </w:p>
          <w:p>
            <w:pPr>
              <w:spacing w:after="20"/>
              <w:ind w:left="20"/>
              <w:jc w:val="both"/>
            </w:pPr>
            <w:r>
              <w:rPr>
                <w:rFonts w:ascii="Times New Roman"/>
                <w:b w:val="false"/>
                <w:i w:val="false"/>
                <w:color w:val="000000"/>
                <w:sz w:val="20"/>
              </w:rPr>
              <w:t>
(casdo:‌Loading‌Value‌Amount)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"Тиеуге, түсіруге, қайта тиеуге немесе тасу (тасымалдау) кезіндегі өзге де операцияларға жұмсалатын шығыстардың сомасы (casdo:LoadingValueAmount)" деректемесінің "валюта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"Тиеуге, түсіруге, қайта тиеуге немесе тасу (тасымалдау) кезіндегі өзге де операцияларға жұмсалатын шығыстардың сомасы (casdo:‌Loading‌Value‌Amount)"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18.14.13. Сақтандыруға жұмсалған шығыстардың сомасы</w:t>
            </w:r>
          </w:p>
          <w:p>
            <w:pPr>
              <w:spacing w:after="20"/>
              <w:ind w:left="20"/>
              <w:jc w:val="both"/>
            </w:pPr>
            <w:r>
              <w:rPr>
                <w:rFonts w:ascii="Times New Roman"/>
                <w:b w:val="false"/>
                <w:i w:val="false"/>
                <w:color w:val="000000"/>
                <w:sz w:val="20"/>
              </w:rPr>
              <w:t>
(casdo:‌Insurance‌Value‌Amount)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"Сақтандыруға жұмсалған шығыстардың сомасы (casdo:InsuranceValueAmount)" деректемесінің "валюта коды (currencyCode атрибуты)" атрибуты  валюталар сыныптауышына сәйкес мүше мемлекет валютасы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"Сақтандыруға жұмсалған шығыстардың сомасы (casdo:InsuranceValueAmount)"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18.15. Кедендік құнның дәл шамасын мәлімдеу мерзімі</w:t>
            </w:r>
          </w:p>
          <w:p>
            <w:pPr>
              <w:spacing w:after="20"/>
              <w:ind w:left="20"/>
              <w:jc w:val="both"/>
            </w:pPr>
            <w:r>
              <w:rPr>
                <w:rFonts w:ascii="Times New Roman"/>
                <w:b w:val="false"/>
                <w:i w:val="false"/>
                <w:color w:val="000000"/>
                <w:sz w:val="20"/>
              </w:rPr>
              <w:t>
(casdo:‌Customs‌Value‌Date)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деректер" 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деректер" 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құнның дәл шамасын мәлімдеу мерзімі (casdo:CustomsValueDate)" деректемесі толтырылса, онда деректеменің мәні мына шаблонға сәйкес келуге тиіс: YYYY-MM-DD</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18.16. Соманы (шаманы) қайта есептеу</w:t>
            </w:r>
          </w:p>
          <w:p>
            <w:pPr>
              <w:spacing w:after="20"/>
              <w:ind w:left="20"/>
              <w:jc w:val="both"/>
            </w:pPr>
            <w:r>
              <w:rPr>
                <w:rFonts w:ascii="Times New Roman"/>
                <w:b w:val="false"/>
                <w:i w:val="false"/>
                <w:color w:val="000000"/>
                <w:sz w:val="20"/>
              </w:rPr>
              <w:t>
(cacdo:‌CVDCurrency‌Exchange‌Details)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18.16.1. Құжат бағанының (позициясының) нөмірі (сәйкестендіргіші)</w:t>
            </w:r>
          </w:p>
          <w:p>
            <w:pPr>
              <w:spacing w:after="20"/>
              <w:ind w:left="20"/>
              <w:jc w:val="both"/>
            </w:pPr>
            <w:r>
              <w:rPr>
                <w:rFonts w:ascii="Times New Roman"/>
                <w:b w:val="false"/>
                <w:i w:val="false"/>
                <w:color w:val="000000"/>
                <w:sz w:val="20"/>
              </w:rPr>
              <w:t>
(casdo:‌Document‌Box‌Id)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18.16.2. Құн</w:t>
            </w:r>
          </w:p>
          <w:p>
            <w:pPr>
              <w:spacing w:after="20"/>
              <w:ind w:left="20"/>
              <w:jc w:val="both"/>
            </w:pPr>
            <w:r>
              <w:rPr>
                <w:rFonts w:ascii="Times New Roman"/>
                <w:b w:val="false"/>
                <w:i w:val="false"/>
                <w:color w:val="000000"/>
                <w:sz w:val="20"/>
              </w:rPr>
              <w:t>
(casdo:‌CAValue‌Amount)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 (casdo:CAValueAmount)" деректемесінің "валюта коды (currencyCode атрибуты)" атрибуты валюталар сыныптауышына сәйкес валюта кодының үш әріптік мәнін қамтуға тиіс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18.16.3. Валюта бағамы</w:t>
            </w:r>
          </w:p>
          <w:p>
            <w:pPr>
              <w:spacing w:after="20"/>
              <w:ind w:left="20"/>
              <w:jc w:val="both"/>
            </w:pPr>
            <w:r>
              <w:rPr>
                <w:rFonts w:ascii="Times New Roman"/>
                <w:b w:val="false"/>
                <w:i w:val="false"/>
                <w:color w:val="000000"/>
                <w:sz w:val="20"/>
              </w:rPr>
              <w:t>
(casdo:‌Exchange‌Rate)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(currencyCode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деректемесінің "валюта коды (currencyCode атрибуты)" атрибуты валюталар сыныптауышына сәйкес валюта кодының үш әріптік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(атрибут scale‌Number)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деректемесінің "масштаб (атрибут scaleNumber)" атрибутының мәні ұлттық валютаның бір бірлігі үшін белгіленетін шетелдік ақша бірліктерінің санын қамтуға тиіс .</w:t>
            </w:r>
          </w:p>
          <w:p>
            <w:pPr>
              <w:spacing w:after="20"/>
              <w:ind w:left="20"/>
              <w:jc w:val="both"/>
            </w:pPr>
            <w:r>
              <w:rPr>
                <w:rFonts w:ascii="Times New Roman"/>
                <w:b w:val="false"/>
                <w:i w:val="false"/>
                <w:color w:val="000000"/>
                <w:sz w:val="20"/>
              </w:rPr>
              <w:t>
Деректеменің мәні 10 санының дәрежесі түрінде көрсетілуге тиіс ("0" мәні 1 бірлікке, "1" мәні - 10 бірлікке, "2" мәні - 100 бірлікке және т.б. сәйкес келеді)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18.17. Қосымша деректер</w:t>
            </w:r>
          </w:p>
          <w:p>
            <w:pPr>
              <w:spacing w:after="20"/>
              <w:ind w:left="20"/>
              <w:jc w:val="both"/>
            </w:pPr>
            <w:r>
              <w:rPr>
                <w:rFonts w:ascii="Times New Roman"/>
                <w:b w:val="false"/>
                <w:i w:val="false"/>
                <w:color w:val="000000"/>
                <w:sz w:val="20"/>
              </w:rPr>
              <w:t>
(cacdo:‌CVDAdditional‌Information‌Details)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"Қосымша деректер (cacdo:CVDAdditionalInformationDetails)" деректемесі толтырылса, онда "Қосымша деректер (cacdo:CVDAdditionalInformationDetails)" деректемесі кедендік құн декларациясындағы тауардың 1-не қатысты қосымша деректерді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18.17.1. Қосымша деректер түрінің коды</w:t>
            </w:r>
          </w:p>
          <w:p>
            <w:pPr>
              <w:spacing w:after="20"/>
              <w:ind w:left="20"/>
              <w:jc w:val="both"/>
            </w:pPr>
            <w:r>
              <w:rPr>
                <w:rFonts w:ascii="Times New Roman"/>
                <w:b w:val="false"/>
                <w:i w:val="false"/>
                <w:color w:val="000000"/>
                <w:sz w:val="20"/>
              </w:rPr>
              <w:t>
(casdo:‌CVDAdditional‌Information‌Kind‌Code)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түрінің коды (casdo:CVDAdditionalInformationKindCode)" деректемесі мына мәндердің 1-ін қабылдауға тиіс:</w:t>
            </w:r>
          </w:p>
          <w:p>
            <w:pPr>
              <w:spacing w:after="20"/>
              <w:ind w:left="20"/>
              <w:jc w:val="both"/>
            </w:pPr>
            <w:r>
              <w:rPr>
                <w:rFonts w:ascii="Times New Roman"/>
                <w:b w:val="false"/>
                <w:i w:val="false"/>
                <w:color w:val="000000"/>
                <w:sz w:val="20"/>
              </w:rPr>
              <w:t>
1 – Кодекстің 39-бабы 5-тармағының 2-тармақшасында көрсетілгендерден пайдаланылатын тексеру шамасы туралы мәліметтер;</w:t>
            </w:r>
          </w:p>
          <w:p>
            <w:pPr>
              <w:spacing w:after="20"/>
              <w:ind w:left="20"/>
              <w:jc w:val="both"/>
            </w:pPr>
            <w:r>
              <w:rPr>
                <w:rFonts w:ascii="Times New Roman"/>
                <w:b w:val="false"/>
                <w:i w:val="false"/>
                <w:color w:val="000000"/>
                <w:sz w:val="20"/>
              </w:rPr>
              <w:t>
2 – оған қатысты кедендік әкелу бажының ең көп адвалорлық ставкасы немесе салық салудың ең жоғары деңгейі қолданылатын әкелінетін тауар үшін іс жүзінде төленген немесе төлеуге жататын бағаға лицензиялық және өзге де ұқсас төлемдердің жиынтық шамасын қосу туралы мәліметтер;</w:t>
            </w:r>
          </w:p>
          <w:p>
            <w:pPr>
              <w:spacing w:after="20"/>
              <w:ind w:left="20"/>
              <w:jc w:val="both"/>
            </w:pPr>
            <w:r>
              <w:rPr>
                <w:rFonts w:ascii="Times New Roman"/>
                <w:b w:val="false"/>
                <w:i w:val="false"/>
                <w:color w:val="000000"/>
                <w:sz w:val="20"/>
              </w:rPr>
              <w:t>
3 – лицензиялық және өзге де ұқсас төлемдердің шамасын әкелінетін тауардың кедендік құнына қоспау туралы мәліметтер;</w:t>
            </w:r>
          </w:p>
          <w:p>
            <w:pPr>
              <w:spacing w:after="20"/>
              <w:ind w:left="20"/>
              <w:jc w:val="both"/>
            </w:pPr>
            <w:r>
              <w:rPr>
                <w:rFonts w:ascii="Times New Roman"/>
                <w:b w:val="false"/>
                <w:i w:val="false"/>
                <w:color w:val="000000"/>
                <w:sz w:val="20"/>
              </w:rPr>
              <w:t>
9 – өзге де қосымша мәліметтер немесе есептер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18.17.2. Сипаттамасы</w:t>
            </w:r>
          </w:p>
          <w:p>
            <w:pPr>
              <w:spacing w:after="20"/>
              <w:ind w:left="20"/>
              <w:jc w:val="both"/>
            </w:pPr>
            <w:r>
              <w:rPr>
                <w:rFonts w:ascii="Times New Roman"/>
                <w:b w:val="false"/>
                <w:i w:val="false"/>
                <w:color w:val="000000"/>
                <w:sz w:val="20"/>
              </w:rPr>
              <w:t>
(csdo:‌Description‌Text)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18.17.3. Кеден құжатының тіркеу нөмірі</w:t>
            </w:r>
          </w:p>
          <w:p>
            <w:pPr>
              <w:spacing w:after="20"/>
              <w:ind w:left="20"/>
              <w:jc w:val="both"/>
            </w:pPr>
            <w:r>
              <w:rPr>
                <w:rFonts w:ascii="Times New Roman"/>
                <w:b w:val="false"/>
                <w:i w:val="false"/>
                <w:color w:val="000000"/>
                <w:sz w:val="20"/>
              </w:rPr>
              <w:t>
(cacdo:‌Customs‌Doc‌Id‌Details)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"Қосымша деректер түрінің коды (casdo:CVDAdditionalInformationKindCode)" деректемесі "3" мәнін қамтыса, онда "Кеден құжатының тіркеу нөмірі (cacdo:‌Customs‌Doc‌Id‌Details)" деректемесі толтырылуға тиіс, әйтпесе "Кеден құжатының тіркеу нөмірі (cacdo:‌Customs‌Doc‌Id‌Details)" деректемесі толтырылмайды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(csdo:‌Customs‌Office‌Code)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берілген күні</w:t>
            </w:r>
          </w:p>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*.4. Реттік нөмір</w:t>
            </w:r>
          </w:p>
          <w:p>
            <w:pPr>
              <w:spacing w:after="20"/>
              <w:ind w:left="20"/>
              <w:jc w:val="both"/>
            </w:pPr>
            <w:r>
              <w:rPr>
                <w:rFonts w:ascii="Times New Roman"/>
                <w:b w:val="false"/>
                <w:i w:val="false"/>
                <w:color w:val="000000"/>
                <w:sz w:val="20"/>
              </w:rPr>
              <w:t>
(casdo:‌Customs‌Document‌Ordinal‌Id)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18.17.4.  Тауардың тауарларға арналған декларациядағы реттік нөмірі</w:t>
            </w:r>
          </w:p>
          <w:p>
            <w:pPr>
              <w:spacing w:after="20"/>
              <w:ind w:left="20"/>
              <w:jc w:val="both"/>
            </w:pPr>
            <w:r>
              <w:rPr>
                <w:rFonts w:ascii="Times New Roman"/>
                <w:b w:val="false"/>
                <w:i w:val="false"/>
                <w:color w:val="000000"/>
                <w:sz w:val="20"/>
              </w:rPr>
              <w:t>
(casdo:‌DTConsignmentItemOrdinal)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 құжатының тіркеу нөмірі (cacdo:CustomsDocIdDetails)" деректемесі толтырылса, онда  "Тауардың тауарларға арналған декларациядағы реттік нөмірі (casdo:DTConsignmentItemOrdinal)" деректемесі толтырылуға тиіс, әйтпесе "Тауардың тауарларға арналған декларациядағы реттік нөмірі (casdo:DTConsignmentItemOrdinal)" деректемесі толтырылмайды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19. Қосымша деректер</w:t>
            </w:r>
          </w:p>
          <w:p>
            <w:pPr>
              <w:spacing w:after="20"/>
              <w:ind w:left="20"/>
              <w:jc w:val="both"/>
            </w:pPr>
            <w:r>
              <w:rPr>
                <w:rFonts w:ascii="Times New Roman"/>
                <w:b w:val="false"/>
                <w:i w:val="false"/>
                <w:color w:val="000000"/>
                <w:sz w:val="20"/>
              </w:rPr>
              <w:t>
(cacdo:‌CVDAdditional‌Information‌Details)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"Қосымша деректер (cacdo:CVDAdditionalInformationDetails)" деректемесі толтырылса, онда "Қосымша деректер (cacdo:‌CVDAdditional‌Information‌Details)" деректемесі кедендік құн декларациясындағы барлық тауарларға қатысты қосымша деректерді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19.1. Қосымша деректер түрінің коды</w:t>
            </w:r>
          </w:p>
          <w:p>
            <w:pPr>
              <w:spacing w:after="20"/>
              <w:ind w:left="20"/>
              <w:jc w:val="both"/>
            </w:pPr>
            <w:r>
              <w:rPr>
                <w:rFonts w:ascii="Times New Roman"/>
                <w:b w:val="false"/>
                <w:i w:val="false"/>
                <w:color w:val="000000"/>
                <w:sz w:val="20"/>
              </w:rPr>
              <w:t>
(casdo:‌CVDAdditional‌Information‌Kind‌Code)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түрінің коды (casdo:CVDAdditionalInformationKindCode)" деректемесі мына мәндердің 1-ін қабылдауға тиіс:</w:t>
            </w:r>
          </w:p>
          <w:p>
            <w:pPr>
              <w:spacing w:after="20"/>
              <w:ind w:left="20"/>
              <w:jc w:val="both"/>
            </w:pPr>
            <w:r>
              <w:rPr>
                <w:rFonts w:ascii="Times New Roman"/>
                <w:b w:val="false"/>
                <w:i w:val="false"/>
                <w:color w:val="000000"/>
                <w:sz w:val="20"/>
              </w:rPr>
              <w:t>
1 – Кодекстің 39-бабы 5-тармағының 2-тармақшасында көрсетілгендерден пайдаланылатын тексеру шамасы туралы мәліметтер;</w:t>
            </w:r>
          </w:p>
          <w:p>
            <w:pPr>
              <w:spacing w:after="20"/>
              <w:ind w:left="20"/>
              <w:jc w:val="both"/>
            </w:pPr>
            <w:r>
              <w:rPr>
                <w:rFonts w:ascii="Times New Roman"/>
                <w:b w:val="false"/>
                <w:i w:val="false"/>
                <w:color w:val="000000"/>
                <w:sz w:val="20"/>
              </w:rPr>
              <w:t>
9 – өзге де қосымша мәліметтер немесе есептер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19.2. Сипаттамасы</w:t>
            </w:r>
          </w:p>
          <w:p>
            <w:pPr>
              <w:spacing w:after="20"/>
              <w:ind w:left="20"/>
              <w:jc w:val="both"/>
            </w:pPr>
            <w:r>
              <w:rPr>
                <w:rFonts w:ascii="Times New Roman"/>
                <w:b w:val="false"/>
                <w:i w:val="false"/>
                <w:color w:val="000000"/>
                <w:sz w:val="20"/>
              </w:rPr>
              <w:t>
(csdo:‌Description‌Text)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 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19.3. Кеден құжатының тіркеу нөмірі</w:t>
            </w:r>
          </w:p>
          <w:p>
            <w:pPr>
              <w:spacing w:after="20"/>
              <w:ind w:left="20"/>
              <w:jc w:val="both"/>
            </w:pPr>
            <w:r>
              <w:rPr>
                <w:rFonts w:ascii="Times New Roman"/>
                <w:b w:val="false"/>
                <w:i w:val="false"/>
                <w:color w:val="000000"/>
                <w:sz w:val="20"/>
              </w:rPr>
              <w:t>
(cacdo:‌Customs‌Doc‌Id‌Details)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19.3.1. Кеден органының коды</w:t>
            </w:r>
          </w:p>
          <w:p>
            <w:pPr>
              <w:spacing w:after="20"/>
              <w:ind w:left="20"/>
              <w:jc w:val="both"/>
            </w:pPr>
            <w:r>
              <w:rPr>
                <w:rFonts w:ascii="Times New Roman"/>
                <w:b w:val="false"/>
                <w:i w:val="false"/>
                <w:color w:val="000000"/>
                <w:sz w:val="20"/>
              </w:rPr>
              <w:t>
(csdo:‌Customs‌Office‌Code)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19.3.2. Құжаттың берілген күні</w:t>
            </w:r>
          </w:p>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19.3.4. Реттік нөмір</w:t>
            </w:r>
          </w:p>
          <w:p>
            <w:pPr>
              <w:spacing w:after="20"/>
              <w:ind w:left="20"/>
              <w:jc w:val="both"/>
            </w:pPr>
            <w:r>
              <w:rPr>
                <w:rFonts w:ascii="Times New Roman"/>
                <w:b w:val="false"/>
                <w:i w:val="false"/>
                <w:color w:val="000000"/>
                <w:sz w:val="20"/>
              </w:rPr>
              <w:t>
(casdo:‌Customs‌Document‌Ordinal‌Id)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Тауардың тауарларға арналған декларациядағы реттік нөмірі</w:t>
            </w:r>
          </w:p>
          <w:p>
            <w:pPr>
              <w:spacing w:after="20"/>
              <w:ind w:left="20"/>
              <w:jc w:val="both"/>
            </w:pPr>
            <w:r>
              <w:rPr>
                <w:rFonts w:ascii="Times New Roman"/>
                <w:b w:val="false"/>
                <w:i w:val="false"/>
                <w:color w:val="000000"/>
                <w:sz w:val="20"/>
              </w:rPr>
              <w:t>
(casdo:‌DTConsignmentItemOrdinal)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20. Кеден құжатын толтырған (қол қойған) жеке тұлға</w:t>
            </w:r>
          </w:p>
          <w:p>
            <w:pPr>
              <w:spacing w:after="20"/>
              <w:ind w:left="20"/>
              <w:jc w:val="both"/>
            </w:pPr>
            <w:r>
              <w:rPr>
                <w:rFonts w:ascii="Times New Roman"/>
                <w:b w:val="false"/>
                <w:i w:val="false"/>
                <w:color w:val="000000"/>
                <w:sz w:val="20"/>
              </w:rPr>
              <w:t>
(cacdo:‌Signatory‌Person‌Details)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20.1. Құжатқа қол қойған лауазымды тұлға</w:t>
            </w:r>
          </w:p>
          <w:p>
            <w:pPr>
              <w:spacing w:after="20"/>
              <w:ind w:left="20"/>
              <w:jc w:val="both"/>
            </w:pPr>
            <w:r>
              <w:rPr>
                <w:rFonts w:ascii="Times New Roman"/>
                <w:b w:val="false"/>
                <w:i w:val="false"/>
                <w:color w:val="000000"/>
                <w:sz w:val="20"/>
              </w:rPr>
              <w:t>
(cacdo:‌Signing‌Details)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20.1.1. ТАӘ</w:t>
            </w:r>
          </w:p>
          <w:p>
            <w:pPr>
              <w:spacing w:after="20"/>
              <w:ind w:left="20"/>
              <w:jc w:val="both"/>
            </w:pPr>
            <w:r>
              <w:rPr>
                <w:rFonts w:ascii="Times New Roman"/>
                <w:b w:val="false"/>
                <w:i w:val="false"/>
                <w:color w:val="000000"/>
                <w:sz w:val="20"/>
              </w:rPr>
              <w:t>
(ccdo:‌Full‌Name‌Details)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20.1.2. Лауазымның атауы</w:t>
            </w:r>
          </w:p>
          <w:p>
            <w:pPr>
              <w:spacing w:after="20"/>
              <w:ind w:left="20"/>
              <w:jc w:val="both"/>
            </w:pPr>
            <w:r>
              <w:rPr>
                <w:rFonts w:ascii="Times New Roman"/>
                <w:b w:val="false"/>
                <w:i w:val="false"/>
                <w:color w:val="000000"/>
                <w:sz w:val="20"/>
              </w:rPr>
              <w:t>
(csdo:‌Position‌Name)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20.1.3. Байланыс деректемесі</w:t>
            </w:r>
          </w:p>
          <w:p>
            <w:pPr>
              <w:spacing w:after="20"/>
              <w:ind w:left="20"/>
              <w:jc w:val="both"/>
            </w:pPr>
            <w:r>
              <w:rPr>
                <w:rFonts w:ascii="Times New Roman"/>
                <w:b w:val="false"/>
                <w:i w:val="false"/>
                <w:color w:val="000000"/>
                <w:sz w:val="20"/>
              </w:rPr>
              <w:t>
(ccdo:‌Communication‌Details)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құн декларациясын кеден органының лауазымды адамы толтырса, онда "Байланыс деректемесі (ccdo:CommunicationDetails)" деректемесі толтырылмауға тиіс, әйтпесе "Байланыс деректемесі (ccdo:CommunicationDetails)" деректемесі толтырылады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(csdo:CommunicationChannelCode)" деректемесі мына мәндердің бірін қамтуға тиіс:</w:t>
            </w:r>
          </w:p>
          <w:p>
            <w:pPr>
              <w:spacing w:after="20"/>
              <w:ind w:left="20"/>
              <w:jc w:val="both"/>
            </w:pPr>
            <w:r>
              <w:rPr>
                <w:rFonts w:ascii="Times New Roman"/>
                <w:b w:val="false"/>
                <w:i w:val="false"/>
                <w:color w:val="000000"/>
                <w:sz w:val="20"/>
              </w:rPr>
              <w:t>
AO – "Интернет" ақпараттық-телекоммуникациялық желісіндегі ресурстың (URL) бірыңғай көрсеткіші;</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"ТЕ", "FX" мәнін қамтыса, "Байланыс арнасының сәйкестендіргіші (csdo:‌Communication‌Channel‌Id)" деректемесі мына шаблонға сәйкес көрсетілуге тиіс: "+ССС РР НННН",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Нөмір топтарының арасындағы бөлгіш ашық жер белгісі болып табылады. Нөмірдің ұзындығы 15 цифрдан аспауға тиіс ("+" символдары мен ашық жер ескерілмейді). Өзге символдар мен бөлгіштерге жол берілмейді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20.1.4. Қол қойылған күн</w:t>
            </w:r>
          </w:p>
          <w:p>
            <w:pPr>
              <w:spacing w:after="20"/>
              <w:ind w:left="20"/>
              <w:jc w:val="both"/>
            </w:pPr>
            <w:r>
              <w:rPr>
                <w:rFonts w:ascii="Times New Roman"/>
                <w:b w:val="false"/>
                <w:i w:val="false"/>
                <w:color w:val="000000"/>
                <w:sz w:val="20"/>
              </w:rPr>
              <w:t>
(casdo:‌Signing‌Date)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күн (casdo:SigningDate)" деректемесінің мәні мына шаблонға сәйкес келуге тиіс: YYYY-MM-DD</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20.2. Кеден құжатын толтырған (қол қойған) адамның жеке басын куәландыратын құжат</w:t>
            </w:r>
          </w:p>
          <w:p>
            <w:pPr>
              <w:spacing w:after="20"/>
              <w:ind w:left="20"/>
              <w:jc w:val="both"/>
            </w:pPr>
            <w:r>
              <w:rPr>
                <w:rFonts w:ascii="Times New Roman"/>
                <w:b w:val="false"/>
                <w:i w:val="false"/>
                <w:color w:val="000000"/>
                <w:sz w:val="20"/>
              </w:rPr>
              <w:t>
(cacdo:‌Signatory‌Person‌Identity‌Details)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құн декларациясын кеден органының лауазымды адамы толтырса, онда "Жеке куәлік (ccdo:IdentityDocV3Details)" деректемесі толтырылуға тиіс, әйтпесе "Жеке куәлік (ccdo:IdentityDocV3Details)" деректемесі толтырылады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20.2.1. Елдің коды</w:t>
            </w:r>
          </w:p>
          <w:p>
            <w:pPr>
              <w:spacing w:after="20"/>
              <w:ind w:left="20"/>
              <w:jc w:val="both"/>
            </w:pPr>
            <w:r>
              <w:rPr>
                <w:rFonts w:ascii="Times New Roman"/>
                <w:b w:val="false"/>
                <w:i w:val="false"/>
                <w:color w:val="000000"/>
                <w:sz w:val="20"/>
              </w:rPr>
              <w:t>
(csdo:‌Unified‌Country‌Code)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құжатты берген ел кодының екі әріптік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20.2.3. Құжат түрінің атауы</w:t>
            </w:r>
          </w:p>
          <w:p>
            <w:pPr>
              <w:spacing w:after="20"/>
              <w:ind w:left="20"/>
              <w:jc w:val="both"/>
            </w:pPr>
            <w:r>
              <w:rPr>
                <w:rFonts w:ascii="Times New Roman"/>
                <w:b w:val="false"/>
                <w:i w:val="false"/>
                <w:color w:val="000000"/>
                <w:sz w:val="20"/>
              </w:rPr>
              <w:t>
(csdo:‌Doc‌Kind‌Name)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20.2.4. Құжаттың сериясы</w:t>
            </w:r>
          </w:p>
          <w:p>
            <w:pPr>
              <w:spacing w:after="20"/>
              <w:ind w:left="20"/>
              <w:jc w:val="both"/>
            </w:pPr>
            <w:r>
              <w:rPr>
                <w:rFonts w:ascii="Times New Roman"/>
                <w:b w:val="false"/>
                <w:i w:val="false"/>
                <w:color w:val="000000"/>
                <w:sz w:val="20"/>
              </w:rPr>
              <w:t>
(csdo:‌Doc‌Series‌Id)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20.2.5. Құжаттың нөмірі</w:t>
            </w:r>
          </w:p>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20.2.6. Құжаттың берілген күні</w:t>
            </w:r>
          </w:p>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 ("б" бөл.)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10-бағ.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20.2.9. Электрондық құжаттың (мәліметтердің) коды</w:t>
            </w:r>
          </w:p>
          <w:p>
            <w:pPr>
              <w:spacing w:after="20"/>
              <w:ind w:left="20"/>
              <w:jc w:val="both"/>
            </w:pPr>
            <w:r>
              <w:rPr>
                <w:rFonts w:ascii="Times New Roman"/>
                <w:b w:val="false"/>
                <w:i w:val="false"/>
                <w:color w:val="000000"/>
                <w:sz w:val="20"/>
              </w:rPr>
              <w:t>
(casdo:‌EDoc‌Code)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20.2.10. Қоймадағы электрондық құжаттың сәйкестендіргіші</w:t>
            </w:r>
          </w:p>
          <w:p>
            <w:pPr>
              <w:spacing w:after="20"/>
              <w:ind w:left="20"/>
              <w:jc w:val="both"/>
            </w:pPr>
            <w:r>
              <w:rPr>
                <w:rFonts w:ascii="Times New Roman"/>
                <w:b w:val="false"/>
                <w:i w:val="false"/>
                <w:color w:val="000000"/>
                <w:sz w:val="20"/>
              </w:rPr>
              <w:t>
(cacdo:‌Doc‌Arch‌Id‌Details)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құжаттар қоймасының сәйкестендіргіші</w:t>
            </w:r>
          </w:p>
          <w:p>
            <w:pPr>
              <w:spacing w:after="20"/>
              <w:ind w:left="20"/>
              <w:jc w:val="both"/>
            </w:pPr>
            <w:r>
              <w:rPr>
                <w:rFonts w:ascii="Times New Roman"/>
                <w:b w:val="false"/>
                <w:i w:val="false"/>
                <w:color w:val="000000"/>
                <w:sz w:val="20"/>
              </w:rPr>
              <w:t>
(casdo:‌EArch‌Id)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*.2. Қоймадағы электрондық құжаттың (мәліметтердің) сәйкестендіргіші</w:t>
            </w:r>
          </w:p>
          <w:p>
            <w:pPr>
              <w:spacing w:after="20"/>
              <w:ind w:left="20"/>
              <w:jc w:val="both"/>
            </w:pPr>
            <w:r>
              <w:rPr>
                <w:rFonts w:ascii="Times New Roman"/>
                <w:b w:val="false"/>
                <w:i w:val="false"/>
                <w:color w:val="000000"/>
                <w:sz w:val="20"/>
              </w:rPr>
              <w:t>
(casdo:‌EDoc‌Arch‌Id)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20.2.11. Құжаттың іс жүзінде ұсынылғаны туралы мәліметтер</w:t>
            </w:r>
          </w:p>
          <w:p>
            <w:pPr>
              <w:spacing w:after="20"/>
              <w:ind w:left="20"/>
              <w:jc w:val="both"/>
            </w:pPr>
            <w:r>
              <w:rPr>
                <w:rFonts w:ascii="Times New Roman"/>
                <w:b w:val="false"/>
                <w:i w:val="false"/>
                <w:color w:val="000000"/>
                <w:sz w:val="20"/>
              </w:rPr>
              <w:t>
(cacdo:‌Document‌Presenting‌Details)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*.1. Құжатты ұсыну коды</w:t>
            </w:r>
          </w:p>
          <w:p>
            <w:pPr>
              <w:spacing w:after="20"/>
              <w:ind w:left="20"/>
              <w:jc w:val="both"/>
            </w:pPr>
            <w:r>
              <w:rPr>
                <w:rFonts w:ascii="Times New Roman"/>
                <w:b w:val="false"/>
                <w:i w:val="false"/>
                <w:color w:val="000000"/>
                <w:sz w:val="20"/>
              </w:rPr>
              <w:t>
(casdo:‌Doc‌Present‌Kind‌Code)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 түрінің коды</w:t>
            </w:r>
          </w:p>
          <w:p>
            <w:pPr>
              <w:spacing w:after="20"/>
              <w:ind w:left="20"/>
              <w:jc w:val="both"/>
            </w:pPr>
            <w:r>
              <w:rPr>
                <w:rFonts w:ascii="Times New Roman"/>
                <w:b w:val="false"/>
                <w:i w:val="false"/>
                <w:color w:val="000000"/>
                <w:sz w:val="20"/>
              </w:rPr>
              <w:t>
(csdo:‌Doc‌Kind‌Code)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ұсынылған күні</w:t>
            </w:r>
          </w:p>
          <w:p>
            <w:pPr>
              <w:spacing w:after="20"/>
              <w:ind w:left="20"/>
              <w:jc w:val="both"/>
            </w:pPr>
            <w:r>
              <w:rPr>
                <w:rFonts w:ascii="Times New Roman"/>
                <w:b w:val="false"/>
                <w:i w:val="false"/>
                <w:color w:val="000000"/>
                <w:sz w:val="20"/>
              </w:rPr>
              <w:t>
(casdo:‌Doc‌Present‌Date)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 құжатының тіркеу нөмірі</w:t>
            </w:r>
          </w:p>
          <w:p>
            <w:pPr>
              <w:spacing w:after="20"/>
              <w:ind w:left="20"/>
              <w:jc w:val="both"/>
            </w:pPr>
            <w:r>
              <w:rPr>
                <w:rFonts w:ascii="Times New Roman"/>
                <w:b w:val="false"/>
                <w:i w:val="false"/>
                <w:color w:val="000000"/>
                <w:sz w:val="20"/>
              </w:rPr>
              <w:t>
(cacdo:‌Customs‌Doc‌Id‌Details)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*.4.1. Кеден органының коды</w:t>
            </w:r>
          </w:p>
          <w:p>
            <w:pPr>
              <w:spacing w:after="20"/>
              <w:ind w:left="20"/>
              <w:jc w:val="both"/>
            </w:pPr>
            <w:r>
              <w:rPr>
                <w:rFonts w:ascii="Times New Roman"/>
                <w:b w:val="false"/>
                <w:i w:val="false"/>
                <w:color w:val="000000"/>
                <w:sz w:val="20"/>
              </w:rPr>
              <w:t>
(csdo:‌Customs‌Office‌Code)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берілген күні</w:t>
            </w:r>
          </w:p>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*.4.4. Реттік нөмір</w:t>
            </w:r>
          </w:p>
          <w:p>
            <w:pPr>
              <w:spacing w:after="20"/>
              <w:ind w:left="20"/>
              <w:jc w:val="both"/>
            </w:pPr>
            <w:r>
              <w:rPr>
                <w:rFonts w:ascii="Times New Roman"/>
                <w:b w:val="false"/>
                <w:i w:val="false"/>
                <w:color w:val="000000"/>
                <w:sz w:val="20"/>
              </w:rPr>
              <w:t>
(casdo:‌Customs‌Document‌Ordinal‌Id)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құралына арналған декларацияның тіркеу нөмірі</w:t>
            </w:r>
          </w:p>
          <w:p>
            <w:pPr>
              <w:spacing w:after="20"/>
              <w:ind w:left="20"/>
              <w:jc w:val="both"/>
            </w:pPr>
            <w:r>
              <w:rPr>
                <w:rFonts w:ascii="Times New Roman"/>
                <w:b w:val="false"/>
                <w:i w:val="false"/>
                <w:color w:val="000000"/>
                <w:sz w:val="20"/>
              </w:rPr>
              <w:t>
(cacdo:‌DTMDoc‌Details)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
(csdo:‌Customs‌Office‌Code)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берілген күні</w:t>
            </w:r>
          </w:p>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*.5.4. Көлік түрінің коды</w:t>
            </w:r>
          </w:p>
          <w:p>
            <w:pPr>
              <w:spacing w:after="20"/>
              <w:ind w:left="20"/>
              <w:jc w:val="both"/>
            </w:pPr>
            <w:r>
              <w:rPr>
                <w:rFonts w:ascii="Times New Roman"/>
                <w:b w:val="false"/>
                <w:i w:val="false"/>
                <w:color w:val="000000"/>
                <w:sz w:val="20"/>
              </w:rPr>
              <w:t>
(csdo:‌Unified‌Transport‌Mode‌Code)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*.6. ХЖТ кітапшасының тіркеу нөмірі</w:t>
            </w:r>
          </w:p>
          <w:p>
            <w:pPr>
              <w:spacing w:after="20"/>
              <w:ind w:left="20"/>
              <w:jc w:val="both"/>
            </w:pPr>
            <w:r>
              <w:rPr>
                <w:rFonts w:ascii="Times New Roman"/>
                <w:b w:val="false"/>
                <w:i w:val="false"/>
                <w:color w:val="000000"/>
                <w:sz w:val="20"/>
              </w:rPr>
              <w:t>
(cacdo:‌TIRId‌Details)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*.6.1. ХЖТ кітапшасының сериясы</w:t>
            </w:r>
          </w:p>
          <w:p>
            <w:pPr>
              <w:spacing w:after="20"/>
              <w:ind w:left="20"/>
              <w:jc w:val="both"/>
            </w:pPr>
            <w:r>
              <w:rPr>
                <w:rFonts w:ascii="Times New Roman"/>
                <w:b w:val="false"/>
                <w:i w:val="false"/>
                <w:color w:val="000000"/>
                <w:sz w:val="20"/>
              </w:rPr>
              <w:t>
(casdo:‌TIRSeries‌Id)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*.6.2. ХЖТ кітапшасының сәйкестендіру нөмірі</w:t>
            </w:r>
          </w:p>
          <w:p>
            <w:pPr>
              <w:spacing w:after="20"/>
              <w:ind w:left="20"/>
              <w:jc w:val="both"/>
            </w:pPr>
            <w:r>
              <w:rPr>
                <w:rFonts w:ascii="Times New Roman"/>
                <w:b w:val="false"/>
                <w:i w:val="false"/>
                <w:color w:val="000000"/>
                <w:sz w:val="20"/>
              </w:rPr>
              <w:t>
(casdo:‌TIRId)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*.7. Алдыңғы құжаттың нөмірі</w:t>
            </w:r>
          </w:p>
          <w:p>
            <w:pPr>
              <w:spacing w:after="20"/>
              <w:ind w:left="20"/>
              <w:jc w:val="both"/>
            </w:pPr>
            <w:r>
              <w:rPr>
                <w:rFonts w:ascii="Times New Roman"/>
                <w:b w:val="false"/>
                <w:i w:val="false"/>
                <w:color w:val="000000"/>
                <w:sz w:val="20"/>
              </w:rPr>
              <w:t>
(casdo:‌Preceding‌Doc‌Id)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*.8. Құжаттың берілген күні</w:t>
            </w:r>
          </w:p>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20.3. Кедендік ресімдеу жөніндегі маманның біліктілік аттестатының нөмірі</w:t>
            </w:r>
          </w:p>
          <w:p>
            <w:pPr>
              <w:spacing w:after="20"/>
              <w:ind w:left="20"/>
              <w:jc w:val="both"/>
            </w:pPr>
            <w:r>
              <w:rPr>
                <w:rFonts w:ascii="Times New Roman"/>
                <w:b w:val="false"/>
                <w:i w:val="false"/>
                <w:color w:val="000000"/>
                <w:sz w:val="20"/>
              </w:rPr>
              <w:t>
(casdo:‌Qualification‌Certificate‌Id)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ресімдеу жөніндегі маманның біліктілік аттестатының нөмірі (casdo:QualificationCertificateId)"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құн декларациясын кеден органының лауазымды адамы толтырса, онда "Кедендік ресімдеу жөніндегі маманның біліктілік аттестатының нөмірі (casdo:QualificationCertificateId)" деректемесі толтырылмауға тиіс, әйтпесе "Кедендік ресімдеу жөніндегі маманның біліктілік аттестатының нөмірі (casdo:‌Qualification‌Certificate‌Id)" деректемесі толтырылуы мүмкін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20.4. Өкілеттікті куәландыратын құжат</w:t>
            </w:r>
          </w:p>
          <w:p>
            <w:pPr>
              <w:spacing w:after="20"/>
              <w:ind w:left="20"/>
              <w:jc w:val="both"/>
            </w:pPr>
            <w:r>
              <w:rPr>
                <w:rFonts w:ascii="Times New Roman"/>
                <w:b w:val="false"/>
                <w:i w:val="false"/>
                <w:color w:val="000000"/>
                <w:sz w:val="20"/>
              </w:rPr>
              <w:t>
(cacdo:‌Power‌Of‌Attorney‌V2‌Details)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20.4.1. Құжат түрінің коды</w:t>
            </w:r>
          </w:p>
          <w:p>
            <w:pPr>
              <w:spacing w:after="20"/>
              <w:ind w:left="20"/>
              <w:jc w:val="both"/>
            </w:pPr>
            <w:r>
              <w:rPr>
                <w:rFonts w:ascii="Times New Roman"/>
                <w:b w:val="false"/>
                <w:i w:val="false"/>
                <w:color w:val="000000"/>
                <w:sz w:val="20"/>
              </w:rPr>
              <w:t>
(csdo:‌Doc‌Kind‌Code)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20.4.2. Құжаттың атауы</w:t>
            </w:r>
          </w:p>
          <w:p>
            <w:pPr>
              <w:spacing w:after="20"/>
              <w:ind w:left="20"/>
              <w:jc w:val="both"/>
            </w:pPr>
            <w:r>
              <w:rPr>
                <w:rFonts w:ascii="Times New Roman"/>
                <w:b w:val="false"/>
                <w:i w:val="false"/>
                <w:color w:val="000000"/>
                <w:sz w:val="20"/>
              </w:rPr>
              <w:t>
(csdo:‌Doc‌Name)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20.4.3. Құжаттың нөмірі</w:t>
            </w:r>
          </w:p>
          <w:p>
            <w:pPr>
              <w:spacing w:after="20"/>
              <w:ind w:left="20"/>
              <w:jc w:val="both"/>
            </w:pPr>
            <w:r>
              <w:rPr>
                <w:rFonts w:ascii="Times New Roman"/>
                <w:b w:val="false"/>
                <w:i w:val="false"/>
                <w:color w:val="000000"/>
                <w:sz w:val="20"/>
              </w:rPr>
              <w:t>
(csdo:‌Doc‌Id)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20.4.4. Құжаттың берілген күні</w:t>
            </w:r>
          </w:p>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20.4.5. Құжаттың қолданылу мерзімінің басталған күні</w:t>
            </w:r>
          </w:p>
          <w:p>
            <w:pPr>
              <w:spacing w:after="20"/>
              <w:ind w:left="20"/>
              <w:jc w:val="both"/>
            </w:pPr>
            <w:r>
              <w:rPr>
                <w:rFonts w:ascii="Times New Roman"/>
                <w:b w:val="false"/>
                <w:i w:val="false"/>
                <w:color w:val="000000"/>
                <w:sz w:val="20"/>
              </w:rPr>
              <w:t>
(csdo:‌Doc‌Start‌Date)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20.4.6. Құжаттың қолданылу мерзімінің аяқталған күні</w:t>
            </w:r>
          </w:p>
          <w:p>
            <w:pPr>
              <w:spacing w:after="20"/>
              <w:ind w:left="20"/>
              <w:jc w:val="both"/>
            </w:pPr>
            <w:r>
              <w:rPr>
                <w:rFonts w:ascii="Times New Roman"/>
                <w:b w:val="false"/>
                <w:i w:val="false"/>
                <w:color w:val="000000"/>
                <w:sz w:val="20"/>
              </w:rPr>
              <w:t>
(csdo:‌Doc‌Validity‌Date)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20.4.7. Электрондық құжаттың (мәліметтердің) коды</w:t>
            </w:r>
          </w:p>
          <w:p>
            <w:pPr>
              <w:spacing w:after="20"/>
              <w:ind w:left="20"/>
              <w:jc w:val="both"/>
            </w:pPr>
            <w:r>
              <w:rPr>
                <w:rFonts w:ascii="Times New Roman"/>
                <w:b w:val="false"/>
                <w:i w:val="false"/>
                <w:color w:val="000000"/>
                <w:sz w:val="20"/>
              </w:rPr>
              <w:t>
(casdo:‌EDoc‌Code)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20.4.8. Қоймадағы электрондық құжаттың сәйкестендіргіші</w:t>
            </w:r>
          </w:p>
          <w:p>
            <w:pPr>
              <w:spacing w:after="20"/>
              <w:ind w:left="20"/>
              <w:jc w:val="both"/>
            </w:pPr>
            <w:r>
              <w:rPr>
                <w:rFonts w:ascii="Times New Roman"/>
                <w:b w:val="false"/>
                <w:i w:val="false"/>
                <w:color w:val="000000"/>
                <w:sz w:val="20"/>
              </w:rPr>
              <w:t>
(cacdo:‌Doc‌Arch‌Id‌Details)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құжаттар қоймасының сәйкестендіргіші</w:t>
            </w:r>
          </w:p>
          <w:p>
            <w:pPr>
              <w:spacing w:after="20"/>
              <w:ind w:left="20"/>
              <w:jc w:val="both"/>
            </w:pPr>
            <w:r>
              <w:rPr>
                <w:rFonts w:ascii="Times New Roman"/>
                <w:b w:val="false"/>
                <w:i w:val="false"/>
                <w:color w:val="000000"/>
                <w:sz w:val="20"/>
              </w:rPr>
              <w:t>
(casdo:‌EArch‌Id)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*.2. Қоймадағы электрондық құжаттың (мәліметтердің) сәйкестендіргіші</w:t>
            </w:r>
          </w:p>
          <w:p>
            <w:pPr>
              <w:spacing w:after="20"/>
              <w:ind w:left="20"/>
              <w:jc w:val="both"/>
            </w:pPr>
            <w:r>
              <w:rPr>
                <w:rFonts w:ascii="Times New Roman"/>
                <w:b w:val="false"/>
                <w:i w:val="false"/>
                <w:color w:val="000000"/>
                <w:sz w:val="20"/>
              </w:rPr>
              <w:t>
(casdo:‌EDoc‌Arch‌Id)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20.4.9. Құжаттың іс жүзінде ұсынылғаны туралы мәліметтер</w:t>
            </w:r>
          </w:p>
          <w:p>
            <w:pPr>
              <w:spacing w:after="20"/>
              <w:ind w:left="20"/>
              <w:jc w:val="both"/>
            </w:pPr>
            <w:r>
              <w:rPr>
                <w:rFonts w:ascii="Times New Roman"/>
                <w:b w:val="false"/>
                <w:i w:val="false"/>
                <w:color w:val="000000"/>
                <w:sz w:val="20"/>
              </w:rPr>
              <w:t>
(cacdo:‌Document‌Presenting‌Details)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*.1. Құжатты ұсыну коды</w:t>
            </w:r>
          </w:p>
          <w:p>
            <w:pPr>
              <w:spacing w:after="20"/>
              <w:ind w:left="20"/>
              <w:jc w:val="both"/>
            </w:pPr>
            <w:r>
              <w:rPr>
                <w:rFonts w:ascii="Times New Roman"/>
                <w:b w:val="false"/>
                <w:i w:val="false"/>
                <w:color w:val="000000"/>
                <w:sz w:val="20"/>
              </w:rPr>
              <w:t>
(casdo:‌Doc‌Present‌Kind‌Code)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 түрінің коды</w:t>
            </w:r>
          </w:p>
          <w:p>
            <w:pPr>
              <w:spacing w:after="20"/>
              <w:ind w:left="20"/>
              <w:jc w:val="both"/>
            </w:pPr>
            <w:r>
              <w:rPr>
                <w:rFonts w:ascii="Times New Roman"/>
                <w:b w:val="false"/>
                <w:i w:val="false"/>
                <w:color w:val="000000"/>
                <w:sz w:val="20"/>
              </w:rPr>
              <w:t>
(csdo:‌Doc‌Kind‌Code)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ұсынылған күні</w:t>
            </w:r>
          </w:p>
          <w:p>
            <w:pPr>
              <w:spacing w:after="20"/>
              <w:ind w:left="20"/>
              <w:jc w:val="both"/>
            </w:pPr>
            <w:r>
              <w:rPr>
                <w:rFonts w:ascii="Times New Roman"/>
                <w:b w:val="false"/>
                <w:i w:val="false"/>
                <w:color w:val="000000"/>
                <w:sz w:val="20"/>
              </w:rPr>
              <w:t>
(casdo:‌Doc‌Present‌Date)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 құжатының тіркеу нөмірі</w:t>
            </w:r>
          </w:p>
          <w:p>
            <w:pPr>
              <w:spacing w:after="20"/>
              <w:ind w:left="20"/>
              <w:jc w:val="both"/>
            </w:pPr>
            <w:r>
              <w:rPr>
                <w:rFonts w:ascii="Times New Roman"/>
                <w:b w:val="false"/>
                <w:i w:val="false"/>
                <w:color w:val="000000"/>
                <w:sz w:val="20"/>
              </w:rPr>
              <w:t>
(cacdo:‌Customs‌Doc‌Id‌Details)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*.4.1. Кеден органының коды</w:t>
            </w:r>
          </w:p>
          <w:p>
            <w:pPr>
              <w:spacing w:after="20"/>
              <w:ind w:left="20"/>
              <w:jc w:val="both"/>
            </w:pPr>
            <w:r>
              <w:rPr>
                <w:rFonts w:ascii="Times New Roman"/>
                <w:b w:val="false"/>
                <w:i w:val="false"/>
                <w:color w:val="000000"/>
                <w:sz w:val="20"/>
              </w:rPr>
              <w:t>
(csdo:‌Customs‌Office‌Code)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берілген күні</w:t>
            </w:r>
          </w:p>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*.4.4. Реттік нөмір</w:t>
            </w:r>
          </w:p>
          <w:p>
            <w:pPr>
              <w:spacing w:after="20"/>
              <w:ind w:left="20"/>
              <w:jc w:val="both"/>
            </w:pPr>
            <w:r>
              <w:rPr>
                <w:rFonts w:ascii="Times New Roman"/>
                <w:b w:val="false"/>
                <w:i w:val="false"/>
                <w:color w:val="000000"/>
                <w:sz w:val="20"/>
              </w:rPr>
              <w:t>
(casdo:‌Customs‌Document‌Ordinal‌Id)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құралына арналған декларацияның тіркеу нөмірі</w:t>
            </w:r>
          </w:p>
          <w:p>
            <w:pPr>
              <w:spacing w:after="20"/>
              <w:ind w:left="20"/>
              <w:jc w:val="both"/>
            </w:pPr>
            <w:r>
              <w:rPr>
                <w:rFonts w:ascii="Times New Roman"/>
                <w:b w:val="false"/>
                <w:i w:val="false"/>
                <w:color w:val="000000"/>
                <w:sz w:val="20"/>
              </w:rPr>
              <w:t>
(cacdo:‌DTMDoc‌Details)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
(csdo:‌Customs‌Office‌Code)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берілген күні</w:t>
            </w:r>
          </w:p>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*.5.4. Көлік түрінің коды</w:t>
            </w:r>
          </w:p>
          <w:p>
            <w:pPr>
              <w:spacing w:after="20"/>
              <w:ind w:left="20"/>
              <w:jc w:val="both"/>
            </w:pPr>
            <w:r>
              <w:rPr>
                <w:rFonts w:ascii="Times New Roman"/>
                <w:b w:val="false"/>
                <w:i w:val="false"/>
                <w:color w:val="000000"/>
                <w:sz w:val="20"/>
              </w:rPr>
              <w:t>
(csdo:‌Unified‌Transport‌Mode‌Code)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*.6. ХЖТ кітапшасының тіркеу нөмірі</w:t>
            </w:r>
          </w:p>
          <w:p>
            <w:pPr>
              <w:spacing w:after="20"/>
              <w:ind w:left="20"/>
              <w:jc w:val="both"/>
            </w:pPr>
            <w:r>
              <w:rPr>
                <w:rFonts w:ascii="Times New Roman"/>
                <w:b w:val="false"/>
                <w:i w:val="false"/>
                <w:color w:val="000000"/>
                <w:sz w:val="20"/>
              </w:rPr>
              <w:t>
(cacdo:‌TIRId‌Details)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*.6.1. ХЖТ кітапшасының сериясы</w:t>
            </w:r>
          </w:p>
          <w:p>
            <w:pPr>
              <w:spacing w:after="20"/>
              <w:ind w:left="20"/>
              <w:jc w:val="both"/>
            </w:pPr>
            <w:r>
              <w:rPr>
                <w:rFonts w:ascii="Times New Roman"/>
                <w:b w:val="false"/>
                <w:i w:val="false"/>
                <w:color w:val="000000"/>
                <w:sz w:val="20"/>
              </w:rPr>
              <w:t>
(casdo:‌TIRSeries‌Id)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*.6.2. ХЖТ кітапшасының сәйкестендіру нөмірі</w:t>
            </w:r>
          </w:p>
          <w:p>
            <w:pPr>
              <w:spacing w:after="20"/>
              <w:ind w:left="20"/>
              <w:jc w:val="both"/>
            </w:pPr>
            <w:r>
              <w:rPr>
                <w:rFonts w:ascii="Times New Roman"/>
                <w:b w:val="false"/>
                <w:i w:val="false"/>
                <w:color w:val="000000"/>
                <w:sz w:val="20"/>
              </w:rPr>
              <w:t>
(casdo:‌TIRId)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*.7. Алдыңғы құжаттың нөмірі</w:t>
            </w:r>
          </w:p>
          <w:p>
            <w:pPr>
              <w:spacing w:after="20"/>
              <w:ind w:left="20"/>
              <w:jc w:val="both"/>
            </w:pPr>
            <w:r>
              <w:rPr>
                <w:rFonts w:ascii="Times New Roman"/>
                <w:b w:val="false"/>
                <w:i w:val="false"/>
                <w:color w:val="000000"/>
                <w:sz w:val="20"/>
              </w:rPr>
              <w:t>
(casdo:‌Preceding‌Doc‌Id)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*.8. Құжаттың берілген күні</w:t>
            </w:r>
          </w:p>
          <w:p>
            <w:pPr>
              <w:spacing w:after="20"/>
              <w:ind w:left="20"/>
              <w:jc w:val="both"/>
            </w:pPr>
            <w:r>
              <w:rPr>
                <w:rFonts w:ascii="Times New Roman"/>
                <w:b w:val="false"/>
                <w:i w:val="false"/>
                <w:color w:val="000000"/>
                <w:sz w:val="20"/>
              </w:rPr>
              <w:t>
(csdo:‌Doc‌Creation‌Date)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21. Декларанттың немесе кеден өкілінің шығыс құжаттарды есепке алу жүйесіне құжатты тіркеу нөмірі</w:t>
            </w:r>
          </w:p>
          <w:p>
            <w:pPr>
              <w:spacing w:after="20"/>
              <w:ind w:left="20"/>
              <w:jc w:val="both"/>
            </w:pPr>
            <w:r>
              <w:rPr>
                <w:rFonts w:ascii="Times New Roman"/>
                <w:b w:val="false"/>
                <w:i w:val="false"/>
                <w:color w:val="000000"/>
                <w:sz w:val="20"/>
              </w:rPr>
              <w:t>
(casdo:‌Internal‌Doc‌Id)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"Декларанттың немесе кеден өкілінің шығыс құжаттарды есепке алу жүйесіне құжатты тіркеу нөмірі (casdo:InternalDocId)"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құн декларациясын кеден органының лауазымды адамы толтырса, онда "Декларанттың немесе кеден өкілінің шығыс құжаттарды есепке алу жүйесіне құжатты тіркеу нөмірі (casdo:InternalDocId)" деректемесі толтырылмауға тиіс, әйтпесе "Декларанттың немесе кеден өкілінің шығыс құжаттарды есепке алу жүйесіне құжатты тіркеу нөмірі (casdo:‌Internal‌Doc‌Id)" деректемесі толтырылады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22. Қорғаныштық жапсырманың сәйкестендіргіші</w:t>
            </w:r>
          </w:p>
          <w:p>
            <w:pPr>
              <w:spacing w:after="20"/>
              <w:ind w:left="20"/>
              <w:jc w:val="both"/>
            </w:pPr>
            <w:r>
              <w:rPr>
                <w:rFonts w:ascii="Times New Roman"/>
                <w:b w:val="false"/>
                <w:i w:val="false"/>
                <w:color w:val="000000"/>
                <w:sz w:val="20"/>
              </w:rPr>
              <w:t>
(casdo:‌Security‌Label‌Id)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KG, RU</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"Қорғаныштық жапсырманың сәйкестендіргіші (casdo:SecurityLabelId)" деректемесі толтырылмауға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құн декларациясын кеден органының лауазымды адамы толтырса, онда "Қорғаныштық жапсырманың сәйкестендіргіші (casdo:SecurityLabelId)" деректемесі толтырылмауға тиіс, әйтпесе "Қорғаныштық жапсырманың сәйкестендіргіші (casdo:‌Security‌Label‌Id)" деректемесі толтырылады.</w:t>
            </w:r>
          </w:p>
        </w:tc>
      </w:tr>
    </w:tbl>
    <w:p>
      <w:pPr>
        <w:spacing w:after="0"/>
        <w:ind w:left="0"/>
        <w:jc w:val="both"/>
      </w:pPr>
      <w:r>
        <w:rPr>
          <w:rFonts w:ascii="Times New Roman"/>
          <w:b w:val="false"/>
          <w:i w:val="false"/>
          <w:color w:val="000000"/>
          <w:sz w:val="28"/>
        </w:rPr>
        <w:t>
      ________________</w:t>
      </w:r>
    </w:p>
    <w:bookmarkStart w:name="z53" w:id="50"/>
    <w:p>
      <w:pPr>
        <w:spacing w:after="0"/>
        <w:ind w:left="0"/>
        <w:jc w:val="both"/>
      </w:pPr>
      <w:r>
        <w:rPr>
          <w:rFonts w:ascii="Times New Roman"/>
          <w:b w:val="false"/>
          <w:i w:val="false"/>
          <w:color w:val="000000"/>
          <w:sz w:val="28"/>
        </w:rPr>
        <w:t>
      *Күрделі деректемеге кіретін салынған деректемелер үшін осы күрделі деректемені толтыру жағдайында қолданылады. Қарапайым деректеменің атрибуттары үшін осы қарапайым деректемені толтыру жағдайында қолданылады.".</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