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a761" w14:textId="b3ca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жөніндегі консультативтік комитет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29 қаңтардағы № 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44-баптарына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2015 жылғы 3 қарашадағы № 143 шешімімен бекітілген Зияткерлік меншік жөніндегі консультативтік комитет туралы ережеге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91-тармақпен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Комитет төрағасының орынбасары болып Комиссияның Комитет қызметінің бағыттары бойынша мәселелер құзыретіне кіретін құрылымдық бөлімшесінің басшысы тағайындалады.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 болмаған жағдайда Комитет төрағасының орынбасары осы Ереженің 9-тармағында көзделген төрағаның функцияларын орындайды.";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12-тармақта: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"сондай-ақ"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"өкілдері" деген сөзден кейін ", сондай-ақ тәуелсіз сарапшылар" деген сөздермен толықтырылсын;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14-тармақта "жартыжылдықта" деген сөз "жылына" деген сөзбен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19-тармақта "жібереді." деген сөзден кейін ", сондай-ақ оны Одақтың ресми сайтында орналастыруды қамтамасыз етеді" деген сөздермен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23-тармақтың бесінші абзацы "жібереді." деген сөзден кейін "және оны Одақтың ресми сайтында орналастыруды қамтамасыз етеді" деген сөздермен толықтырылсын.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