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2c03" w14:textId="6052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Экспресс-жүктерге арналған тауарлар декларациясының және экспресс-жүктерге арналған кедендік жолаушылар декларациясының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2019 жылғы 22 қаңтардағы № 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экспресс-жүктерге арналған тауарлар декларациясының және экспресс-жүктерге арналған кедендік жолаушылар декларациясының құрылымы мен </w:t>
      </w:r>
      <w:r>
        <w:rPr>
          <w:rFonts w:ascii="Times New Roman"/>
          <w:b w:val="false"/>
          <w:i w:val="false"/>
          <w:color w:val="000000"/>
          <w:sz w:val="28"/>
        </w:rPr>
        <w:t>форматы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22 қаңтардағы</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 МЕН ФОРМАТЫ</w:t>
      </w:r>
    </w:p>
    <w:bookmarkEnd w:id="1"/>
    <w:bookmarkStart w:name="z6" w:id="2"/>
    <w:p>
      <w:pPr>
        <w:spacing w:after="0"/>
        <w:ind w:left="0"/>
        <w:jc w:val="both"/>
      </w:pPr>
      <w:r>
        <w:rPr>
          <w:rFonts w:ascii="Times New Roman"/>
          <w:b w:val="false"/>
          <w:i w:val="false"/>
          <w:color w:val="000000"/>
          <w:sz w:val="28"/>
        </w:rPr>
        <w:t xml:space="preserve">
      1. Осы құжат электрондық құжат түріндегі экспресс-жүктерге арналған тауарлар декларациясының және экспресс-жүктерге арналған кедендік жолаушылар декларациясының (бұдан әрі – электрондық декларация) және қағаз жеткізгіштегі құжат түріндегі экспресс-жүктерге арналған тауарлар декларациясының және экспресс-жүктерге арналған кедендік жолаушылар декларациясының электрондық түрінің (бұдан әрі – декларацияның электрондық түрі) құрылымы мен форматын айқындайды. </w:t>
      </w:r>
    </w:p>
    <w:bookmarkEnd w:id="2"/>
    <w:bookmarkStart w:name="z7" w:id="3"/>
    <w:p>
      <w:pPr>
        <w:spacing w:after="0"/>
        <w:ind w:left="0"/>
        <w:jc w:val="both"/>
      </w:pPr>
      <w:r>
        <w:rPr>
          <w:rFonts w:ascii="Times New Roman"/>
          <w:b w:val="false"/>
          <w:i w:val="false"/>
          <w:color w:val="000000"/>
          <w:sz w:val="28"/>
        </w:rPr>
        <w:t>
      2. Трансшекаралық алмасу мақсаттары үшін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сәйкес, ал Еуразиялық экономикалық одаққа бір мүше мемлекеттің аумағында пайдалану үшін – осы мемлекеттің заңнамасына сәйкес электрондық декларацияға электрондық цифрлық қолтаңбамен (электрондық қолтаңбамен) қол қойылады.</w:t>
      </w:r>
    </w:p>
    <w:bookmarkEnd w:id="3"/>
    <w:bookmarkStart w:name="z8" w:id="4"/>
    <w:p>
      <w:pPr>
        <w:spacing w:after="0"/>
        <w:ind w:left="0"/>
        <w:jc w:val="both"/>
      </w:pPr>
      <w:r>
        <w:rPr>
          <w:rFonts w:ascii="Times New Roman"/>
          <w:b w:val="false"/>
          <w:i w:val="false"/>
          <w:color w:val="000000"/>
          <w:sz w:val="28"/>
        </w:rPr>
        <w:t xml:space="preserve">
      3. Осы құжатта пайдаланылатын ұғымдар Еуразиялық экономикалық одақтың құқығын құрайтын халықаралық шарттар мен актілерде айқындалған мәндерде қолданылады. </w:t>
      </w:r>
    </w:p>
    <w:bookmarkEnd w:id="4"/>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Дүниежүзілік ғаламтор консорциумы (W3C) ұсынған кеңінен белгілеу тілі;</w:t>
      </w:r>
    </w:p>
    <w:p>
      <w:pPr>
        <w:spacing w:after="0"/>
        <w:ind w:left="0"/>
        <w:jc w:val="both"/>
      </w:pPr>
      <w:r>
        <w:rPr>
          <w:rFonts w:ascii="Times New Roman"/>
          <w:b w:val="false"/>
          <w:i w:val="false"/>
          <w:color w:val="000000"/>
          <w:sz w:val="28"/>
        </w:rPr>
        <w:t>
      "мүше мемлекет" – Еуразиялық экономикалық одақтың мүшесі болып табылатын мемлекет;</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ақпаратының тізілімі;</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9" w:id="5"/>
    <w:p>
      <w:pPr>
        <w:spacing w:after="0"/>
        <w:ind w:left="0"/>
        <w:jc w:val="both"/>
      </w:pPr>
      <w:r>
        <w:rPr>
          <w:rFonts w:ascii="Times New Roman"/>
          <w:b w:val="false"/>
          <w:i w:val="false"/>
          <w:color w:val="000000"/>
          <w:sz w:val="28"/>
        </w:rPr>
        <w:t>
      4. Электрондық декларация және декларацияның электрондық түрі осы құжатпен айқындалатын экспресс-жүктерге арналған тауарлар декларациясының және экспресс-жүктерге арналған кедендік жолаушылар декларациясының құрылымына сәйкес, төмендегі стандарттардың талаптары ескеріле отырып, XML-форматында қалыптастырылады:</w:t>
      </w:r>
    </w:p>
    <w:bookmarkEnd w:id="5"/>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мына мекенжай бойынша жарияланған: http://www.w3.org/TR/REC-xml;</w:t>
      </w:r>
    </w:p>
    <w:p>
      <w:pPr>
        <w:spacing w:after="0"/>
        <w:ind w:left="0"/>
        <w:jc w:val="both"/>
      </w:pPr>
      <w:r>
        <w:rPr>
          <w:rFonts w:ascii="Times New Roman"/>
          <w:b w:val="false"/>
          <w:i w:val="false"/>
          <w:color w:val="000000"/>
          <w:sz w:val="28"/>
        </w:rPr>
        <w:t>
      "Namespaces in XML" –"Интернет" ақпараттық-телекоммуникациялық желісінде мына мекенжай бойынша жарияланған: http://www.w3.org/TR/REC-xml-names;</w:t>
      </w:r>
    </w:p>
    <w:p>
      <w:pPr>
        <w:spacing w:after="0"/>
        <w:ind w:left="0"/>
        <w:jc w:val="both"/>
      </w:pPr>
      <w:r>
        <w:rPr>
          <w:rFonts w:ascii="Times New Roman"/>
          <w:b w:val="false"/>
          <w:i w:val="false"/>
          <w:color w:val="000000"/>
          <w:sz w:val="28"/>
        </w:rPr>
        <w:t xml:space="preserve">
      "XML Schema Part 1: Structures" және "XML Schema Part 2: Datatypes" – "Интернет" ақпараттық-телекоммуникациялық желісінде мына мекенжайлар бойынша жарияланған: http://www.w3.org/TR/xmlschema-1/ және http://www.w3.org/TR/xmlschema-2/. </w:t>
      </w:r>
    </w:p>
    <w:bookmarkStart w:name="z10" w:id="6"/>
    <w:p>
      <w:pPr>
        <w:spacing w:after="0"/>
        <w:ind w:left="0"/>
        <w:jc w:val="both"/>
      </w:pPr>
      <w:r>
        <w:rPr>
          <w:rFonts w:ascii="Times New Roman"/>
          <w:b w:val="false"/>
          <w:i w:val="false"/>
          <w:color w:val="000000"/>
          <w:sz w:val="28"/>
        </w:rPr>
        <w:t>
      5. Экспресс-жүктерге арналған тауарлар декларациясының және экспресс-жүктерге арналған кедендік жолаушылар декларациясының құрылымы Еуразиялық экономикалық одақ деректерінің модельдерін (бұдан әрі – деректер моделі) пайдалану негізінде әзірленген және мыналар көрсетіле отырып, кесте нысанында сипатталады:</w:t>
      </w:r>
    </w:p>
    <w:bookmarkEnd w:id="6"/>
    <w:bookmarkStart w:name="z11" w:id="7"/>
    <w:p>
      <w:pPr>
        <w:spacing w:after="0"/>
        <w:ind w:left="0"/>
        <w:jc w:val="both"/>
      </w:pPr>
      <w:r>
        <w:rPr>
          <w:rFonts w:ascii="Times New Roman"/>
          <w:b w:val="false"/>
          <w:i w:val="false"/>
          <w:color w:val="000000"/>
          <w:sz w:val="28"/>
        </w:rPr>
        <w:t>
      а) экспресс-жүктерге арналған тауарлар декларациясының және экспресс-жүктерге арналған кедендік жолаушылар декларациясының құрылымы туралы жалпы мәліметтер;</w:t>
      </w:r>
    </w:p>
    <w:bookmarkEnd w:id="7"/>
    <w:bookmarkStart w:name="z12" w:id="8"/>
    <w:p>
      <w:pPr>
        <w:spacing w:after="0"/>
        <w:ind w:left="0"/>
        <w:jc w:val="both"/>
      </w:pPr>
      <w:r>
        <w:rPr>
          <w:rFonts w:ascii="Times New Roman"/>
          <w:b w:val="false"/>
          <w:i w:val="false"/>
          <w:color w:val="000000"/>
          <w:sz w:val="28"/>
        </w:rPr>
        <w:t>
      б) импортталатын атаулар кеңістіктері (экспресс-жүктерге арналған тауарлар декларациясының және экспресс-жүктерге арналған кедендік жолаушылар декларациясының құрылымын әзірлеу кезінде пайдаланылған деректер модельдерінің объектілері тиесілі атаулар кеңістіктері);</w:t>
      </w:r>
    </w:p>
    <w:bookmarkEnd w:id="8"/>
    <w:bookmarkStart w:name="z13" w:id="9"/>
    <w:p>
      <w:pPr>
        <w:spacing w:after="0"/>
        <w:ind w:left="0"/>
        <w:jc w:val="both"/>
      </w:pPr>
      <w:r>
        <w:rPr>
          <w:rFonts w:ascii="Times New Roman"/>
          <w:b w:val="false"/>
          <w:i w:val="false"/>
          <w:color w:val="000000"/>
          <w:sz w:val="28"/>
        </w:rPr>
        <w:t>
      в) экспресс-жүктерге арналған тауарлар декларациясының және экспресс-жүктерге арналған кедендік жолаушылар декларациясының құрылымының деректемелік құрамы (қарапайым (атомарлық) деректемелерге дейінгі иерархия деңгейлері ескеріле отырып);</w:t>
      </w:r>
    </w:p>
    <w:bookmarkEnd w:id="9"/>
    <w:bookmarkStart w:name="z14" w:id="10"/>
    <w:p>
      <w:pPr>
        <w:spacing w:after="0"/>
        <w:ind w:left="0"/>
        <w:jc w:val="both"/>
      </w:pPr>
      <w:r>
        <w:rPr>
          <w:rFonts w:ascii="Times New Roman"/>
          <w:b w:val="false"/>
          <w:i w:val="false"/>
          <w:color w:val="000000"/>
          <w:sz w:val="28"/>
        </w:rPr>
        <w:t>
      г) "Кедендік әкімшілендіру" пәндік саласының базистік деңгейі мен деңгейі деректері моделінің объектілері туралы:</w:t>
      </w:r>
    </w:p>
    <w:bookmarkEnd w:id="10"/>
    <w:p>
      <w:pPr>
        <w:spacing w:after="0"/>
        <w:ind w:left="0"/>
        <w:jc w:val="both"/>
      </w:pPr>
      <w:r>
        <w:rPr>
          <w:rFonts w:ascii="Times New Roman"/>
          <w:b w:val="false"/>
          <w:i w:val="false"/>
          <w:color w:val="000000"/>
          <w:sz w:val="28"/>
        </w:rPr>
        <w:t>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базалық типтері туралы;</w:t>
      </w:r>
    </w:p>
    <w:p>
      <w:pPr>
        <w:spacing w:after="0"/>
        <w:ind w:left="0"/>
        <w:jc w:val="both"/>
      </w:pPr>
      <w:r>
        <w:rPr>
          <w:rFonts w:ascii="Times New Roman"/>
          <w:b w:val="false"/>
          <w:i w:val="false"/>
          <w:color w:val="000000"/>
          <w:sz w:val="28"/>
        </w:rPr>
        <w:t>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жалпы қарапайым типтері туралы;</w:t>
      </w:r>
    </w:p>
    <w:p>
      <w:pPr>
        <w:spacing w:after="0"/>
        <w:ind w:left="0"/>
        <w:jc w:val="both"/>
      </w:pPr>
      <w:r>
        <w:rPr>
          <w:rFonts w:ascii="Times New Roman"/>
          <w:b w:val="false"/>
          <w:i w:val="false"/>
          <w:color w:val="000000"/>
          <w:sz w:val="28"/>
        </w:rPr>
        <w:t>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"Кедендік әкімшілендіру" пәндік саласы деректерінің қолданбалы қарапайым типтері туралы мәліметтер;</w:t>
      </w:r>
    </w:p>
    <w:bookmarkStart w:name="z15" w:id="11"/>
    <w:p>
      <w:pPr>
        <w:spacing w:after="0"/>
        <w:ind w:left="0"/>
        <w:jc w:val="both"/>
      </w:pPr>
      <w:r>
        <w:rPr>
          <w:rFonts w:ascii="Times New Roman"/>
          <w:b w:val="false"/>
          <w:i w:val="false"/>
          <w:color w:val="000000"/>
          <w:sz w:val="28"/>
        </w:rPr>
        <w:t>
      д) экспресс-жүктерге арналған тауарлар декларациясының және экспресс-жүктерге арналған кедендік жолаушылар декларациясының құрылымының жекелеген деректемелерін толтыру сипаттамасы.</w:t>
      </w:r>
    </w:p>
    <w:bookmarkEnd w:id="11"/>
    <w:bookmarkStart w:name="z16" w:id="12"/>
    <w:p>
      <w:pPr>
        <w:spacing w:after="0"/>
        <w:ind w:left="0"/>
        <w:jc w:val="both"/>
      </w:pPr>
      <w:r>
        <w:rPr>
          <w:rFonts w:ascii="Times New Roman"/>
          <w:b w:val="false"/>
          <w:i w:val="false"/>
          <w:color w:val="000000"/>
          <w:sz w:val="28"/>
        </w:rPr>
        <w:t>
      6. Экспресс-жүктерге арналған тауарлар декларациясының және экспресс-жүктерге арналған кедендік жолаушылар декларациясының құрылымы туралы жалпы мәліметтер 1-кестеде келтірілген.</w:t>
      </w:r>
    </w:p>
    <w:bookmarkEnd w:id="12"/>
    <w:bookmarkStart w:name="z17" w:id="13"/>
    <w:p>
      <w:pPr>
        <w:spacing w:after="0"/>
        <w:ind w:left="0"/>
        <w:jc w:val="both"/>
      </w:pPr>
      <w:r>
        <w:rPr>
          <w:rFonts w:ascii="Times New Roman"/>
          <w:b w:val="false"/>
          <w:i w:val="false"/>
          <w:color w:val="000000"/>
          <w:sz w:val="28"/>
        </w:rPr>
        <w:t>
      1-кесте</w:t>
      </w:r>
    </w:p>
    <w:bookmarkEnd w:id="13"/>
    <w:bookmarkStart w:name="z18" w:id="14"/>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 туралы жалпы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тауарлар декларациясы және экспресс-жүктерге арналған кедендік жолаушылар декларациясы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urn:EEC:R:043:ExpressCargoDeclaration:v1.0.0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ExpressCargoDeclaration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EEC_R_043_ExpressCargoDeclaration_v1.0.0.xsd</w:t>
            </w:r>
          </w:p>
        </w:tc>
      </w:tr>
    </w:tbl>
    <w:bookmarkStart w:name="z19" w:id="15"/>
    <w:p>
      <w:pPr>
        <w:spacing w:after="0"/>
        <w:ind w:left="0"/>
        <w:jc w:val="both"/>
      </w:pPr>
      <w:r>
        <w:rPr>
          <w:rFonts w:ascii="Times New Roman"/>
          <w:b w:val="false"/>
          <w:i w:val="false"/>
          <w:color w:val="000000"/>
          <w:sz w:val="28"/>
        </w:rPr>
        <w:t>
      7. Атаулардың импортталатын кеңістіктері 2-кестеде келтірілген</w:t>
      </w:r>
    </w:p>
    <w:bookmarkEnd w:id="15"/>
    <w:bookmarkStart w:name="z20" w:id="16"/>
    <w:p>
      <w:pPr>
        <w:spacing w:after="0"/>
        <w:ind w:left="0"/>
        <w:jc w:val="both"/>
      </w:pPr>
      <w:r>
        <w:rPr>
          <w:rFonts w:ascii="Times New Roman"/>
          <w:b w:val="false"/>
          <w:i w:val="false"/>
          <w:color w:val="000000"/>
          <w:sz w:val="28"/>
        </w:rPr>
        <w:t>
      2-кесте</w:t>
      </w:r>
    </w:p>
    <w:bookmarkEnd w:id="16"/>
    <w:bookmarkStart w:name="z21" w:id="17"/>
    <w:p>
      <w:pPr>
        <w:spacing w:after="0"/>
        <w:ind w:left="0"/>
        <w:jc w:val="left"/>
      </w:pPr>
      <w:r>
        <w:rPr>
          <w:rFonts w:ascii="Times New Roman"/>
          <w:b/>
          <w:i w:val="false"/>
          <w:color w:val="000000"/>
        </w:rPr>
        <w:t xml:space="preserve"> Атаулардың импортталатын кеңістіктері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Атаулар </w:t>
            </w:r>
            <w:r>
              <w:rPr>
                <w:rFonts w:ascii="Times New Roman"/>
                <w:b/>
                <w:i w:val="false"/>
                <w:color w:val="000000"/>
                <w:sz w:val="20"/>
              </w:rPr>
              <w:t>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2" w:id="18"/>
    <w:p>
      <w:pPr>
        <w:spacing w:after="0"/>
        <w:ind w:left="0"/>
        <w:jc w:val="both"/>
      </w:pPr>
      <w:r>
        <w:rPr>
          <w:rFonts w:ascii="Times New Roman"/>
          <w:b w:val="false"/>
          <w:i w:val="false"/>
          <w:color w:val="000000"/>
          <w:sz w:val="28"/>
        </w:rPr>
        <w:t>
      Импортталатын атаулар кеңістіктеріндегі "X.X.X" символдары экспресс-жүктерге арналған тауарлар декларациясының және экспресс-жүктерге арналған кедендік жолаушылар декларациясының құрылымын әзірлеу кезінде пайдаланылған деректер моделінің құрамдас бөліктері нұсқаларының нөмірлеріне сәйкес келеді.</w:t>
      </w:r>
    </w:p>
    <w:bookmarkEnd w:id="18"/>
    <w:bookmarkStart w:name="z23" w:id="19"/>
    <w:p>
      <w:pPr>
        <w:spacing w:after="0"/>
        <w:ind w:left="0"/>
        <w:jc w:val="both"/>
      </w:pPr>
      <w:r>
        <w:rPr>
          <w:rFonts w:ascii="Times New Roman"/>
          <w:b w:val="false"/>
          <w:i w:val="false"/>
          <w:color w:val="000000"/>
          <w:sz w:val="28"/>
        </w:rPr>
        <w:t>
      8. Экспресс-жүктерге арналған тауарлар декларациясы және экспресс-жүктерге арналған кедендік жолаушылар декларациясы құрылымының деректемелік құрамы 3-кестеде келтірілген.</w:t>
      </w:r>
    </w:p>
    <w:bookmarkEnd w:id="19"/>
    <w:p>
      <w:pPr>
        <w:spacing w:after="0"/>
        <w:ind w:left="0"/>
        <w:jc w:val="both"/>
      </w:pPr>
      <w:r>
        <w:rPr>
          <w:rFonts w:ascii="Times New Roman"/>
          <w:b w:val="false"/>
          <w:i w:val="false"/>
          <w:color w:val="000000"/>
          <w:sz w:val="28"/>
        </w:rPr>
        <w:t>
      Кестеде мынадай жолақтар (бағандар) қалыптастырылады:</w:t>
      </w:r>
    </w:p>
    <w:p>
      <w:pPr>
        <w:spacing w:after="0"/>
        <w:ind w:left="0"/>
        <w:jc w:val="both"/>
      </w:pPr>
      <w:r>
        <w:rPr>
          <w:rFonts w:ascii="Times New Roman"/>
          <w:b w:val="false"/>
          <w:i w:val="false"/>
          <w:color w:val="000000"/>
          <w:sz w:val="28"/>
        </w:rPr>
        <w:t xml:space="preserve">
      "деректеменің атауы" –  деректеменің иерархиялық нөмірі көрсетілетін деректеменің қалыптасқан немесе ресми сөздік белгіленімі; </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деректері элементінің сәйкестендіргіші;</w:t>
      </w:r>
    </w:p>
    <w:p>
      <w:pPr>
        <w:spacing w:after="0"/>
        <w:ind w:left="0"/>
        <w:jc w:val="both"/>
      </w:pPr>
      <w:r>
        <w:rPr>
          <w:rFonts w:ascii="Times New Roman"/>
          <w:b w:val="false"/>
          <w:i w:val="false"/>
          <w:color w:val="000000"/>
          <w:sz w:val="28"/>
        </w:rPr>
        <w:t>
      "деректер типі" –  деректемеге сәйкес келетін деректер моделіндегі деректер типінің сәйкестендіргіші;</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(опционалдығы) және оның ықтимал қайталауларының саны).</w:t>
      </w:r>
    </w:p>
    <w:p>
      <w:pPr>
        <w:spacing w:after="0"/>
        <w:ind w:left="0"/>
        <w:jc w:val="both"/>
      </w:pPr>
      <w:r>
        <w:rPr>
          <w:rFonts w:ascii="Times New Roman"/>
          <w:b w:val="false"/>
          <w:i w:val="false"/>
          <w:color w:val="000000"/>
          <w:sz w:val="28"/>
        </w:rPr>
        <w:t>
      Экспресс-жүктерге арналған тауарлар декларациясы және экспресс-жүктерге арналған кедендік жолаушылар декларациясы құрылымы деректемелерінің көптігін көрсету үшін мынадай белгіленімдер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қайталанбауға тиіс (m &gt;1).</w:t>
      </w:r>
    </w:p>
    <w:bookmarkStart w:name="z24" w:id="20"/>
    <w:p>
      <w:pPr>
        <w:spacing w:after="0"/>
        <w:ind w:left="0"/>
        <w:jc w:val="both"/>
      </w:pPr>
      <w:r>
        <w:rPr>
          <w:rFonts w:ascii="Times New Roman"/>
          <w:b w:val="false"/>
          <w:i w:val="false"/>
          <w:color w:val="000000"/>
          <w:sz w:val="28"/>
        </w:rPr>
        <w:t>
      3-кесте</w:t>
      </w:r>
    </w:p>
    <w:bookmarkEnd w:id="20"/>
    <w:bookmarkStart w:name="z25" w:id="21"/>
    <w:p>
      <w:pPr>
        <w:spacing w:after="0"/>
        <w:ind w:left="0"/>
        <w:jc w:val="left"/>
      </w:pPr>
      <w:r>
        <w:rPr>
          <w:rFonts w:ascii="Times New Roman"/>
          <w:b/>
          <w:i w:val="false"/>
          <w:color w:val="000000"/>
        </w:rPr>
        <w:t xml:space="preserve"> Экспресс-жүктерге арналған тауарлар декларациясы және экспресс-жүктерге арналған кедендік жолаушылар декларациясы құрылымының деректемелік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5. Экспресс-жүктерге арналған декларацияның түрі</w:t>
            </w:r>
          </w:p>
          <w:p>
            <w:pPr>
              <w:spacing w:after="20"/>
              <w:ind w:left="20"/>
              <w:jc w:val="both"/>
            </w:pPr>
            <w:r>
              <w:rPr>
                <w:rFonts w:ascii="Times New Roman"/>
                <w:b w:val="false"/>
                <w:i w:val="false"/>
                <w:color w:val="000000"/>
                <w:sz w:val="20"/>
              </w:rPr>
              <w:t>
(casdo: Express 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декларация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6. Декларацияның типі</w:t>
            </w:r>
          </w:p>
          <w:p>
            <w:pPr>
              <w:spacing w:after="20"/>
              <w:ind w:left="20"/>
              <w:jc w:val="both"/>
            </w:pPr>
            <w:r>
              <w:rPr>
                <w:rFonts w:ascii="Times New Roman"/>
                <w:b w:val="false"/>
                <w:i w:val="false"/>
                <w:color w:val="000000"/>
                <w:sz w:val="20"/>
              </w:rPr>
              <w:t>
(casdo: Declaration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рәсімнің коды</w:t>
            </w:r>
          </w:p>
          <w:p>
            <w:pPr>
              <w:spacing w:after="20"/>
              <w:ind w:left="20"/>
              <w:jc w:val="both"/>
            </w:pPr>
            <w:r>
              <w:rPr>
                <w:rFonts w:ascii="Times New Roman"/>
                <w:b w:val="false"/>
                <w:i w:val="false"/>
                <w:color w:val="000000"/>
                <w:sz w:val="20"/>
              </w:rPr>
              <w:t>
(casdo: Customs Procedure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8. Алдыңғы кедендік рәсім түрінің коды</w:t>
            </w:r>
          </w:p>
          <w:p>
            <w:pPr>
              <w:spacing w:after="20"/>
              <w:ind w:left="20"/>
              <w:jc w:val="both"/>
            </w:pPr>
            <w:r>
              <w:rPr>
                <w:rFonts w:ascii="Times New Roman"/>
                <w:b w:val="false"/>
                <w:i w:val="false"/>
                <w:color w:val="000000"/>
                <w:sz w:val="20"/>
              </w:rPr>
              <w:t>
(casdo: Previous Customs Procedure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 Declaration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11. Парақтардың саны</w:t>
            </w:r>
          </w:p>
          <w:p>
            <w:pPr>
              <w:spacing w:after="20"/>
              <w:ind w:left="20"/>
              <w:jc w:val="both"/>
            </w:pPr>
            <w:r>
              <w:rPr>
                <w:rFonts w:ascii="Times New Roman"/>
                <w:b w:val="false"/>
                <w:i w:val="false"/>
                <w:color w:val="000000"/>
                <w:sz w:val="20"/>
              </w:rPr>
              <w:t>
(csdo: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партиясы</w:t>
            </w:r>
          </w:p>
          <w:p>
            <w:pPr>
              <w:spacing w:after="20"/>
              <w:ind w:left="20"/>
              <w:jc w:val="both"/>
            </w:pPr>
            <w:r>
              <w:rPr>
                <w:rFonts w:ascii="Times New Roman"/>
                <w:b w:val="false"/>
                <w:i w:val="false"/>
                <w:color w:val="000000"/>
                <w:sz w:val="20"/>
              </w:rPr>
              <w:t>
(cacdo: ECGoods 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12.1. Жөнелтуші</w:t>
            </w:r>
          </w:p>
          <w:p>
            <w:pPr>
              <w:spacing w:after="20"/>
              <w:ind w:left="20"/>
              <w:jc w:val="both"/>
            </w:pPr>
            <w:r>
              <w:rPr>
                <w:rFonts w:ascii="Times New Roman"/>
                <w:b w:val="false"/>
                <w:i w:val="false"/>
                <w:color w:val="000000"/>
                <w:sz w:val="20"/>
              </w:rPr>
              <w:t>
(cacdo: Consignor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жүкқұжаты бойынша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12.1.15. Мәліметтер үйлесімінің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12.2. Алушы</w:t>
            </w:r>
          </w:p>
          <w:p>
            <w:pPr>
              <w:spacing w:after="20"/>
              <w:ind w:left="20"/>
              <w:jc w:val="both"/>
            </w:pPr>
            <w:r>
              <w:rPr>
                <w:rFonts w:ascii="Times New Roman"/>
                <w:b w:val="false"/>
                <w:i w:val="false"/>
                <w:color w:val="000000"/>
                <w:sz w:val="20"/>
              </w:rPr>
              <w:t>
(cacdo: Consignee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 бойынша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12.2.15. Мәліметтер үйлесімінің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12.3. Жеке жүкқұжат бойынша тауар партиясы</w:t>
            </w:r>
          </w:p>
          <w:p>
            <w:pPr>
              <w:spacing w:after="20"/>
              <w:ind w:left="20"/>
              <w:jc w:val="both"/>
            </w:pPr>
            <w:r>
              <w:rPr>
                <w:rFonts w:ascii="Times New Roman"/>
                <w:b w:val="false"/>
                <w:i w:val="false"/>
                <w:color w:val="000000"/>
                <w:sz w:val="20"/>
              </w:rPr>
              <w:t>
(cacdo: ECHouse 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тауар партиясы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12.3.1. Реттік нөмір</w:t>
            </w:r>
          </w:p>
          <w:p>
            <w:pPr>
              <w:spacing w:after="20"/>
              <w:ind w:left="20"/>
              <w:jc w:val="both"/>
            </w:pPr>
            <w:r>
              <w:rPr>
                <w:rFonts w:ascii="Times New Roman"/>
                <w:b w:val="false"/>
                <w:i w:val="false"/>
                <w:color w:val="000000"/>
                <w:sz w:val="20"/>
              </w:rPr>
              <w:t>
(csdo: Object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жүкқұжаттың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12.3.2. Көлік (тасымал) құжаты</w:t>
            </w:r>
          </w:p>
          <w:p>
            <w:pPr>
              <w:spacing w:after="20"/>
              <w:ind w:left="20"/>
              <w:jc w:val="both"/>
            </w:pPr>
            <w:r>
              <w:rPr>
                <w:rFonts w:ascii="Times New Roman"/>
                <w:b w:val="false"/>
                <w:i w:val="false"/>
                <w:color w:val="000000"/>
                <w:sz w:val="20"/>
              </w:rPr>
              <w:t>
(cacdo: Transport Document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жүкқұжат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12.3.3. Жеке жүкқұжат</w:t>
            </w:r>
          </w:p>
          <w:p>
            <w:pPr>
              <w:spacing w:after="20"/>
              <w:ind w:left="20"/>
              <w:jc w:val="both"/>
            </w:pPr>
            <w:r>
              <w:rPr>
                <w:rFonts w:ascii="Times New Roman"/>
                <w:b w:val="false"/>
                <w:i w:val="false"/>
                <w:color w:val="000000"/>
                <w:sz w:val="20"/>
              </w:rPr>
              <w:t>
(cacdo: House Waybill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12.3.4. Жөнелтуші</w:t>
            </w:r>
          </w:p>
          <w:p>
            <w:pPr>
              <w:spacing w:after="20"/>
              <w:ind w:left="20"/>
              <w:jc w:val="both"/>
            </w:pPr>
            <w:r>
              <w:rPr>
                <w:rFonts w:ascii="Times New Roman"/>
                <w:b w:val="false"/>
                <w:i w:val="false"/>
                <w:color w:val="000000"/>
                <w:sz w:val="20"/>
              </w:rPr>
              <w:t>
(cacdo: Consignor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12.3.5. Алушы</w:t>
            </w:r>
          </w:p>
          <w:p>
            <w:pPr>
              <w:spacing w:after="20"/>
              <w:ind w:left="20"/>
              <w:jc w:val="both"/>
            </w:pPr>
            <w:r>
              <w:rPr>
                <w:rFonts w:ascii="Times New Roman"/>
                <w:b w:val="false"/>
                <w:i w:val="false"/>
                <w:color w:val="000000"/>
                <w:sz w:val="20"/>
              </w:rPr>
              <w:t>
(cacdo: Consignee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 Subject Branch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*.14.10.12. Абоненттік жәшіктің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 Equal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12.3.6. Тауар</w:t>
            </w:r>
          </w:p>
          <w:p>
            <w:pPr>
              <w:spacing w:after="20"/>
              <w:ind w:left="20"/>
              <w:jc w:val="both"/>
            </w:pPr>
            <w:r>
              <w:rPr>
                <w:rFonts w:ascii="Times New Roman"/>
                <w:b w:val="false"/>
                <w:i w:val="false"/>
                <w:color w:val="000000"/>
                <w:sz w:val="20"/>
              </w:rPr>
              <w:t>
(cacdo: ECGoods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 белгісінің атауы</w:t>
            </w:r>
          </w:p>
          <w:p>
            <w:pPr>
              <w:spacing w:after="20"/>
              <w:ind w:left="20"/>
              <w:jc w:val="both"/>
            </w:pPr>
            <w:r>
              <w:rPr>
                <w:rFonts w:ascii="Times New Roman"/>
                <w:b w:val="false"/>
                <w:i w:val="false"/>
                <w:color w:val="000000"/>
                <w:sz w:val="20"/>
              </w:rPr>
              <w:t>
(casdo: Trade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 авторлық құқық, аралас құқықтар объектісінің,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жердің атауы</w:t>
            </w:r>
          </w:p>
          <w:p>
            <w:pPr>
              <w:spacing w:after="20"/>
              <w:ind w:left="20"/>
              <w:jc w:val="both"/>
            </w:pPr>
            <w:r>
              <w:rPr>
                <w:rFonts w:ascii="Times New Roman"/>
                <w:b w:val="false"/>
                <w:i w:val="false"/>
                <w:color w:val="000000"/>
                <w:sz w:val="20"/>
              </w:rPr>
              <w:t>
(casdo: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*.9. Зияткерлік меншік объектісінің тіркеу нөмірі</w:t>
            </w:r>
          </w:p>
          <w:p>
            <w:pPr>
              <w:spacing w:after="20"/>
              <w:ind w:left="20"/>
              <w:jc w:val="both"/>
            </w:pPr>
            <w:r>
              <w:rPr>
                <w:rFonts w:ascii="Times New Roman"/>
                <w:b w:val="false"/>
                <w:i w:val="false"/>
                <w:color w:val="000000"/>
                <w:sz w:val="20"/>
              </w:rPr>
              <w:t>
(cacdo: IPObject Registry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бойынша зияткерлік меншік объектісінің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*.9.1. Тізілім типінің коды</w:t>
            </w:r>
          </w:p>
          <w:p>
            <w:pPr>
              <w:spacing w:after="20"/>
              <w:ind w:left="20"/>
              <w:jc w:val="both"/>
            </w:pPr>
            <w:r>
              <w:rPr>
                <w:rFonts w:ascii="Times New Roman"/>
                <w:b w:val="false"/>
                <w:i w:val="false"/>
                <w:color w:val="000000"/>
                <w:sz w:val="20"/>
              </w:rPr>
              <w:t>
(casdo: Registry Owner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*.9.3. Тізілім бойынша тіркеу нөмірі</w:t>
            </w:r>
          </w:p>
          <w:p>
            <w:pPr>
              <w:spacing w:after="20"/>
              <w:ind w:left="20"/>
              <w:jc w:val="both"/>
            </w:pPr>
            <w:r>
              <w:rPr>
                <w:rFonts w:ascii="Times New Roman"/>
                <w:b w:val="false"/>
                <w:i w:val="false"/>
                <w:color w:val="000000"/>
                <w:sz w:val="20"/>
              </w:rPr>
              <w:t>
(casdo: IPObject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 бойынша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*.12. Алдыңғы құжат туралы мәліметтер</w:t>
            </w:r>
          </w:p>
          <w:p>
            <w:pPr>
              <w:spacing w:after="20"/>
              <w:ind w:left="20"/>
              <w:jc w:val="both"/>
            </w:pPr>
            <w:r>
              <w:rPr>
                <w:rFonts w:ascii="Times New Roman"/>
                <w:b w:val="false"/>
                <w:i w:val="false"/>
                <w:color w:val="000000"/>
                <w:sz w:val="20"/>
              </w:rPr>
              <w:t>
(cacdo: ECPreceding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декларациясының, транзиттік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*.12.2.4. Реттік нөмір</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*.12.3. Алдын ала ақпараттың тіркеу нөмірі</w:t>
            </w:r>
          </w:p>
          <w:p>
            <w:pPr>
              <w:spacing w:after="20"/>
              <w:ind w:left="20"/>
              <w:jc w:val="both"/>
            </w:pPr>
            <w:r>
              <w:rPr>
                <w:rFonts w:ascii="Times New Roman"/>
                <w:b w:val="false"/>
                <w:i w:val="false"/>
                <w:color w:val="000000"/>
                <w:sz w:val="20"/>
              </w:rPr>
              <w:t>
(cacdo: Preliminary Information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*.12.4. ХЖТ кітапшасының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*.13. Қосымша құжат (мәліметтер)</w:t>
            </w:r>
          </w:p>
          <w:p>
            <w:pPr>
              <w:spacing w:after="20"/>
              <w:ind w:left="20"/>
              <w:jc w:val="both"/>
            </w:pPr>
            <w:r>
              <w:rPr>
                <w:rFonts w:ascii="Times New Roman"/>
                <w:b w:val="false"/>
                <w:i w:val="false"/>
                <w:color w:val="000000"/>
                <w:sz w:val="20"/>
              </w:rPr>
              <w:t>
(cacdo: ECPresented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*.13.6. Құжаттың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*.13.10. Ақпараттық ресурс</w:t>
            </w:r>
          </w:p>
          <w:p>
            <w:pPr>
              <w:spacing w:after="20"/>
              <w:ind w:left="20"/>
              <w:jc w:val="both"/>
            </w:pPr>
            <w:r>
              <w:rPr>
                <w:rFonts w:ascii="Times New Roman"/>
                <w:b w:val="false"/>
                <w:i w:val="false"/>
                <w:color w:val="000000"/>
                <w:sz w:val="20"/>
              </w:rPr>
              <w:t>
(cacdo: Information Source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*.13.10.1. Ақпараттық көздің немесе ресурстың атауы</w:t>
            </w:r>
          </w:p>
          <w:p>
            <w:pPr>
              <w:spacing w:after="20"/>
              <w:ind w:left="20"/>
              <w:jc w:val="both"/>
            </w:pPr>
            <w:r>
              <w:rPr>
                <w:rFonts w:ascii="Times New Roman"/>
                <w:b w:val="false"/>
                <w:i w:val="false"/>
                <w:color w:val="000000"/>
                <w:sz w:val="20"/>
              </w:rPr>
              <w:t>
(casdo: Information Source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*.13.10.2. Тәптіштелген мәліметтерге сілтеме</w:t>
            </w:r>
          </w:p>
          <w:p>
            <w:pPr>
              <w:spacing w:after="20"/>
              <w:ind w:left="20"/>
              <w:jc w:val="both"/>
            </w:pPr>
            <w:r>
              <w:rPr>
                <w:rFonts w:ascii="Times New Roman"/>
                <w:b w:val="false"/>
                <w:i w:val="false"/>
                <w:color w:val="000000"/>
                <w:sz w:val="20"/>
              </w:rPr>
              <w:t>
(csdo: Details Resource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*.13.11. Жазбаның сәйкестендіргіші</w:t>
            </w:r>
          </w:p>
          <w:p>
            <w:pPr>
              <w:spacing w:after="20"/>
              <w:ind w:left="20"/>
              <w:jc w:val="both"/>
            </w:pPr>
            <w:r>
              <w:rPr>
                <w:rFonts w:ascii="Times New Roman"/>
                <w:b w:val="false"/>
                <w:i w:val="false"/>
                <w:color w:val="000000"/>
                <w:sz w:val="20"/>
              </w:rPr>
              <w:t>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 мәнді сілтеме жасау мақсаттары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*.13.13. Қоймадағы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қоймасына орналастыру кезінде құжатқа (мәліметтерге) берілген сәйкестендіргіштер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Электрондық құжаттар қоймасының сәйкестендіргіші</w:t>
            </w:r>
          </w:p>
          <w:p>
            <w:pPr>
              <w:spacing w:after="20"/>
              <w:ind w:left="20"/>
              <w:jc w:val="both"/>
            </w:pPr>
            <w:r>
              <w:rPr>
                <w:rFonts w:ascii="Times New Roman"/>
                <w:b w:val="false"/>
                <w:i w:val="false"/>
                <w:color w:val="000000"/>
                <w:sz w:val="20"/>
              </w:rPr>
              <w:t>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*.13.14. Құжаттың іс жүзінде ұсынылғаны туралы мәліметтер</w:t>
            </w:r>
          </w:p>
          <w:p>
            <w:pPr>
              <w:spacing w:after="20"/>
              <w:ind w:left="20"/>
              <w:jc w:val="both"/>
            </w:pPr>
            <w:r>
              <w:rPr>
                <w:rFonts w:ascii="Times New Roman"/>
                <w:b w:val="false"/>
                <w:i w:val="false"/>
                <w:color w:val="000000"/>
                <w:sz w:val="20"/>
              </w:rPr>
              <w:t>
(cacdo: Document Presenting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*.13.14.1. Құжаттың ұсынылу коды</w:t>
            </w:r>
          </w:p>
          <w:p>
            <w:pPr>
              <w:spacing w:after="20"/>
              <w:ind w:left="20"/>
              <w:jc w:val="both"/>
            </w:pPr>
            <w:r>
              <w:rPr>
                <w:rFonts w:ascii="Times New Roman"/>
                <w:b w:val="false"/>
                <w:i w:val="false"/>
                <w:color w:val="000000"/>
                <w:sz w:val="20"/>
              </w:rPr>
              <w:t>
(casdo: Doc Present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*.13.14.3. Құжаттың ұсынылған күні</w:t>
            </w:r>
          </w:p>
          <w:p>
            <w:pPr>
              <w:spacing w:after="20"/>
              <w:ind w:left="20"/>
              <w:jc w:val="both"/>
            </w:pPr>
            <w:r>
              <w:rPr>
                <w:rFonts w:ascii="Times New Roman"/>
                <w:b w:val="false"/>
                <w:i w:val="false"/>
                <w:color w:val="000000"/>
                <w:sz w:val="20"/>
              </w:rPr>
              <w:t>
(casdo: Doc Present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ұсыну жөніндегі міндеттемелер оған дейін орындалуға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декларациясының, транзиттік декларацияның, тауарлар декларациясы берілгенге дейін тауарларды шығару туралы өтініштің немесе ұсынылған құжат оған қоса берілетін уақытша әкелу (рұқсат ету) кедендік рәсімімен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*.13.14.4.2. Құжаттың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*.13.14.4.4. Реттік нөмір</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берілетін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*.13.14.5.2. Құжаттың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*.13.14.5.4. Көлік түрінің коды</w:t>
            </w:r>
          </w:p>
          <w:p>
            <w:pPr>
              <w:spacing w:after="20"/>
              <w:ind w:left="20"/>
              <w:jc w:val="both"/>
            </w:pPr>
            <w:r>
              <w:rPr>
                <w:rFonts w:ascii="Times New Roman"/>
                <w:b w:val="false"/>
                <w:i w:val="false"/>
                <w:color w:val="000000"/>
                <w:sz w:val="20"/>
              </w:rPr>
              <w:t>
(csdo: Unified Transport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*.13.14.6. ХЖТ кітапшасының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оған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*.13.14.7. Алдыңғы құжаттың нөмірі</w:t>
            </w:r>
          </w:p>
          <w:p>
            <w:pPr>
              <w:spacing w:after="20"/>
              <w:ind w:left="20"/>
              <w:jc w:val="both"/>
            </w:pPr>
            <w:r>
              <w:rPr>
                <w:rFonts w:ascii="Times New Roman"/>
                <w:b w:val="false"/>
                <w:i w:val="false"/>
                <w:color w:val="000000"/>
                <w:sz w:val="20"/>
              </w:rPr>
              <w:t>
(casdo: Preceding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*.14. Сипаттамасы</w:t>
            </w:r>
          </w:p>
          <w:p>
            <w:pPr>
              <w:spacing w:after="20"/>
              <w:ind w:left="20"/>
              <w:jc w:val="both"/>
            </w:pPr>
            <w:r>
              <w:rPr>
                <w:rFonts w:ascii="Times New Roman"/>
                <w:b w:val="false"/>
                <w:i w:val="false"/>
                <w:color w:val="000000"/>
                <w:sz w:val="20"/>
              </w:rPr>
              <w:t>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төлемді есептеу</w:t>
            </w:r>
          </w:p>
          <w:p>
            <w:pPr>
              <w:spacing w:after="20"/>
              <w:ind w:left="20"/>
              <w:jc w:val="both"/>
            </w:pPr>
            <w:r>
              <w:rPr>
                <w:rFonts w:ascii="Times New Roman"/>
                <w:b w:val="false"/>
                <w:i w:val="false"/>
                <w:color w:val="000000"/>
                <w:sz w:val="20"/>
              </w:rPr>
              <w:t>
(cacdo: Customs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есептелгені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*.15.2. Төлем есептеу негізі</w:t>
            </w:r>
          </w:p>
          <w:p>
            <w:pPr>
              <w:spacing w:after="20"/>
              <w:ind w:left="20"/>
              <w:jc w:val="both"/>
            </w:pPr>
            <w:r>
              <w:rPr>
                <w:rFonts w:ascii="Times New Roman"/>
                <w:b w:val="false"/>
                <w:i w:val="false"/>
                <w:color w:val="000000"/>
                <w:sz w:val="20"/>
              </w:rPr>
              <w:t>
(casdo: Tax Base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*.15.3. Валютаның цифрлық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валютасының цифрлық кодтық белгіленуі (адвалорлық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*.15.4. Өлшем бірлігі</w:t>
            </w:r>
          </w:p>
          <w:p>
            <w:pPr>
              <w:spacing w:after="20"/>
              <w:ind w:left="20"/>
              <w:jc w:val="both"/>
            </w:pPr>
            <w:r>
              <w:rPr>
                <w:rFonts w:ascii="Times New Roman"/>
                <w:b w:val="false"/>
                <w:i w:val="false"/>
                <w:color w:val="000000"/>
                <w:sz w:val="20"/>
              </w:rPr>
              <w:t>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(ерекше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Пайдаланылатын төлем ставкасы</w:t>
            </w:r>
          </w:p>
          <w:p>
            <w:pPr>
              <w:spacing w:after="20"/>
              <w:ind w:left="20"/>
              <w:jc w:val="both"/>
            </w:pPr>
            <w:r>
              <w:rPr>
                <w:rFonts w:ascii="Times New Roman"/>
                <w:b w:val="false"/>
                <w:i w:val="false"/>
                <w:color w:val="000000"/>
                <w:sz w:val="20"/>
              </w:rPr>
              <w:t>
(cacdo: Effective Customs Rate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ставкасы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*.15.5.2. Кедендік төлем ставкасы</w:t>
            </w:r>
          </w:p>
          <w:p>
            <w:pPr>
              <w:spacing w:after="20"/>
              <w:ind w:left="20"/>
              <w:jc w:val="both"/>
            </w:pPr>
            <w:r>
              <w:rPr>
                <w:rFonts w:ascii="Times New Roman"/>
                <w:b w:val="false"/>
                <w:i w:val="false"/>
                <w:color w:val="000000"/>
                <w:sz w:val="20"/>
              </w:rPr>
              <w:t>
(casdo: Duty Tax Fee Rate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*.15.5.3. Өлшем бірлігі</w:t>
            </w:r>
          </w:p>
          <w:p>
            <w:pPr>
              <w:spacing w:after="20"/>
              <w:ind w:left="20"/>
              <w:jc w:val="both"/>
            </w:pPr>
            <w:r>
              <w:rPr>
                <w:rFonts w:ascii="Times New Roman"/>
                <w:b w:val="false"/>
                <w:i w:val="false"/>
                <w:color w:val="000000"/>
                <w:sz w:val="20"/>
              </w:rPr>
              <w:t>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*.15.5.4. Валютаның цифрлық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валютасының цифрлық кодтық белгіленуі (ерекше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*.15.5.5. Күндер саны</w:t>
            </w:r>
          </w:p>
          <w:p>
            <w:pPr>
              <w:spacing w:after="20"/>
              <w:ind w:left="20"/>
              <w:jc w:val="both"/>
            </w:pPr>
            <w:r>
              <w:rPr>
                <w:rFonts w:ascii="Times New Roman"/>
                <w:b w:val="false"/>
                <w:i w:val="false"/>
                <w:color w:val="000000"/>
                <w:sz w:val="20"/>
              </w:rPr>
              <w:t>
(csdo: Day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*.15.5.6. Кезеңдер саны</w:t>
            </w:r>
          </w:p>
          <w:p>
            <w:pPr>
              <w:spacing w:after="20"/>
              <w:ind w:left="20"/>
              <w:jc w:val="both"/>
            </w:pPr>
            <w:r>
              <w:rPr>
                <w:rFonts w:ascii="Times New Roman"/>
                <w:b w:val="false"/>
                <w:i w:val="false"/>
                <w:color w:val="000000"/>
                <w:sz w:val="20"/>
              </w:rPr>
              <w:t>
(casdo: Stage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*.15.5.7. Айлар саны</w:t>
            </w:r>
          </w:p>
          <w:p>
            <w:pPr>
              <w:spacing w:after="20"/>
              <w:ind w:left="20"/>
              <w:jc w:val="both"/>
            </w:pPr>
            <w:r>
              <w:rPr>
                <w:rFonts w:ascii="Times New Roman"/>
                <w:b w:val="false"/>
                <w:i w:val="false"/>
                <w:color w:val="000000"/>
                <w:sz w:val="20"/>
              </w:rPr>
              <w:t>
(csdo: Month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*.15.5.8. Салмақтық коэффициент</w:t>
            </w:r>
          </w:p>
          <w:p>
            <w:pPr>
              <w:spacing w:after="20"/>
              <w:ind w:left="20"/>
              <w:jc w:val="both"/>
            </w:pPr>
            <w:r>
              <w:rPr>
                <w:rFonts w:ascii="Times New Roman"/>
                <w:b w:val="false"/>
                <w:i w:val="false"/>
                <w:color w:val="000000"/>
                <w:sz w:val="20"/>
              </w:rPr>
              <w:t>
(casdo: Weight Ratio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*.15.6. Ставканы қолдану күні</w:t>
            </w:r>
          </w:p>
          <w:p>
            <w:pPr>
              <w:spacing w:after="20"/>
              <w:ind w:left="20"/>
              <w:jc w:val="both"/>
            </w:pPr>
            <w:r>
              <w:rPr>
                <w:rFonts w:ascii="Times New Roman"/>
                <w:b w:val="false"/>
                <w:i w:val="false"/>
                <w:color w:val="000000"/>
                <w:sz w:val="20"/>
              </w:rPr>
              <w:t>
(casdo: Duty Tax Fee Rate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*.15.7. Төлем ерекшелігінің коды</w:t>
            </w:r>
          </w:p>
          <w:p>
            <w:pPr>
              <w:spacing w:after="20"/>
              <w:ind w:left="20"/>
              <w:jc w:val="both"/>
            </w:pPr>
            <w:r>
              <w:rPr>
                <w:rFonts w:ascii="Times New Roman"/>
                <w:b w:val="false"/>
                <w:i w:val="false"/>
                <w:color w:val="000000"/>
                <w:sz w:val="20"/>
              </w:rPr>
              <w:t>
(casdo: Customs Tax Payment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*.15.9. Тауардың ЕАЭО СЭҚ ТН бойынша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*.15.10. Жазбаның сілтемелік сәйкестендіргіші</w:t>
            </w:r>
          </w:p>
          <w:p>
            <w:pPr>
              <w:spacing w:after="20"/>
              <w:ind w:left="20"/>
              <w:jc w:val="both"/>
            </w:pPr>
            <w:r>
              <w:rPr>
                <w:rFonts w:ascii="Times New Roman"/>
                <w:b w:val="false"/>
                <w:i w:val="false"/>
                <w:color w:val="000000"/>
                <w:sz w:val="20"/>
              </w:rPr>
              <w:t>
(casdo: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сілтемелік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 Ref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сілтемелік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12.3.7. Брутто массасы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тауарлардың жалпы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тауарлардың мүше мемлекеттің валютасындағы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12.3.10. Кедендік төлемді есептеу</w:t>
            </w:r>
          </w:p>
          <w:p>
            <w:pPr>
              <w:spacing w:after="20"/>
              <w:ind w:left="20"/>
              <w:jc w:val="both"/>
            </w:pPr>
            <w:r>
              <w:rPr>
                <w:rFonts w:ascii="Times New Roman"/>
                <w:b w:val="false"/>
                <w:i w:val="false"/>
                <w:color w:val="000000"/>
                <w:sz w:val="20"/>
              </w:rPr>
              <w:t>
(cacdo: Customs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алымдарды, өсімпұлдарды, пайыздарды жеке жүкқұжат бойынша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 Tax Base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валютасының цифрлық кодтық белгіленуі (адвалорлық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(ерекше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 Effective Customs Rate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ставкасы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 Duty Tax Fee Rate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валютасының цифрлық кодтық белгіленуі (ерекше ставка)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 Day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 Stage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 Month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 Weight Ratio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 Duty Tax Fee Rate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 Customs Tax Payment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сілтемелік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 Ref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сілтемелік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12.3.11. Төлеуге жататын төлем сомасы</w:t>
            </w:r>
          </w:p>
          <w:p>
            <w:pPr>
              <w:spacing w:after="20"/>
              <w:ind w:left="20"/>
              <w:jc w:val="both"/>
            </w:pPr>
            <w:r>
              <w:rPr>
                <w:rFonts w:ascii="Times New Roman"/>
                <w:b w:val="false"/>
                <w:i w:val="false"/>
                <w:color w:val="000000"/>
                <w:sz w:val="20"/>
              </w:rPr>
              <w:t>
(cacdo: ECPayment Amount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төлеуге жататын кедендік баждардың, салықтардың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12.4. Брутто массасы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декларация бойынша жалпы брутто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жолаушылар декларация бойынша тауарлардың мүше мемлекет валютасындағы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тауарлардың жалпы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12.7. Төлеуге жататын төлем сомасы</w:t>
            </w:r>
          </w:p>
          <w:p>
            <w:pPr>
              <w:spacing w:after="20"/>
              <w:ind w:left="20"/>
              <w:jc w:val="both"/>
            </w:pPr>
            <w:r>
              <w:rPr>
                <w:rFonts w:ascii="Times New Roman"/>
                <w:b w:val="false"/>
                <w:i w:val="false"/>
                <w:color w:val="000000"/>
                <w:sz w:val="20"/>
              </w:rPr>
              <w:t>
(cacdo: ECPayment Amount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төлеуге жататын кедендік және өзге де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12.8. Төлеу туралы мәліметтер</w:t>
            </w:r>
          </w:p>
          <w:p>
            <w:pPr>
              <w:spacing w:after="20"/>
              <w:ind w:left="20"/>
              <w:jc w:val="both"/>
            </w:pPr>
            <w:r>
              <w:rPr>
                <w:rFonts w:ascii="Times New Roman"/>
                <w:b w:val="false"/>
                <w:i w:val="false"/>
                <w:color w:val="000000"/>
                <w:sz w:val="20"/>
              </w:rPr>
              <w:t>
(cacdo: Fact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іс жүзінде төленген (өндіріп алынған) кедендік және өзге де төлемдердің сомасы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12.8.3. Валюта бағамы</w:t>
            </w:r>
          </w:p>
          <w:p>
            <w:pPr>
              <w:spacing w:after="20"/>
              <w:ind w:left="20"/>
              <w:jc w:val="both"/>
            </w:pPr>
            <w:r>
              <w:rPr>
                <w:rFonts w:ascii="Times New Roman"/>
                <w:b w:val="false"/>
                <w:i w:val="false"/>
                <w:color w:val="000000"/>
                <w:sz w:val="20"/>
              </w:rPr>
              <w:t>
(casdo: Exchange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12.8.4. Төлеу тәсілінің коды</w:t>
            </w:r>
          </w:p>
          <w:p>
            <w:pPr>
              <w:spacing w:after="20"/>
              <w:ind w:left="20"/>
              <w:jc w:val="both"/>
            </w:pPr>
            <w:r>
              <w:rPr>
                <w:rFonts w:ascii="Times New Roman"/>
                <w:b w:val="false"/>
                <w:i w:val="false"/>
                <w:color w:val="000000"/>
                <w:sz w:val="20"/>
              </w:rPr>
              <w:t>
(casdo: Customs Tax Payment Method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төлемдерді төлеу тәсілінің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12.8.5. Төлеуді растайтын құжат</w:t>
            </w:r>
          </w:p>
          <w:p>
            <w:pPr>
              <w:spacing w:after="20"/>
              <w:ind w:left="20"/>
              <w:jc w:val="both"/>
            </w:pPr>
            <w:r>
              <w:rPr>
                <w:rFonts w:ascii="Times New Roman"/>
                <w:b w:val="false"/>
                <w:i w:val="false"/>
                <w:color w:val="000000"/>
                <w:sz w:val="20"/>
              </w:rPr>
              <w:t>
(cacdo: Payment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төлемнің төленгенін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Федерациясының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12.8.6. Төлем күні</w:t>
            </w:r>
          </w:p>
          <w:p>
            <w:pPr>
              <w:spacing w:after="20"/>
              <w:ind w:left="20"/>
              <w:jc w:val="both"/>
            </w:pPr>
            <w:r>
              <w:rPr>
                <w:rFonts w:ascii="Times New Roman"/>
                <w:b w:val="false"/>
                <w:i w:val="false"/>
                <w:color w:val="000000"/>
                <w:sz w:val="20"/>
              </w:rPr>
              <w:t>
(casdo: Payment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 немесе өндіріп алу күні (кедендік және өзге де төлемдерді төлеу жөніндегі міндеттемелерді орындау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 өкілдерінің тізіліміне енгізілгені туралы құжат</w:t>
            </w:r>
          </w:p>
          <w:p>
            <w:pPr>
              <w:spacing w:after="20"/>
              <w:ind w:left="20"/>
              <w:jc w:val="both"/>
            </w:pPr>
            <w:r>
              <w:rPr>
                <w:rFonts w:ascii="Times New Roman"/>
                <w:b w:val="false"/>
                <w:i w:val="false"/>
                <w:color w:val="000000"/>
                <w:sz w:val="20"/>
              </w:rPr>
              <w:t>
(cacdo: Broker Registry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енгізілгені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енгізілгені туралы құжаттың тіркеу нөмірі немесе тізілімдегі тұлғаның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13.2.4. Куәлік типінің коды</w:t>
            </w:r>
          </w:p>
          <w:p>
            <w:pPr>
              <w:spacing w:after="20"/>
              <w:ind w:left="20"/>
              <w:jc w:val="both"/>
            </w:pPr>
            <w:r>
              <w:rPr>
                <w:rFonts w:ascii="Times New Roman"/>
                <w:b w:val="false"/>
                <w:i w:val="false"/>
                <w:color w:val="000000"/>
                <w:sz w:val="20"/>
              </w:rPr>
              <w:t>
(casdo: AEORegistry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құжатын толтырған (қол қойған) жеке тұлға</w:t>
            </w:r>
          </w:p>
          <w:p>
            <w:pPr>
              <w:spacing w:after="20"/>
              <w:ind w:left="20"/>
              <w:jc w:val="both"/>
            </w:pPr>
            <w:r>
              <w:rPr>
                <w:rFonts w:ascii="Times New Roman"/>
                <w:b w:val="false"/>
                <w:i w:val="false"/>
                <w:color w:val="000000"/>
                <w:sz w:val="20"/>
              </w:rPr>
              <w:t>
(cacdo: Signatory Person V2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14.1. Құжатқа қол қойған лауазымды адам</w:t>
            </w:r>
          </w:p>
          <w:p>
            <w:pPr>
              <w:spacing w:after="20"/>
              <w:ind w:left="20"/>
              <w:jc w:val="both"/>
            </w:pPr>
            <w:r>
              <w:rPr>
                <w:rFonts w:ascii="Times New Roman"/>
                <w:b w:val="false"/>
                <w:i w:val="false"/>
                <w:color w:val="000000"/>
                <w:sz w:val="20"/>
              </w:rPr>
              <w:t>
(cacdo: Signing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14.1.4. Қол қойылған күн</w:t>
            </w:r>
          </w:p>
          <w:p>
            <w:pPr>
              <w:spacing w:after="20"/>
              <w:ind w:left="20"/>
              <w:jc w:val="both"/>
            </w:pPr>
            <w:r>
              <w:rPr>
                <w:rFonts w:ascii="Times New Roman"/>
                <w:b w:val="false"/>
                <w:i w:val="false"/>
                <w:color w:val="000000"/>
                <w:sz w:val="20"/>
              </w:rPr>
              <w:t>
(casdo: Signing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14.2.4. Құжаттың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14.4. Өкілеттікті куәландыратын құжат</w:t>
            </w:r>
          </w:p>
          <w:p>
            <w:pPr>
              <w:spacing w:after="20"/>
              <w:ind w:left="20"/>
              <w:jc w:val="both"/>
            </w:pPr>
            <w:r>
              <w:rPr>
                <w:rFonts w:ascii="Times New Roman"/>
                <w:b w:val="false"/>
                <w:i w:val="false"/>
                <w:color w:val="000000"/>
                <w:sz w:val="20"/>
              </w:rPr>
              <w:t>
(cacdo: Power Of Attorney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14.4.3. Құжаттың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14.4.4. Құжаттың берілген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14.4.5. Құжаттың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14.4.6. Құжаттың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 w:id="22"/>
    <w:p>
      <w:pPr>
        <w:spacing w:after="0"/>
        <w:ind w:left="0"/>
        <w:jc w:val="both"/>
      </w:pPr>
      <w:r>
        <w:rPr>
          <w:rFonts w:ascii="Times New Roman"/>
          <w:b w:val="false"/>
          <w:i w:val="false"/>
          <w:color w:val="000000"/>
          <w:sz w:val="28"/>
        </w:rPr>
        <w:t>
      9.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базалық типтері туралы мәліметтер 4 және 5-кестелерде келтірілген.</w:t>
      </w:r>
    </w:p>
    <w:bookmarkEnd w:id="22"/>
    <w:bookmarkStart w:name="z27" w:id="23"/>
    <w:p>
      <w:pPr>
        <w:spacing w:after="0"/>
        <w:ind w:left="0"/>
        <w:jc w:val="both"/>
      </w:pPr>
      <w:r>
        <w:rPr>
          <w:rFonts w:ascii="Times New Roman"/>
          <w:b w:val="false"/>
          <w:i w:val="false"/>
          <w:color w:val="000000"/>
          <w:sz w:val="28"/>
        </w:rPr>
        <w:t>
      4-кесте</w:t>
      </w:r>
    </w:p>
    <w:bookmarkEnd w:id="23"/>
    <w:bookmarkStart w:name="z28" w:id="24"/>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базалық типтері туралы жалпы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29" w:id="25"/>
    <w:p>
      <w:pPr>
        <w:spacing w:after="0"/>
        <w:ind w:left="0"/>
        <w:jc w:val="both"/>
      </w:pPr>
      <w:r>
        <w:rPr>
          <w:rFonts w:ascii="Times New Roman"/>
          <w:b w:val="false"/>
          <w:i w:val="false"/>
          <w:color w:val="000000"/>
          <w:sz w:val="28"/>
        </w:rPr>
        <w:t>
      Атаулар кеңістігіндегі "X.X.X" символдары экспресс-жүктерге арналған тауарлар декларациясының және экспресс-жүктерге арналған кедендік жолаушылар декларациясының құрылымын әзірлеу кезінде пайдаланылған деректердің базистік моделі нұсқасының нөміріне сәйкес келеді.</w:t>
      </w:r>
    </w:p>
    <w:bookmarkEnd w:id="25"/>
    <w:bookmarkStart w:name="z30" w:id="26"/>
    <w:p>
      <w:pPr>
        <w:spacing w:after="0"/>
        <w:ind w:left="0"/>
        <w:jc w:val="both"/>
      </w:pPr>
      <w:r>
        <w:rPr>
          <w:rFonts w:ascii="Times New Roman"/>
          <w:b w:val="false"/>
          <w:i w:val="false"/>
          <w:color w:val="000000"/>
          <w:sz w:val="28"/>
        </w:rPr>
        <w:t>
      5-кестеде мынадай жолақтар (бағандар) қалыптастырылады:</w:t>
      </w:r>
    </w:p>
    <w:bookmarkEnd w:id="26"/>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1" w:id="27"/>
    <w:p>
      <w:pPr>
        <w:spacing w:after="0"/>
        <w:ind w:left="0"/>
        <w:jc w:val="both"/>
      </w:pPr>
      <w:r>
        <w:rPr>
          <w:rFonts w:ascii="Times New Roman"/>
          <w:b w:val="false"/>
          <w:i w:val="false"/>
          <w:color w:val="000000"/>
          <w:sz w:val="28"/>
        </w:rPr>
        <w:t>
      5-кесте</w:t>
      </w:r>
    </w:p>
    <w:bookmarkEnd w:id="27"/>
    <w:bookmarkStart w:name="z32" w:id="28"/>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базалық типтері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және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екі мәннің бірі: "true" (ақиқат) немесе "false" (жалған)</w:t>
            </w:r>
          </w:p>
        </w:tc>
      </w:tr>
    </w:tbl>
    <w:bookmarkStart w:name="z33" w:id="29"/>
    <w:p>
      <w:pPr>
        <w:spacing w:after="0"/>
        <w:ind w:left="0"/>
        <w:jc w:val="both"/>
      </w:pPr>
      <w:r>
        <w:rPr>
          <w:rFonts w:ascii="Times New Roman"/>
          <w:b w:val="false"/>
          <w:i w:val="false"/>
          <w:color w:val="000000"/>
          <w:sz w:val="28"/>
        </w:rPr>
        <w:t>
      10.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жалпы қарапайым типтері туралы мәліметтер 6 және 7-кестелерде келтірілген.</w:t>
      </w:r>
    </w:p>
    <w:bookmarkEnd w:id="29"/>
    <w:bookmarkStart w:name="z34" w:id="30"/>
    <w:p>
      <w:pPr>
        <w:spacing w:after="0"/>
        <w:ind w:left="0"/>
        <w:jc w:val="both"/>
      </w:pPr>
      <w:r>
        <w:rPr>
          <w:rFonts w:ascii="Times New Roman"/>
          <w:b w:val="false"/>
          <w:i w:val="false"/>
          <w:color w:val="000000"/>
          <w:sz w:val="28"/>
        </w:rPr>
        <w:t>
      6-кесте</w:t>
      </w:r>
    </w:p>
    <w:bookmarkEnd w:id="30"/>
    <w:bookmarkStart w:name="z35" w:id="31"/>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жалпы қарапайым типтері туралы жалпы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6" w:id="32"/>
    <w:p>
      <w:pPr>
        <w:spacing w:after="0"/>
        <w:ind w:left="0"/>
        <w:jc w:val="both"/>
      </w:pPr>
      <w:r>
        <w:rPr>
          <w:rFonts w:ascii="Times New Roman"/>
          <w:b w:val="false"/>
          <w:i w:val="false"/>
          <w:color w:val="000000"/>
          <w:sz w:val="28"/>
        </w:rPr>
        <w:t xml:space="preserve">
      Атаулар кеңістігіндегі "X.X.X" символдары экспресс-жүктерге арналған тауарлар декларациясының және экспресс-жүктерге арналған кедендік жолаушылар декларациясының құрылымын әзірлеу кезінде пайдаланылған деректердің базистік моделі нұсқасының нөміріне сәйкес келеді. </w:t>
      </w:r>
    </w:p>
    <w:bookmarkEnd w:id="32"/>
    <w:bookmarkStart w:name="z37" w:id="33"/>
    <w:p>
      <w:pPr>
        <w:spacing w:after="0"/>
        <w:ind w:left="0"/>
        <w:jc w:val="both"/>
      </w:pPr>
      <w:r>
        <w:rPr>
          <w:rFonts w:ascii="Times New Roman"/>
          <w:b w:val="false"/>
          <w:i w:val="false"/>
          <w:color w:val="000000"/>
          <w:sz w:val="28"/>
        </w:rPr>
        <w:t>
      7-кестеде мынадай жолақтар (бағандар) қалыптастырылады:</w:t>
      </w:r>
    </w:p>
    <w:bookmarkEnd w:id="33"/>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8" w:id="34"/>
    <w:p>
      <w:pPr>
        <w:spacing w:after="0"/>
        <w:ind w:left="0"/>
        <w:jc w:val="both"/>
      </w:pPr>
      <w:r>
        <w:rPr>
          <w:rFonts w:ascii="Times New Roman"/>
          <w:b w:val="false"/>
          <w:i w:val="false"/>
          <w:color w:val="000000"/>
          <w:sz w:val="28"/>
        </w:rPr>
        <w:t>
      7-кесте</w:t>
      </w:r>
    </w:p>
    <w:bookmarkEnd w:id="34"/>
    <w:bookmarkStart w:name="z39" w:id="35"/>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деректердің жалпы қарапайым типтері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 Шаблон: [0-9]{9}|[A-Z]{6}[A-Z0-9]{2}|[A-Z]{6}[A-Z0-9]{5}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кодының 2, 4, 6, 8, 9 немесе10 белгі деңгейіндегі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екі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сан. </w:t>
            </w:r>
          </w:p>
          <w:p>
            <w:pPr>
              <w:spacing w:after="20"/>
              <w:ind w:left="20"/>
              <w:jc w:val="both"/>
            </w:pPr>
            <w:r>
              <w:rPr>
                <w:rFonts w:ascii="Times New Roman"/>
                <w:b w:val="false"/>
                <w:i w:val="false"/>
                <w:color w:val="000000"/>
                <w:sz w:val="20"/>
              </w:rPr>
              <w:t xml:space="preserve">
Цифрлардың ең көп саны: 2. </w:t>
            </w:r>
          </w:p>
          <w:p>
            <w:pPr>
              <w:spacing w:after="20"/>
              <w:ind w:left="20"/>
              <w:jc w:val="both"/>
            </w:pPr>
            <w:r>
              <w:rPr>
                <w:rFonts w:ascii="Times New Roman"/>
                <w:b w:val="false"/>
                <w:i w:val="false"/>
                <w:color w:val="000000"/>
                <w:sz w:val="20"/>
              </w:rPr>
              <w:t>
Бөлшек цифрлардың ең көп саны: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бүтін оң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оң бүтін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Алты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оң бүтін сан: </w:t>
            </w:r>
          </w:p>
          <w:p>
            <w:pPr>
              <w:spacing w:after="20"/>
              <w:ind w:left="20"/>
              <w:jc w:val="both"/>
            </w:pPr>
            <w:r>
              <w:rPr>
                <w:rFonts w:ascii="Times New Roman"/>
                <w:b w:val="false"/>
                <w:i w:val="false"/>
                <w:color w:val="000000"/>
                <w:sz w:val="20"/>
              </w:rPr>
              <w:t>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сілтемесімен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UnifiedCurrencyN3CodeType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Цифрлық: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 </w:t>
            </w:r>
          </w:p>
          <w:p>
            <w:pPr>
              <w:spacing w:after="20"/>
              <w:ind w:left="20"/>
              <w:jc w:val="both"/>
            </w:pPr>
            <w:r>
              <w:rPr>
                <w:rFonts w:ascii="Times New Roman"/>
                <w:b w:val="false"/>
                <w:i w:val="false"/>
                <w:color w:val="000000"/>
                <w:sz w:val="20"/>
              </w:rPr>
              <w:t>
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CurrencyN3CodeV3Type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Цифрлық: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 </w:t>
            </w:r>
          </w:p>
          <w:p>
            <w:pPr>
              <w:spacing w:after="20"/>
              <w:ind w:left="20"/>
              <w:jc w:val="both"/>
            </w:pPr>
            <w:r>
              <w:rPr>
                <w:rFonts w:ascii="Times New Roman"/>
                <w:b w:val="false"/>
                <w:i w:val="false"/>
                <w:color w:val="000000"/>
                <w:sz w:val="20"/>
              </w:rPr>
              <w:t>
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ортаның типі_ Код: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bookmarkStart w:name="z40" w:id="36"/>
    <w:p>
      <w:pPr>
        <w:spacing w:after="0"/>
        <w:ind w:left="0"/>
        <w:jc w:val="both"/>
      </w:pPr>
      <w:r>
        <w:rPr>
          <w:rFonts w:ascii="Times New Roman"/>
          <w:b w:val="false"/>
          <w:i w:val="false"/>
          <w:color w:val="000000"/>
          <w:sz w:val="28"/>
        </w:rPr>
        <w:t>
      11.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"Кедендік әкімшілендіру" пәндік саласы деректерінің қолданбалы қарапайым типтері туралы мәліметтер 8 және 9-кестелерде келтірілген.</w:t>
      </w:r>
    </w:p>
    <w:bookmarkEnd w:id="36"/>
    <w:bookmarkStart w:name="z41" w:id="37"/>
    <w:p>
      <w:pPr>
        <w:spacing w:after="0"/>
        <w:ind w:left="0"/>
        <w:jc w:val="both"/>
      </w:pPr>
      <w:r>
        <w:rPr>
          <w:rFonts w:ascii="Times New Roman"/>
          <w:b w:val="false"/>
          <w:i w:val="false"/>
          <w:color w:val="000000"/>
          <w:sz w:val="28"/>
        </w:rPr>
        <w:t>
      8-кесте</w:t>
      </w:r>
    </w:p>
    <w:bookmarkEnd w:id="37"/>
    <w:bookmarkStart w:name="z42" w:id="38"/>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"Кедендік әкімшілендіру" пәндік саласы деректерінің қолданбалы қарапайым типтері туралы жалпы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Атаулар кеңістігінің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3" w:id="39"/>
    <w:p>
      <w:pPr>
        <w:spacing w:after="0"/>
        <w:ind w:left="0"/>
        <w:jc w:val="both"/>
      </w:pPr>
      <w:r>
        <w:rPr>
          <w:rFonts w:ascii="Times New Roman"/>
          <w:b w:val="false"/>
          <w:i w:val="false"/>
          <w:color w:val="000000"/>
          <w:sz w:val="28"/>
        </w:rPr>
        <w:t>
      Атаулар кеңістігіндегі "X.X.X" символдары экспресс-жүктерге арналған тауарлар декларациясының және экспресс-жүктерге арналған кедендік жолаушылар декларациясының құрылымын әзірлеу кезінде пайдаланылған деректер моделінің "Кедендік әкімшілендіру" пәндік саласы нұсқасының нөміріне сәйкес келеді.</w:t>
      </w:r>
    </w:p>
    <w:bookmarkEnd w:id="39"/>
    <w:bookmarkStart w:name="z44" w:id="40"/>
    <w:p>
      <w:pPr>
        <w:spacing w:after="0"/>
        <w:ind w:left="0"/>
        <w:jc w:val="both"/>
      </w:pPr>
      <w:r>
        <w:rPr>
          <w:rFonts w:ascii="Times New Roman"/>
          <w:b w:val="false"/>
          <w:i w:val="false"/>
          <w:color w:val="000000"/>
          <w:sz w:val="28"/>
        </w:rPr>
        <w:t>
      9-кестеде мынадай жолақтар (бағандар) қалыптастырылады:</w:t>
      </w:r>
    </w:p>
    <w:bookmarkEnd w:id="40"/>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5" w:id="41"/>
    <w:p>
      <w:pPr>
        <w:spacing w:after="0"/>
        <w:ind w:left="0"/>
        <w:jc w:val="both"/>
      </w:pPr>
      <w:r>
        <w:rPr>
          <w:rFonts w:ascii="Times New Roman"/>
          <w:b w:val="false"/>
          <w:i w:val="false"/>
          <w:color w:val="000000"/>
          <w:sz w:val="28"/>
        </w:rPr>
        <w:t>
      9-кесте</w:t>
      </w:r>
    </w:p>
    <w:bookmarkEnd w:id="41"/>
    <w:bookmarkStart w:name="z46" w:id="42"/>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құрылымында пайдаланылатын "Кедендік әкімшілендіру" пәндік саласы деректерінің қолданбалы қарапайым типтері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Procedure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CustomsTaxPaymentFeatureCodeType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 төлеу ерекшеліктері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CustomsTaxPaymentMethodCodeType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төлемдер төлеу тәсілі_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алынуы кеден органдарына жүктелген кедендік және өзге де төлемдер төлеу тәсілі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бағамы_ Коэффициент.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RateValueType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ставкасы_ Коэффициент.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FractionNumber9.3NumberType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9 белгіге дейін. Бөлшек сандар: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PaymentAmountWithNCurrencyType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көрсетілген сома_ Ақшалай сома.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DutyTaxFeeRateKindCodeType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ставкалары түрлерінің тізбесіне сәйкес кодтың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IPObjectIdType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FractionNumber246MeasureType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Формат 24.6.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Code1to5CodeType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 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r>
    </w:tbl>
    <w:bookmarkStart w:name="z47" w:id="43"/>
    <w:p>
      <w:pPr>
        <w:spacing w:after="0"/>
        <w:ind w:left="0"/>
        <w:jc w:val="both"/>
      </w:pPr>
      <w:r>
        <w:rPr>
          <w:rFonts w:ascii="Times New Roman"/>
          <w:b w:val="false"/>
          <w:i w:val="false"/>
          <w:color w:val="000000"/>
          <w:sz w:val="28"/>
        </w:rPr>
        <w:t>
      12. Экспресс-жүктерге арналған тауарлар декларациясының және экспресс-жүктерге арналған кедендік жолаушылар декларациясының құрылымының жекелеген деректемелерін толтыру сипаттамасы 10-кестеде келтірілген.</w:t>
      </w:r>
    </w:p>
    <w:bookmarkEnd w:id="43"/>
    <w:bookmarkStart w:name="z48" w:id="44"/>
    <w:p>
      <w:pPr>
        <w:spacing w:after="0"/>
        <w:ind w:left="0"/>
        <w:jc w:val="both"/>
      </w:pPr>
      <w:r>
        <w:rPr>
          <w:rFonts w:ascii="Times New Roman"/>
          <w:b w:val="false"/>
          <w:i w:val="false"/>
          <w:color w:val="000000"/>
          <w:sz w:val="28"/>
        </w:rPr>
        <w:t>
      Кестеде мынадай жолақтар (бағандар) қалыптастырылады:</w:t>
      </w:r>
    </w:p>
    <w:bookmarkEnd w:id="44"/>
    <w:p>
      <w:pPr>
        <w:spacing w:after="0"/>
        <w:ind w:left="0"/>
        <w:jc w:val="both"/>
      </w:pPr>
      <w:r>
        <w:rPr>
          <w:rFonts w:ascii="Times New Roman"/>
          <w:b w:val="false"/>
          <w:i w:val="false"/>
          <w:color w:val="000000"/>
          <w:sz w:val="28"/>
        </w:rPr>
        <w:t>
      "деректеменің атауы" –  деректеменің иерархиялық нөмірі көрсетілетін деректеменің қалыптасқан немесе ресми сөздік белгіленімі;</w:t>
      </w:r>
    </w:p>
    <w:p>
      <w:pPr>
        <w:spacing w:after="0"/>
        <w:ind w:left="0"/>
        <w:jc w:val="both"/>
      </w:pPr>
      <w:r>
        <w:rPr>
          <w:rFonts w:ascii="Times New Roman"/>
          <w:b w:val="false"/>
          <w:i w:val="false"/>
          <w:color w:val="000000"/>
          <w:sz w:val="28"/>
        </w:rPr>
        <w:t>
       "Нысанның бағ. №/ Тәртіптің, "ЭЖТД" тармағы" – Еуразиялық экономикалық комиссия Алқасының 2018 жылғы 28 тамыздағы № 142 шешімімен бекітілген экспресс-жүктер үшін тауарларға арналған декларацияның нысаны бағанының нөмірі немесе Экспресс-жүктер үшін тауарларға арналған декларацияның нысанын толтырудың тәртібінің экспресс-жүктерге арналған тауарлар декларациясы үшін айқындалған құрылымның деректемесіне сәйкес келетін тармағы (тармақшасы, абзацы);</w:t>
      </w:r>
    </w:p>
    <w:p>
      <w:pPr>
        <w:spacing w:after="0"/>
        <w:ind w:left="0"/>
        <w:jc w:val="both"/>
      </w:pPr>
      <w:r>
        <w:rPr>
          <w:rFonts w:ascii="Times New Roman"/>
          <w:b w:val="false"/>
          <w:i w:val="false"/>
          <w:color w:val="000000"/>
          <w:sz w:val="28"/>
        </w:rPr>
        <w:t>
      "Нысанның бағ. №/ "Тәртіптің, "ЭЖКЖД" тармағы" – Еуразиялық экономикалық комиссия Алқасының 2018 жылғы 16 қазандағы № 158 шешімімен бекітілген экспресс-жүктерге арналған кедендік жолаушылар декларациясының нысаны бағанының нөмірі немесе Экспресс-жүктерге арналған кедендік жолаушылар декларациясын толтыру тәртібінің экспресс-жүктерге арналған кедендік жолаушылар декларациясы үшін айқындалған құрылымның деректемесіне сәйкес келетін тармағы (тармақшасы, абзацы);</w:t>
      </w:r>
    </w:p>
    <w:p>
      <w:pPr>
        <w:spacing w:after="0"/>
        <w:ind w:left="0"/>
        <w:jc w:val="both"/>
      </w:pPr>
      <w:r>
        <w:rPr>
          <w:rFonts w:ascii="Times New Roman"/>
          <w:b w:val="false"/>
          <w:i w:val="false"/>
          <w:color w:val="000000"/>
          <w:sz w:val="28"/>
        </w:rPr>
        <w:t>
      "белгі" – деректемені толтыру қажеттігін (қажеттігінің жоқтығын) көрсететін белгі. Ықтимал мәндер:</w:t>
      </w:r>
    </w:p>
    <w:p>
      <w:pPr>
        <w:spacing w:after="0"/>
        <w:ind w:left="0"/>
        <w:jc w:val="both"/>
      </w:pPr>
      <w:r>
        <w:rPr>
          <w:rFonts w:ascii="Times New Roman"/>
          <w:b w:val="false"/>
          <w:i w:val="false"/>
          <w:color w:val="000000"/>
          <w:sz w:val="28"/>
        </w:rPr>
        <w:t>
      M – деректеме толтырылуға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шарты Еуразиялық экономикалық комиссия Алқасының 2018 жылғы 28 тамыздағы № 142 шешімімен бекітілген Экспресс-жүктер үшін тауарларға арналған декларацияның нысанын толтырудың тәртібімен және (немесе) Еуразиялық экономикалық комиссия Алқасының 2018 жылғы 16 қазандағы № 158 шешімімен бекітілген Экспресс-жүктерге арналған кедендік жолаушылар декларациясын толтыру тәртібімен айқындалады;</w:t>
      </w:r>
    </w:p>
    <w:p>
      <w:pPr>
        <w:spacing w:after="0"/>
        <w:ind w:left="0"/>
        <w:jc w:val="both"/>
      </w:pPr>
      <w:r>
        <w:rPr>
          <w:rFonts w:ascii="Times New Roman"/>
          <w:b w:val="false"/>
          <w:i w:val="false"/>
          <w:color w:val="000000"/>
          <w:sz w:val="28"/>
        </w:rPr>
        <w:t>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"қағиданың түрі" – деректемені толтыру қағидасы түрінің кодын айқындайды.</w:t>
      </w:r>
    </w:p>
    <w:p>
      <w:pPr>
        <w:spacing w:after="0"/>
        <w:ind w:left="0"/>
        <w:jc w:val="both"/>
      </w:pPr>
      <w:r>
        <w:rPr>
          <w:rFonts w:ascii="Times New Roman"/>
          <w:b w:val="false"/>
          <w:i w:val="false"/>
          <w:color w:val="000000"/>
          <w:sz w:val="28"/>
        </w:rPr>
        <w:t>
      Ықтимал мәндер:</w:t>
      </w:r>
    </w:p>
    <w:p>
      <w:pPr>
        <w:spacing w:after="0"/>
        <w:ind w:left="0"/>
        <w:jc w:val="both"/>
      </w:pPr>
      <w:r>
        <w:rPr>
          <w:rFonts w:ascii="Times New Roman"/>
          <w:b w:val="false"/>
          <w:i w:val="false"/>
          <w:color w:val="000000"/>
          <w:sz w:val="28"/>
        </w:rPr>
        <w:t>
      "1" – жалпы қағида, Одақ құқығымен белгіленеді;</w:t>
      </w:r>
    </w:p>
    <w:p>
      <w:pPr>
        <w:spacing w:after="0"/>
        <w:ind w:left="0"/>
        <w:jc w:val="both"/>
      </w:pPr>
      <w:r>
        <w:rPr>
          <w:rFonts w:ascii="Times New Roman"/>
          <w:b w:val="false"/>
          <w:i w:val="false"/>
          <w:color w:val="000000"/>
          <w:sz w:val="28"/>
        </w:rPr>
        <w:t>
      "2" – мүше мемлекетте деректемені толтырудың ерекшеліктерін айқындайтын қағида;</w:t>
      </w:r>
    </w:p>
    <w:p>
      <w:pPr>
        <w:spacing w:after="0"/>
        <w:ind w:left="0"/>
        <w:jc w:val="both"/>
      </w:pPr>
      <w:r>
        <w:rPr>
          <w:rFonts w:ascii="Times New Roman"/>
          <w:b w:val="false"/>
          <w:i w:val="false"/>
          <w:color w:val="000000"/>
          <w:sz w:val="28"/>
        </w:rPr>
        <w:t>
      "3" – қағида, мүше мемлекеттің заңнамасымен белгіленеді;</w:t>
      </w:r>
    </w:p>
    <w:p>
      <w:pPr>
        <w:spacing w:after="0"/>
        <w:ind w:left="0"/>
        <w:jc w:val="both"/>
      </w:pPr>
      <w:r>
        <w:rPr>
          <w:rFonts w:ascii="Times New Roman"/>
          <w:b w:val="false"/>
          <w:i w:val="false"/>
          <w:color w:val="000000"/>
          <w:sz w:val="28"/>
        </w:rPr>
        <w:t>
      "елдің коды" – "2" немесе "3" түрін орындау қағидасы қолданылатын әлем елдерінің сыныптауышына сәйкес мүше мемлекеттің коды (AM, BY, KZ, KG, RU);</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49" w:id="45"/>
    <w:p>
      <w:pPr>
        <w:spacing w:after="0"/>
        <w:ind w:left="0"/>
        <w:jc w:val="both"/>
      </w:pPr>
      <w:r>
        <w:rPr>
          <w:rFonts w:ascii="Times New Roman"/>
          <w:b w:val="false"/>
          <w:i w:val="false"/>
          <w:color w:val="000000"/>
          <w:sz w:val="28"/>
        </w:rPr>
        <w:t>
      10-кесте</w:t>
      </w:r>
    </w:p>
    <w:bookmarkEnd w:id="45"/>
    <w:bookmarkStart w:name="z50" w:id="46"/>
    <w:p>
      <w:pPr>
        <w:spacing w:after="0"/>
        <w:ind w:left="0"/>
        <w:jc w:val="left"/>
      </w:pPr>
      <w:r>
        <w:rPr>
          <w:rFonts w:ascii="Times New Roman"/>
          <w:b/>
          <w:i w:val="false"/>
          <w:color w:val="000000"/>
        </w:rPr>
        <w:t xml:space="preserve"> Экспресс-жүктерге арналған тауарлар декларациясының және экспресс-жүктерге арналған кедендік жолаушылар декларациясының құрылымының жекелеген деректемелерін толтыру сипаттамасы</w:t>
      </w:r>
    </w:p>
    <w:bookmarkEnd w:id="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 бағ. </w:t>
            </w:r>
            <w:r>
              <w:rPr>
                <w:rFonts w:ascii="Times New Roman"/>
                <w:b/>
                <w:i w:val="false"/>
                <w:color w:val="000000"/>
                <w:sz w:val="20"/>
              </w:rPr>
              <w:t xml:space="preserve">№ </w:t>
            </w:r>
            <w:r>
              <w:rPr>
                <w:rFonts w:ascii="Times New Roman"/>
                <w:b/>
                <w:i w:val="false"/>
                <w:color w:val="000000"/>
                <w:sz w:val="20"/>
              </w:rPr>
              <w:t>/ Тәртіп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 Edoc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 EDoc Ref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электрондық құжатты қалыптастырған ақпараттық жүйемен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берілген күні және уақыты</w:t>
            </w:r>
          </w:p>
          <w:p>
            <w:pPr>
              <w:spacing w:after="20"/>
              <w:ind w:left="20"/>
              <w:jc w:val="both"/>
            </w:pPr>
            <w:r>
              <w:rPr>
                <w:rFonts w:ascii="Times New Roman"/>
                <w:b w:val="false"/>
                <w:i w:val="false"/>
                <w:color w:val="000000"/>
                <w:sz w:val="20"/>
              </w:rPr>
              <w:t>
(csdo: EDoc Date 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берілген күні және уақыты (csdo:EDocDateTime)" деректемесінің мәні Дүниежүзілік уақытпен айырма көрсетілген жергілікті уақыттың мәні түрінде электрондық құжаттың (мәліметтердің) қалыптасуы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берілген күні және уақыты (csdo:EDocDateTime)" деректемесінің мәні мына шаблонға сәйкес келуге тиіс: YYYY-MM-DDThh:mm:ss.ccc±hh:mm, мұнда ccc – миллисекундтардың мәнін белгілейтін символдар (болмауы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5. Экспресс-жүктерге арналған декларацияның түрі</w:t>
            </w:r>
          </w:p>
          <w:p>
            <w:pPr>
              <w:spacing w:after="20"/>
              <w:ind w:left="20"/>
              <w:jc w:val="both"/>
            </w:pPr>
            <w:r>
              <w:rPr>
                <w:rFonts w:ascii="Times New Roman"/>
                <w:b w:val="false"/>
                <w:i w:val="false"/>
                <w:color w:val="000000"/>
                <w:sz w:val="20"/>
              </w:rPr>
              <w:t>
(casdo: Express Registry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декларацияның түрі (casdo:ExpressRegistryKindCode)" деректемесі мына мәндердің бірін қамтуға тиіс:</w:t>
            </w:r>
          </w:p>
          <w:p>
            <w:pPr>
              <w:spacing w:after="20"/>
              <w:ind w:left="20"/>
              <w:jc w:val="both"/>
            </w:pPr>
            <w:r>
              <w:rPr>
                <w:rFonts w:ascii="Times New Roman"/>
                <w:b w:val="false"/>
                <w:i w:val="false"/>
                <w:color w:val="000000"/>
                <w:sz w:val="20"/>
              </w:rPr>
              <w:t>
ЭЖТД - экспресс-жүктерге арналған тауарлар декларациясы</w:t>
            </w:r>
          </w:p>
          <w:p>
            <w:pPr>
              <w:spacing w:after="20"/>
              <w:ind w:left="20"/>
              <w:jc w:val="both"/>
            </w:pPr>
            <w:r>
              <w:rPr>
                <w:rFonts w:ascii="Times New Roman"/>
                <w:b w:val="false"/>
                <w:i w:val="false"/>
                <w:color w:val="000000"/>
                <w:sz w:val="20"/>
              </w:rPr>
              <w:t>
ЭЖКЖД- экспресс-жүктерге арналған кедендік жолаушылар декларациясы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6. Декларацияның типі</w:t>
            </w:r>
          </w:p>
          <w:p>
            <w:pPr>
              <w:spacing w:after="20"/>
              <w:ind w:left="20"/>
              <w:jc w:val="both"/>
            </w:pPr>
            <w:r>
              <w:rPr>
                <w:rFonts w:ascii="Times New Roman"/>
                <w:b w:val="false"/>
                <w:i w:val="false"/>
                <w:color w:val="000000"/>
                <w:sz w:val="20"/>
              </w:rPr>
              <w:t>
(casdo: Declaration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бағ. (сол жақ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"Декларацияның типі (casdo:DeclarationKindCode)" деректемесі мына мәндердің бірін қабылдауға тиіс: "ИМ", "ЭК",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рәсімнің коды</w:t>
            </w:r>
          </w:p>
          <w:p>
            <w:pPr>
              <w:spacing w:after="20"/>
              <w:ind w:left="20"/>
              <w:jc w:val="both"/>
            </w:pPr>
            <w:r>
              <w:rPr>
                <w:rFonts w:ascii="Times New Roman"/>
                <w:b w:val="false"/>
                <w:i w:val="false"/>
                <w:color w:val="000000"/>
                <w:sz w:val="20"/>
              </w:rPr>
              <w:t>
(casdo: Customs Procedure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"Кедендік рәсімнің коды (casdo:CustomsProcedureCode)" деректемесі кедендік рәсімдер түрлерінің сыныптауышына сәйкес кедендік рәсім кодының мәнін қамтуға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 (casdo:CustomsProcedureCode)" деректемесінің "анықтамалықтың (сыныптауыштың) сәйкестендіргіші (codeListId атрибуты)" атрибуты "2002"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8. Алдыңғы кедендік рәсім түрінің коды</w:t>
            </w:r>
          </w:p>
          <w:p>
            <w:pPr>
              <w:spacing w:after="20"/>
              <w:ind w:left="20"/>
              <w:jc w:val="both"/>
            </w:pPr>
            <w:r>
              <w:rPr>
                <w:rFonts w:ascii="Times New Roman"/>
                <w:b w:val="false"/>
                <w:i w:val="false"/>
                <w:color w:val="000000"/>
                <w:sz w:val="20"/>
              </w:rPr>
              <w:t>
(casdo: Previous Customs Procedure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"Алдыңғы кедендік рәсім түрінің коды (casdo:PreviousCustomsProcedureModeCode)" деректемесі кедендік рәсімдер түрлері сыныптауышына сәйкес кедендік рәсім кодының мәнін немесе "00" мәнін қамтуға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коды (casdo:PreviousCustomsProcedureModeCode)" деректемесінің "анықтамалықтың (сыныптауыштың) сәйкестендіргіші (codeListId атрибуты)" атрибуты "2002"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 Declaration Feature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толтырылса, онда деректеме тауарларды кедендік декларациялау ерекшеліктері сыныптауышына сәйкес декларациялау ерекшелігі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ерекшелігінің коды (casdo:DeclarationFeatureCode) деректемесінің "анықтамалықтың (сыныптауыштың) сәйкестендіргіші (codeListId атрибуты)" атрибуты "2007"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 EDoc Indicator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"ЭЖТД"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бағ. (оң жақ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бірін қамтуға тиіс:</w:t>
            </w:r>
          </w:p>
          <w:p>
            <w:pPr>
              <w:spacing w:after="20"/>
              <w:ind w:left="20"/>
              <w:jc w:val="both"/>
            </w:pPr>
            <w:r>
              <w:rPr>
                <w:rFonts w:ascii="Times New Roman"/>
                <w:b w:val="false"/>
                <w:i w:val="false"/>
                <w:color w:val="000000"/>
                <w:sz w:val="20"/>
              </w:rPr>
              <w:t>
ЭД – егер экспресс-жүктерге арналған кедендік декларация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11. Парақтардың саны</w:t>
            </w:r>
          </w:p>
          <w:p>
            <w:pPr>
              <w:spacing w:after="20"/>
              <w:ind w:left="20"/>
              <w:jc w:val="both"/>
            </w:pPr>
            <w:r>
              <w:rPr>
                <w:rFonts w:ascii="Times New Roman"/>
                <w:b w:val="false"/>
                <w:i w:val="false"/>
                <w:color w:val="000000"/>
                <w:sz w:val="20"/>
              </w:rPr>
              <w:t>
(csdo: Page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"ОО" мәнін қамтыса, онда "Парақтардың саны (PageQuantity)"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партиясы</w:t>
            </w:r>
          </w:p>
          <w:p>
            <w:pPr>
              <w:spacing w:after="20"/>
              <w:ind w:left="20"/>
              <w:jc w:val="both"/>
            </w:pPr>
            <w:r>
              <w:rPr>
                <w:rFonts w:ascii="Times New Roman"/>
                <w:b w:val="false"/>
                <w:i w:val="false"/>
                <w:color w:val="000000"/>
                <w:sz w:val="20"/>
              </w:rPr>
              <w:t>
(cacdo: ECGoods Shipment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12.1. Жөнелтуші</w:t>
            </w:r>
          </w:p>
          <w:p>
            <w:pPr>
              <w:spacing w:after="20"/>
              <w:ind w:left="20"/>
              <w:jc w:val="both"/>
            </w:pPr>
            <w:r>
              <w:rPr>
                <w:rFonts w:ascii="Times New Roman"/>
                <w:b w:val="false"/>
                <w:i w:val="false"/>
                <w:color w:val="000000"/>
                <w:sz w:val="20"/>
              </w:rPr>
              <w:t>
(cacdo: Consignor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деректеменің бір ғана данасы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(по общей накладной)"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(по общей накладной)"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w:t>
            </w:r>
          </w:p>
          <w:p>
            <w:pPr>
              <w:spacing w:after="20"/>
              <w:ind w:left="20"/>
              <w:jc w:val="both"/>
            </w:pPr>
            <w:r>
              <w:rPr>
                <w:rFonts w:ascii="Times New Roman"/>
                <w:b w:val="false"/>
                <w:i w:val="false"/>
                <w:color w:val="000000"/>
                <w:sz w:val="20"/>
              </w:rPr>
              <w:t>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12.1.15. Мәліметтер үйлесімінің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12.2. Алушы</w:t>
            </w:r>
          </w:p>
          <w:p>
            <w:pPr>
              <w:spacing w:after="20"/>
              <w:ind w:left="20"/>
              <w:jc w:val="both"/>
            </w:pPr>
            <w:r>
              <w:rPr>
                <w:rFonts w:ascii="Times New Roman"/>
                <w:b w:val="false"/>
                <w:i w:val="false"/>
                <w:color w:val="000000"/>
                <w:sz w:val="20"/>
              </w:rPr>
              <w:t>
(cacdo: Consignee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деректеменің бір ғана данасы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w:t>
            </w:r>
          </w:p>
          <w:p>
            <w:pPr>
              <w:spacing w:after="20"/>
              <w:ind w:left="20"/>
              <w:jc w:val="both"/>
            </w:pPr>
            <w:r>
              <w:rPr>
                <w:rFonts w:ascii="Times New Roman"/>
                <w:b w:val="false"/>
                <w:i w:val="false"/>
                <w:color w:val="000000"/>
                <w:sz w:val="20"/>
              </w:rPr>
              <w:t>
(csdo: Tax Registration Reason 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(жалпы жүкқұжат бойынша)"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12.2.15. Мәліметтер үйлесімінің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12.3. Жеке жүкқұжат бойынша тауар партиясы</w:t>
            </w:r>
          </w:p>
          <w:p>
            <w:pPr>
              <w:spacing w:after="20"/>
              <w:ind w:left="20"/>
              <w:jc w:val="both"/>
            </w:pPr>
            <w:r>
              <w:rPr>
                <w:rFonts w:ascii="Times New Roman"/>
                <w:b w:val="false"/>
                <w:i w:val="false"/>
                <w:color w:val="000000"/>
                <w:sz w:val="20"/>
              </w:rPr>
              <w:t>
(cacdo: ECHouse Shipment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12.3.1. Реттік нөмір</w:t>
            </w:r>
          </w:p>
          <w:p>
            <w:pPr>
              <w:spacing w:after="20"/>
              <w:ind w:left="20"/>
              <w:jc w:val="both"/>
            </w:pPr>
            <w:r>
              <w:rPr>
                <w:rFonts w:ascii="Times New Roman"/>
                <w:b w:val="false"/>
                <w:i w:val="false"/>
                <w:color w:val="000000"/>
                <w:sz w:val="20"/>
              </w:rPr>
              <w:t>
(csdo: Object 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1) және "В. Төлемдер есептеу"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қайталанатын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12.3.2. Көлік (тасымал) құжаты</w:t>
            </w:r>
          </w:p>
          <w:p>
            <w:pPr>
              <w:spacing w:after="20"/>
              <w:ind w:left="20"/>
              <w:jc w:val="both"/>
            </w:pPr>
            <w:r>
              <w:rPr>
                <w:rFonts w:ascii="Times New Roman"/>
                <w:b w:val="false"/>
                <w:i w:val="false"/>
                <w:color w:val="000000"/>
                <w:sz w:val="20"/>
              </w:rPr>
              <w:t>
(cacdo: Transport Document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12.3.3. Жеке жүкқұжат</w:t>
            </w:r>
          </w:p>
          <w:p>
            <w:pPr>
              <w:spacing w:after="20"/>
              <w:ind w:left="20"/>
              <w:jc w:val="both"/>
            </w:pPr>
            <w:r>
              <w:rPr>
                <w:rFonts w:ascii="Times New Roman"/>
                <w:b w:val="false"/>
                <w:i w:val="false"/>
                <w:color w:val="000000"/>
                <w:sz w:val="20"/>
              </w:rPr>
              <w:t>
(cacdo: House Waybill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12.3.4. Жөнелтуші</w:t>
            </w:r>
          </w:p>
          <w:p>
            <w:pPr>
              <w:spacing w:after="20"/>
              <w:ind w:left="20"/>
              <w:jc w:val="both"/>
            </w:pPr>
            <w:r>
              <w:rPr>
                <w:rFonts w:ascii="Times New Roman"/>
                <w:b w:val="false"/>
                <w:i w:val="false"/>
                <w:color w:val="000000"/>
                <w:sz w:val="20"/>
              </w:rPr>
              <w:t>
(cacdo: Consignor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дердес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жеке сәйкестендіру нөмірін (ЖСН)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"Жеке куәлік (ccdo:IdentityDocV3Details)" деректемесі толтырылуы мүмкін,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жеке басты куәландыратын құжаттар түрлері сыныптауышы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деректеменің бір ғана данасы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деректемесінде орналасқан жері немесе тұрғылықты жері туралы мәліметтер толтырылса, онда  "Мекенжай түрінің коды (csdo:AddressKindCode)" деректемесі "1" – тіркеу мекенжайы деген мәнді қамтуға тиіс;</w:t>
            </w:r>
          </w:p>
          <w:p>
            <w:pPr>
              <w:spacing w:after="20"/>
              <w:ind w:left="20"/>
              <w:jc w:val="both"/>
            </w:pPr>
            <w:r>
              <w:rPr>
                <w:rFonts w:ascii="Times New Roman"/>
                <w:b w:val="false"/>
                <w:i w:val="false"/>
                <w:color w:val="000000"/>
                <w:sz w:val="20"/>
              </w:rPr>
              <w:t>
егер "Мекенжай (ccdo:SubjectAddressDetails)" деректемесінде тұру (болу) жері немесе жеткізу (хөнелту) мекенжайы туралы мәліметтер толтырылса, онда "Мекенжай түрінің коды (csdo:AddressKindCode)" деректемесі "2" – іс жүзіндегі мекенжай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w:t>
            </w:r>
          </w:p>
          <w:p>
            <w:pPr>
              <w:spacing w:after="20"/>
              <w:ind w:left="20"/>
              <w:jc w:val="both"/>
            </w:pPr>
            <w:r>
              <w:rPr>
                <w:rFonts w:ascii="Times New Roman"/>
                <w:b w:val="false"/>
                <w:i w:val="false"/>
                <w:color w:val="000000"/>
                <w:sz w:val="20"/>
              </w:rPr>
              <w:t>
(csdo: Tax Registration Reason 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12.3.5. Алушы</w:t>
            </w:r>
          </w:p>
          <w:p>
            <w:pPr>
              <w:spacing w:after="20"/>
              <w:ind w:left="20"/>
              <w:jc w:val="both"/>
            </w:pPr>
            <w:r>
              <w:rPr>
                <w:rFonts w:ascii="Times New Roman"/>
                <w:b w:val="false"/>
                <w:i w:val="false"/>
                <w:color w:val="000000"/>
                <w:sz w:val="20"/>
              </w:rPr>
              <w:t>
(cacdo: Consignee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дердес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жеке сәйкестендіру нөмірін (ЖСН)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"Жеке куәлік (ccdo:IdentityDocV3Details)" деректемесі толтырылуы мүмкін,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жеке басты куәландыратын құжаттар түрлері сыныптауышы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деректеменің бір ғана данасы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деректемесінде орналасқан жері немесе тұрғылықты жері туралы мәліметтер толтырылса, онда  "Мекенжай түрінің коды (csdo:AddressKindCode)" деректемесі "1" – тіркеу мекенжайы деген мәнді қамтуға тиіс; егер "Мекенжай (ccdo:SubjectAddressDetails)" деректемесінде тұру (болу) жері немесе жеткізу (хөнелту) мекенжайы туралы мәліметтер толтырылса, онда "Мекенжай түрінің коды (csdo:AddressKindCode)" деректемесі "2" – іс жүзіндегі мекенжай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 Subject Branch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 Subject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 Subject Brief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 CAUnique Customs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w:t>
            </w:r>
          </w:p>
          <w:p>
            <w:pPr>
              <w:spacing w:after="20"/>
              <w:ind w:left="20"/>
              <w:jc w:val="both"/>
            </w:pPr>
            <w:r>
              <w:rPr>
                <w:rFonts w:ascii="Times New Roman"/>
                <w:b w:val="false"/>
                <w:i w:val="false"/>
                <w:color w:val="000000"/>
                <w:sz w:val="20"/>
              </w:rPr>
              <w:t>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w:t>
            </w:r>
          </w:p>
          <w:p>
            <w:pPr>
              <w:spacing w:after="20"/>
              <w:ind w:left="20"/>
              <w:jc w:val="both"/>
            </w:pPr>
            <w:r>
              <w:rPr>
                <w:rFonts w:ascii="Times New Roman"/>
                <w:b w:val="false"/>
                <w:i w:val="false"/>
                <w:color w:val="000000"/>
                <w:sz w:val="20"/>
              </w:rPr>
              <w:t>
(csdo: Tax Registration Reason 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 Subject Address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 Address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деген мәнді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ел кодының екі әріптік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 Territory 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деректеме әкімшілік-аумақтық объектілер мен аумақтық бірліктерді белгілеу жүйесінің (ЕК СОАТЕ) мемлекеттік сыныптауышына сәйкес әкімшілік-аумақтық бірлік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 Region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 District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 City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 Settlement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 Street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 Building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 Room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 Post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*.14.10.12. Абоненттік жәшіктің нөмірі</w:t>
            </w:r>
          </w:p>
          <w:p>
            <w:pPr>
              <w:spacing w:after="20"/>
              <w:ind w:left="20"/>
              <w:jc w:val="both"/>
            </w:pPr>
            <w:r>
              <w:rPr>
                <w:rFonts w:ascii="Times New Roman"/>
                <w:b w:val="false"/>
                <w:i w:val="false"/>
                <w:color w:val="000000"/>
                <w:sz w:val="20"/>
              </w:rPr>
              <w:t>
(csdo: Post Office Box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 Equal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 Exchange Post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 Subject Additional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12.3.6. Тауар</w:t>
            </w:r>
          </w:p>
          <w:p>
            <w:pPr>
              <w:spacing w:after="20"/>
              <w:ind w:left="20"/>
              <w:jc w:val="both"/>
            </w:pPr>
            <w:r>
              <w:rPr>
                <w:rFonts w:ascii="Times New Roman"/>
                <w:b w:val="false"/>
                <w:i w:val="false"/>
                <w:color w:val="000000"/>
                <w:sz w:val="20"/>
              </w:rPr>
              <w:t>
(cacdo: ECGoods Item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 Consignment Item 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 және "В. Төлемдер есептеу"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 қайталанатын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 Commodity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бойынша коды (csdo:CommodityCode)" деректемесі мына шаблонға сәйкес мәнді қамтуға тиіс:</w:t>
            </w:r>
          </w:p>
          <w:p>
            <w:pPr>
              <w:spacing w:after="20"/>
              <w:ind w:left="20"/>
              <w:jc w:val="both"/>
            </w:pPr>
            <w:r>
              <w:rPr>
                <w:rFonts w:ascii="Times New Roman"/>
                <w:b w:val="false"/>
                <w:i w:val="false"/>
                <w:color w:val="000000"/>
                <w:sz w:val="20"/>
              </w:rPr>
              <w:t>\d{6}|\d{8,10}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 Goods Description 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 Unified Gross Mass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деректеме тауардың килограммен алынған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массасы (csdo:UnifiedGrossMassMeasure)" деректемесінің "анықтамалықтың (сыныптауыштың) сәйкестендіргіші (measurementUnitCodeListId атрибуты)" атрибуты "2016"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 Unified Net Mass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"Нетто массасы (csdo:UnifiedNetMassMeasure)" деректемесі толтырылмайды, әйтпесе деректеме тауардың килограммен алынған нетто массасының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 Goods Measure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 Goods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 тауардың қосымша өлшем бірлігіндегі санының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тауардың саны (casdo:GoodsMeasure)" деректемесінің "өлшем бірлігі (measurementUnitCode атрибуты)" атрибуты өлшем бірліктері сыныптауышына сәйкес өлшем бірлігі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белгіленімі</w:t>
            </w:r>
          </w:p>
          <w:p>
            <w:pPr>
              <w:spacing w:after="20"/>
              <w:ind w:left="20"/>
              <w:jc w:val="both"/>
            </w:pPr>
            <w:r>
              <w:rPr>
                <w:rFonts w:ascii="Times New Roman"/>
                <w:b w:val="false"/>
                <w:i w:val="false"/>
                <w:color w:val="000000"/>
                <w:sz w:val="20"/>
              </w:rPr>
              <w:t>
(casdo: Measure Unit Abbreviation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коды "Өлшем бірлігі көрсетілген тауардың саны (casdo: Goods Measure)" деректемесінің "өлшем бірлігі (measurementUnitCode атрибуты)" атрибутында көрсетілген өлшем бірлігінің шартты белгіленімінің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 белгісінің атауы</w:t>
            </w:r>
          </w:p>
          <w:p>
            <w:pPr>
              <w:spacing w:after="20"/>
              <w:ind w:left="20"/>
              <w:jc w:val="both"/>
            </w:pPr>
            <w:r>
              <w:rPr>
                <w:rFonts w:ascii="Times New Roman"/>
                <w:b w:val="false"/>
                <w:i w:val="false"/>
                <w:color w:val="000000"/>
                <w:sz w:val="20"/>
              </w:rPr>
              <w:t>
(casdo: Trade Mark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атауы (casdo:TradeMarkName)"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"Тауар белгісінің атауы (casdo:TradeMarkName)" деректемесі толтырылуы мүмкін, әйтпесе деректеме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*.8. Шығарылған жердің атауы</w:t>
            </w:r>
          </w:p>
          <w:p>
            <w:pPr>
              <w:spacing w:after="20"/>
              <w:ind w:left="20"/>
              <w:jc w:val="both"/>
            </w:pPr>
            <w:r>
              <w:rPr>
                <w:rFonts w:ascii="Times New Roman"/>
                <w:b w:val="false"/>
                <w:i w:val="false"/>
                <w:color w:val="000000"/>
                <w:sz w:val="20"/>
              </w:rPr>
              <w:t>
(casdo: Production Place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 (casdo:ProductionPlaceName)"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"Шығарылған жердің атауы (casdo:ProductionPlaceName)" деректемесі толтырылуы мүмкін, әйтпесе деректеме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*.9. Зияткерлік меншік объектісінің тіркеу нөмірі</w:t>
            </w:r>
          </w:p>
          <w:p>
            <w:pPr>
              <w:spacing w:after="20"/>
              <w:ind w:left="20"/>
              <w:jc w:val="both"/>
            </w:pPr>
            <w:r>
              <w:rPr>
                <w:rFonts w:ascii="Times New Roman"/>
                <w:b w:val="false"/>
                <w:i w:val="false"/>
                <w:color w:val="000000"/>
                <w:sz w:val="20"/>
              </w:rPr>
              <w:t>
(cacdo: IPObject Registry Id 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тіркеу нөмірі (cacdo:IPObjectRegistryIdDetails)"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"Зияткерлік меншік объектісінің тіркеу нөмірі (cacdo:IPObjectRegistryIdDetails)" деректемесі толтырылуы мүмкін,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*.9.1. Тізілім типінің коды</w:t>
            </w:r>
          </w:p>
          <w:p>
            <w:pPr>
              <w:spacing w:after="20"/>
              <w:ind w:left="20"/>
              <w:jc w:val="both"/>
            </w:pPr>
            <w:r>
              <w:rPr>
                <w:rFonts w:ascii="Times New Roman"/>
                <w:b w:val="false"/>
                <w:i w:val="false"/>
                <w:color w:val="000000"/>
                <w:sz w:val="20"/>
              </w:rPr>
              <w:t>
(casdo: Registry Owner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типінің коды (casdo:RegistryOwnerCode)" деректемесі "2" - мүше мемлекеттің кеден органы жүргізетін зияткерлік меншік объектілерінің ұлттық кедендік тізілімі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кеден органы зияткерлік меншік объектісін тізілімге енгізген мүше мемлекет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*.9.3. Тізілім бойынша тіркеу нөмірі</w:t>
            </w:r>
          </w:p>
          <w:p>
            <w:pPr>
              <w:spacing w:after="20"/>
              <w:ind w:left="20"/>
              <w:jc w:val="both"/>
            </w:pPr>
            <w:r>
              <w:rPr>
                <w:rFonts w:ascii="Times New Roman"/>
                <w:b w:val="false"/>
                <w:i w:val="false"/>
                <w:color w:val="000000"/>
                <w:sz w:val="20"/>
              </w:rPr>
              <w:t>
(casdo: IPObject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p>
            <w:pPr>
              <w:spacing w:after="20"/>
              <w:ind w:left="20"/>
              <w:jc w:val="both"/>
            </w:pPr>
            <w:r>
              <w:rPr>
                <w:rFonts w:ascii="Times New Roman"/>
                <w:b w:val="false"/>
                <w:i w:val="false"/>
                <w:color w:val="000000"/>
                <w:sz w:val="20"/>
              </w:rPr>
              <w:t>
(casdo: CAValue 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11 және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"Құны (casdo:CAValueAmount)" деректемесінің коммерциялық құжаттарға сәйкес тауардың құнын қамтитын бір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"Құны (casdo:CAValueAmount)" деректемесінің коммерциялық құжаттарға сәйкес тауар құнын және мүше мемлекеттің валютасына алмастырылған тауар құнын қамтитын екі данасы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11 және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"валюталар сыныптауышының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құн</w:t>
            </w:r>
          </w:p>
          <w:p>
            <w:pPr>
              <w:spacing w:after="20"/>
              <w:ind w:left="20"/>
              <w:jc w:val="both"/>
            </w:pPr>
            <w:r>
              <w:rPr>
                <w:rFonts w:ascii="Times New Roman"/>
                <w:b w:val="false"/>
                <w:i w:val="false"/>
                <w:color w:val="000000"/>
                <w:sz w:val="20"/>
              </w:rPr>
              <w:t>
(casdo: Customs 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"Кедендік құн (casdo:CustomsValueAmount)"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*.12. Алдыңғы құжат туралы мәліметтер</w:t>
            </w:r>
          </w:p>
          <w:p>
            <w:pPr>
              <w:spacing w:after="20"/>
              <w:ind w:left="20"/>
              <w:jc w:val="both"/>
            </w:pPr>
            <w:r>
              <w:rPr>
                <w:rFonts w:ascii="Times New Roman"/>
                <w:b w:val="false"/>
                <w:i w:val="false"/>
                <w:color w:val="000000"/>
                <w:sz w:val="20"/>
              </w:rPr>
              <w:t>
(cacdo: ECPreceding Doc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құжаттар мен мәліметтер түрлері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бұрын кедендік транзит  кедендік рәсімін қоса алғанда, кедендік рәсімге орналастырылса, онда "Кеден құжатының тіркеу нөмірі (cacdo:CustomsDocIdDetails)"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бұрын кедендік транзит  кедендік рәсімін қоспағанда, кедендік рәсімге орналастырылса, онда "Кеден құжатының тіркеу нөмірі (cacdo:CustomsDocIdDetails)"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бұрын кедендік транзит  кедендік рәсіміне орналастырылса, онда "Кеден құжатының тіркеу нөмірі (cacdo:CustomsDocIdDetails)"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*.12.2.1. Кеден органының коды</w:t>
            </w:r>
          </w:p>
          <w:p>
            <w:pPr>
              <w:spacing w:after="20"/>
              <w:ind w:left="20"/>
              <w:jc w:val="both"/>
            </w:pPr>
            <w:r>
              <w:rPr>
                <w:rFonts w:ascii="Times New Roman"/>
                <w:b w:val="false"/>
                <w:i w:val="false"/>
                <w:color w:val="000000"/>
                <w:sz w:val="20"/>
              </w:rPr>
              <w:t>
(csdo: Customs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*.12.2.4. Реттік нөмір</w:t>
            </w:r>
          </w:p>
          <w:p>
            <w:pPr>
              <w:spacing w:after="20"/>
              <w:ind w:left="20"/>
              <w:jc w:val="both"/>
            </w:pPr>
            <w:r>
              <w:rPr>
                <w:rFonts w:ascii="Times New Roman"/>
                <w:b w:val="false"/>
                <w:i w:val="false"/>
                <w:color w:val="000000"/>
                <w:sz w:val="20"/>
              </w:rPr>
              <w:t>
(casdo: Customs Document Ordinal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*.12.3. Алдын ала ақпараттың тіркеу нөмірі</w:t>
            </w:r>
          </w:p>
          <w:p>
            <w:pPr>
              <w:spacing w:after="20"/>
              <w:ind w:left="20"/>
              <w:jc w:val="both"/>
            </w:pPr>
            <w:r>
              <w:rPr>
                <w:rFonts w:ascii="Times New Roman"/>
                <w:b w:val="false"/>
                <w:i w:val="false"/>
                <w:color w:val="000000"/>
                <w:sz w:val="20"/>
              </w:rPr>
              <w:t>
(cacdo: Preliminary Information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бұрын кедендік транзит  кедендік рәсімін қоса алғанда, кедендік рәсімге орналастырылса, онда "Алдын ала ақпараттың тіркеу нөмірі (cacdo:PreliminaryInformationIdDetails)"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*.12.3.2. Күні</w:t>
            </w:r>
          </w:p>
          <w:p>
            <w:pPr>
              <w:spacing w:after="20"/>
              <w:ind w:left="20"/>
              <w:jc w:val="both"/>
            </w:pPr>
            <w:r>
              <w:rPr>
                <w:rFonts w:ascii="Times New Roman"/>
                <w:b w:val="false"/>
                <w:i w:val="false"/>
                <w:color w:val="000000"/>
                <w:sz w:val="20"/>
              </w:rPr>
              <w:t>
(csdo: Event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*.12.3.3. Алдын ала ақпараттың реттік нөмірі</w:t>
            </w:r>
          </w:p>
          <w:p>
            <w:pPr>
              <w:spacing w:after="20"/>
              <w:ind w:left="20"/>
              <w:jc w:val="both"/>
            </w:pPr>
            <w:r>
              <w:rPr>
                <w:rFonts w:ascii="Times New Roman"/>
                <w:b w:val="false"/>
                <w:i w:val="false"/>
                <w:color w:val="000000"/>
                <w:sz w:val="20"/>
              </w:rPr>
              <w:t>
(casdo: Preliminary Information Seq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*.12.4. ХЖТ кітапшасының тіркеу нөмірі</w:t>
            </w:r>
          </w:p>
          <w:p>
            <w:pPr>
              <w:spacing w:after="20"/>
              <w:ind w:left="20"/>
              <w:jc w:val="both"/>
            </w:pPr>
            <w:r>
              <w:rPr>
                <w:rFonts w:ascii="Times New Roman"/>
                <w:b w:val="false"/>
                <w:i w:val="false"/>
                <w:color w:val="000000"/>
                <w:sz w:val="20"/>
              </w:rPr>
              <w:t>
(cacdo: TIRId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бұрын кедендік транзит кедендік рәсіміне орналастырылса онда "ХЖТ кітапшасының тіркеу нөмірі (cacdo:TIRIdDetails)"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*.12.4.1. ХЖТ кітапшасының сериясы</w:t>
            </w:r>
          </w:p>
          <w:p>
            <w:pPr>
              <w:spacing w:after="20"/>
              <w:ind w:left="20"/>
              <w:jc w:val="both"/>
            </w:pPr>
            <w:r>
              <w:rPr>
                <w:rFonts w:ascii="Times New Roman"/>
                <w:b w:val="false"/>
                <w:i w:val="false"/>
                <w:color w:val="000000"/>
                <w:sz w:val="20"/>
              </w:rPr>
              <w:t>
(casdo: TIRSeries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*.12.5. Тауардың реттік нөмірі</w:t>
            </w:r>
          </w:p>
          <w:p>
            <w:pPr>
              <w:spacing w:after="20"/>
              <w:ind w:left="20"/>
              <w:jc w:val="both"/>
            </w:pPr>
            <w:r>
              <w:rPr>
                <w:rFonts w:ascii="Times New Roman"/>
                <w:b w:val="false"/>
                <w:i w:val="false"/>
                <w:color w:val="000000"/>
                <w:sz w:val="20"/>
              </w:rPr>
              <w:t>
(casdo: Consignment Item 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*.13. Қосымша құжат (мәліметтер)</w:t>
            </w:r>
          </w:p>
          <w:p>
            <w:pPr>
              <w:spacing w:after="20"/>
              <w:ind w:left="20"/>
              <w:jc w:val="both"/>
            </w:pPr>
            <w:r>
              <w:rPr>
                <w:rFonts w:ascii="Times New Roman"/>
                <w:b w:val="false"/>
                <w:i w:val="false"/>
                <w:color w:val="000000"/>
                <w:sz w:val="20"/>
              </w:rPr>
              <w:t>
(cacdo: ECPresented Doc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құжаттар мен мәліметтер түрлері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*.13.6. Құжаттың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*.13.10. Ақпараттық ресурс</w:t>
            </w:r>
          </w:p>
          <w:p>
            <w:pPr>
              <w:spacing w:after="20"/>
              <w:ind w:left="20"/>
              <w:jc w:val="both"/>
            </w:pPr>
            <w:r>
              <w:rPr>
                <w:rFonts w:ascii="Times New Roman"/>
                <w:b w:val="false"/>
                <w:i w:val="false"/>
                <w:color w:val="000000"/>
                <w:sz w:val="20"/>
              </w:rPr>
              <w:t>
(cacdo: Information Source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*.13.10.1. Ақпараттық көздің немесе ресурстың атауы</w:t>
            </w:r>
          </w:p>
          <w:p>
            <w:pPr>
              <w:spacing w:after="20"/>
              <w:ind w:left="20"/>
              <w:jc w:val="both"/>
            </w:pPr>
            <w:r>
              <w:rPr>
                <w:rFonts w:ascii="Times New Roman"/>
                <w:b w:val="false"/>
                <w:i w:val="false"/>
                <w:color w:val="000000"/>
                <w:sz w:val="20"/>
              </w:rPr>
              <w:t>
(casdo: Information Source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*.13.10.2. Тәптіштелген мәліметтерге сілтеме</w:t>
            </w:r>
          </w:p>
          <w:p>
            <w:pPr>
              <w:spacing w:after="20"/>
              <w:ind w:left="20"/>
              <w:jc w:val="both"/>
            </w:pPr>
            <w:r>
              <w:rPr>
                <w:rFonts w:ascii="Times New Roman"/>
                <w:b w:val="false"/>
                <w:i w:val="false"/>
                <w:color w:val="000000"/>
                <w:sz w:val="20"/>
              </w:rPr>
              <w:t>
(csdo: Details Resource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*.13.10.3. Күні</w:t>
            </w:r>
          </w:p>
          <w:p>
            <w:pPr>
              <w:spacing w:after="20"/>
              <w:ind w:left="20"/>
              <w:jc w:val="both"/>
            </w:pPr>
            <w:r>
              <w:rPr>
                <w:rFonts w:ascii="Times New Roman"/>
                <w:b w:val="false"/>
                <w:i w:val="false"/>
                <w:color w:val="000000"/>
                <w:sz w:val="20"/>
              </w:rPr>
              <w:t>
(csdo: Event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*.13.11. Жазбаның сәйкестендіргіші</w:t>
            </w:r>
          </w:p>
          <w:p>
            <w:pPr>
              <w:spacing w:after="20"/>
              <w:ind w:left="20"/>
              <w:jc w:val="both"/>
            </w:pPr>
            <w:r>
              <w:rPr>
                <w:rFonts w:ascii="Times New Roman"/>
                <w:b w:val="false"/>
                <w:i w:val="false"/>
                <w:color w:val="000000"/>
                <w:sz w:val="20"/>
              </w:rPr>
              <w:t>
(casdo: Line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p>
            <w:pPr>
              <w:spacing w:after="20"/>
              <w:ind w:left="20"/>
              <w:jc w:val="both"/>
            </w:pPr>
            <w:r>
              <w:rPr>
                <w:rFonts w:ascii="Times New Roman"/>
                <w:b w:val="false"/>
                <w:i w:val="false"/>
                <w:color w:val="000000"/>
                <w:sz w:val="20"/>
              </w:rPr>
              <w:t>
(casdo: Line Id)" деректемесі құжаттағы жазбаны бір мәнді сәйкестендіру мақсатында электрондық құжатты қалыптастырған ақпараттық жүйемен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*.13.12. Электрондық құжаттың (мәліметтердің) коды</w:t>
            </w:r>
          </w:p>
          <w:p>
            <w:pPr>
              <w:spacing w:after="20"/>
              <w:ind w:left="20"/>
              <w:jc w:val="both"/>
            </w:pPr>
            <w:r>
              <w:rPr>
                <w:rFonts w:ascii="Times New Roman"/>
                <w:b w:val="false"/>
                <w:i w:val="false"/>
                <w:color w:val="000000"/>
                <w:sz w:val="20"/>
              </w:rPr>
              <w:t>
(casdo: EDoc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(casdo:EDocCode)" деректемесі электрондық құжатты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*.13.13. Қоймадағы электрондық құжаттың сәйкестендіргіші</w:t>
            </w:r>
          </w:p>
          <w:p>
            <w:pPr>
              <w:spacing w:after="20"/>
              <w:ind w:left="20"/>
              <w:jc w:val="both"/>
            </w:pPr>
            <w:r>
              <w:rPr>
                <w:rFonts w:ascii="Times New Roman"/>
                <w:b w:val="false"/>
                <w:i w:val="false"/>
                <w:color w:val="000000"/>
                <w:sz w:val="20"/>
              </w:rPr>
              <w:t>
(cacdo: Doc Arch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сәйкестендіргіші (cacdo:DocArchIdDetails)" деректемесі электрондық құжатты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*.13.13.1. Электрондық құжаттар қоймасының сәйкестендіргіші</w:t>
            </w:r>
          </w:p>
          <w:p>
            <w:pPr>
              <w:spacing w:after="20"/>
              <w:ind w:left="20"/>
              <w:jc w:val="both"/>
            </w:pPr>
            <w:r>
              <w:rPr>
                <w:rFonts w:ascii="Times New Roman"/>
                <w:b w:val="false"/>
                <w:i w:val="false"/>
                <w:color w:val="000000"/>
                <w:sz w:val="20"/>
              </w:rPr>
              <w:t>
(casdo: EArch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 (casdo:EArchId)" деректемесі электрондық құжатты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 EDoc Arch Id)" деректемесі электрондық құжатты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*.13.14. Құжаттың іс жүзінде ұсынылғаны туралы мәліметтер</w:t>
            </w:r>
          </w:p>
          <w:p>
            <w:pPr>
              <w:spacing w:after="20"/>
              <w:ind w:left="20"/>
              <w:jc w:val="both"/>
            </w:pPr>
            <w:r>
              <w:rPr>
                <w:rFonts w:ascii="Times New Roman"/>
                <w:b w:val="false"/>
                <w:i w:val="false"/>
                <w:color w:val="000000"/>
                <w:sz w:val="20"/>
              </w:rPr>
              <w:t>
(cacdo: Document Presenting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*.13.14.1. Құжаттың ұсынылу коды</w:t>
            </w:r>
          </w:p>
          <w:p>
            <w:pPr>
              <w:spacing w:after="20"/>
              <w:ind w:left="20"/>
              <w:jc w:val="both"/>
            </w:pPr>
            <w:r>
              <w:rPr>
                <w:rFonts w:ascii="Times New Roman"/>
                <w:b w:val="false"/>
                <w:i w:val="false"/>
                <w:color w:val="000000"/>
                <w:sz w:val="20"/>
              </w:rPr>
              <w:t>
(casdo: Doc Present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ұсынылу коды (casdo:DocPresentKindCode)" деректемесі мына мәндердің бірін қамтуға тиіс:</w:t>
            </w:r>
          </w:p>
          <w:p>
            <w:pPr>
              <w:spacing w:after="20"/>
              <w:ind w:left="20"/>
              <w:jc w:val="both"/>
            </w:pPr>
            <w:r>
              <w:rPr>
                <w:rFonts w:ascii="Times New Roman"/>
                <w:b w:val="false"/>
                <w:i w:val="false"/>
                <w:color w:val="000000"/>
                <w:sz w:val="20"/>
              </w:rPr>
              <w:t>
0 – экспресс-жүктерге арналған кедендік декларацияда мәлімделген мәліметтерді растайтын құжат ұсынылмады;</w:t>
            </w:r>
          </w:p>
          <w:p>
            <w:pPr>
              <w:spacing w:after="20"/>
              <w:ind w:left="20"/>
              <w:jc w:val="both"/>
            </w:pPr>
            <w:r>
              <w:rPr>
                <w:rFonts w:ascii="Times New Roman"/>
                <w:b w:val="false"/>
                <w:i w:val="false"/>
                <w:color w:val="000000"/>
                <w:sz w:val="20"/>
              </w:rPr>
              <w:t>
1 – экспресс-жүктерге арналған кедендік декларацияда мәлімделген мәліметтерді растайтын құжат ұсынылды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*.13.14.3. Құжаттың ұсынылған күні</w:t>
            </w:r>
          </w:p>
          <w:p>
            <w:pPr>
              <w:spacing w:after="20"/>
              <w:ind w:left="20"/>
              <w:jc w:val="both"/>
            </w:pPr>
            <w:r>
              <w:rPr>
                <w:rFonts w:ascii="Times New Roman"/>
                <w:b w:val="false"/>
                <w:i w:val="false"/>
                <w:color w:val="000000"/>
                <w:sz w:val="20"/>
              </w:rPr>
              <w:t>
(casdo: Doc Present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*.13.14.4. Кеден құжатының тіркеу нөмірі</w:t>
            </w:r>
          </w:p>
          <w:p>
            <w:pPr>
              <w:spacing w:after="20"/>
              <w:ind w:left="20"/>
              <w:jc w:val="both"/>
            </w:pPr>
            <w:r>
              <w:rPr>
                <w:rFonts w:ascii="Times New Roman"/>
                <w:b w:val="false"/>
                <w:i w:val="false"/>
                <w:color w:val="000000"/>
                <w:sz w:val="20"/>
              </w:rPr>
              <w:t>
(cacdo: Customs Doc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*.13.14.4.1. Кеден органының коды</w:t>
            </w:r>
          </w:p>
          <w:p>
            <w:pPr>
              <w:spacing w:after="20"/>
              <w:ind w:left="20"/>
              <w:jc w:val="both"/>
            </w:pPr>
            <w:r>
              <w:rPr>
                <w:rFonts w:ascii="Times New Roman"/>
                <w:b w:val="false"/>
                <w:i w:val="false"/>
                <w:color w:val="000000"/>
                <w:sz w:val="20"/>
              </w:rPr>
              <w:t>
(csdo: Customs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*.13.14.4.2. Құжаттың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*.13.14.4.4. Реттік нөмір</w:t>
            </w:r>
          </w:p>
          <w:p>
            <w:pPr>
              <w:spacing w:after="20"/>
              <w:ind w:left="20"/>
              <w:jc w:val="both"/>
            </w:pPr>
            <w:r>
              <w:rPr>
                <w:rFonts w:ascii="Times New Roman"/>
                <w:b w:val="false"/>
                <w:i w:val="false"/>
                <w:color w:val="000000"/>
                <w:sz w:val="20"/>
              </w:rPr>
              <w:t>
(casdo: Customs Document Ordinal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*.13.14.5.1. Кеден органының коды</w:t>
            </w:r>
          </w:p>
          <w:p>
            <w:pPr>
              <w:spacing w:after="20"/>
              <w:ind w:left="20"/>
              <w:jc w:val="both"/>
            </w:pPr>
            <w:r>
              <w:rPr>
                <w:rFonts w:ascii="Times New Roman"/>
                <w:b w:val="false"/>
                <w:i w:val="false"/>
                <w:color w:val="000000"/>
                <w:sz w:val="20"/>
              </w:rPr>
              <w:t>
(csdo: Customs Office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*.13.14.5.2. Құжаттың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*.13.14.5.3. Тіркеу журналы бойынша кеден құжатының нөмірі</w:t>
            </w:r>
          </w:p>
          <w:p>
            <w:pPr>
              <w:spacing w:after="20"/>
              <w:ind w:left="20"/>
              <w:jc w:val="both"/>
            </w:pPr>
            <w:r>
              <w:rPr>
                <w:rFonts w:ascii="Times New Roman"/>
                <w:b w:val="false"/>
                <w:i w:val="false"/>
                <w:color w:val="000000"/>
                <w:sz w:val="20"/>
              </w:rPr>
              <w:t>
(casdo: Customs Document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*.13.14.5.4. Көлік түрінің коды</w:t>
            </w:r>
          </w:p>
          <w:p>
            <w:pPr>
              <w:spacing w:after="20"/>
              <w:ind w:left="20"/>
              <w:jc w:val="both"/>
            </w:pPr>
            <w:r>
              <w:rPr>
                <w:rFonts w:ascii="Times New Roman"/>
                <w:b w:val="false"/>
                <w:i w:val="false"/>
                <w:color w:val="000000"/>
                <w:sz w:val="20"/>
              </w:rPr>
              <w:t>
(csdo: Unified Transport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*.13.14.6. ХЖТ кітапшасының тіркеу нөмірі</w:t>
            </w:r>
          </w:p>
          <w:p>
            <w:pPr>
              <w:spacing w:after="20"/>
              <w:ind w:left="20"/>
              <w:jc w:val="both"/>
            </w:pPr>
            <w:r>
              <w:rPr>
                <w:rFonts w:ascii="Times New Roman"/>
                <w:b w:val="false"/>
                <w:i w:val="false"/>
                <w:color w:val="000000"/>
                <w:sz w:val="20"/>
              </w:rPr>
              <w:t>
(cacdo: TIRId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*.13.14.6.1. ХЖТ кітапшасының сериясы</w:t>
            </w:r>
          </w:p>
          <w:p>
            <w:pPr>
              <w:spacing w:after="20"/>
              <w:ind w:left="20"/>
              <w:jc w:val="both"/>
            </w:pPr>
            <w:r>
              <w:rPr>
                <w:rFonts w:ascii="Times New Roman"/>
                <w:b w:val="false"/>
                <w:i w:val="false"/>
                <w:color w:val="000000"/>
                <w:sz w:val="20"/>
              </w:rPr>
              <w:t>
(casdo: TIRSeries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*.13.14.7. Алдыңғы құжаттың нөмірі</w:t>
            </w:r>
          </w:p>
          <w:p>
            <w:pPr>
              <w:spacing w:after="20"/>
              <w:ind w:left="20"/>
              <w:jc w:val="both"/>
            </w:pPr>
            <w:r>
              <w:rPr>
                <w:rFonts w:ascii="Times New Roman"/>
                <w:b w:val="false"/>
                <w:i w:val="false"/>
                <w:color w:val="000000"/>
                <w:sz w:val="20"/>
              </w:rPr>
              <w:t>
(casdo: Preceding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*.14. Сипаттамасы</w:t>
            </w:r>
          </w:p>
          <w:p>
            <w:pPr>
              <w:spacing w:after="20"/>
              <w:ind w:left="20"/>
              <w:jc w:val="both"/>
            </w:pPr>
            <w:r>
              <w:rPr>
                <w:rFonts w:ascii="Times New Roman"/>
                <w:b w:val="false"/>
                <w:i w:val="false"/>
                <w:color w:val="000000"/>
                <w:sz w:val="20"/>
              </w:rPr>
              <w:t>
(csdo: Description 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төлемді есептеу</w:t>
            </w:r>
          </w:p>
          <w:p>
            <w:pPr>
              <w:spacing w:after="20"/>
              <w:ind w:left="20"/>
              <w:jc w:val="both"/>
            </w:pPr>
            <w:r>
              <w:rPr>
                <w:rFonts w:ascii="Times New Roman"/>
                <w:b w:val="false"/>
                <w:i w:val="false"/>
                <w:color w:val="000000"/>
                <w:sz w:val="20"/>
              </w:rPr>
              <w:t>
(cacdo: Customs Payment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"Кедендік төлемді есептеу (cacdo:CustomsPaymentDetails)"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*.15.2. Төлем есептеу негізі</w:t>
            </w:r>
          </w:p>
          <w:p>
            <w:pPr>
              <w:spacing w:after="20"/>
              <w:ind w:left="20"/>
              <w:jc w:val="both"/>
            </w:pPr>
            <w:r>
              <w:rPr>
                <w:rFonts w:ascii="Times New Roman"/>
                <w:b w:val="false"/>
                <w:i w:val="false"/>
                <w:color w:val="000000"/>
                <w:sz w:val="20"/>
              </w:rPr>
              <w:t>
(casdo: Tax Base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p>
            <w:pPr>
              <w:spacing w:after="20"/>
              <w:ind w:left="20"/>
              <w:jc w:val="both"/>
            </w:pPr>
            <w:r>
              <w:rPr>
                <w:rFonts w:ascii="Times New Roman"/>
                <w:b w:val="false"/>
                <w:i w:val="false"/>
                <w:color w:val="000000"/>
                <w:sz w:val="20"/>
              </w:rPr>
              <w:t xml:space="preserve">(саны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*.15.3. Валютаның цифрлық коды</w:t>
            </w:r>
          </w:p>
          <w:p>
            <w:pPr>
              <w:spacing w:after="20"/>
              <w:ind w:left="20"/>
              <w:jc w:val="both"/>
            </w:pPr>
            <w:r>
              <w:rPr>
                <w:rFonts w:ascii="Times New Roman"/>
                <w:b w:val="false"/>
                <w:i w:val="false"/>
                <w:color w:val="000000"/>
                <w:sz w:val="20"/>
              </w:rPr>
              <w:t>
(csdo: Unified Currency N3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бірлігінде көрсетілсе, онда "Валютаның цифрлық коды (csdo:UnifiedCurrencyN3Code)" деректемесі валюталар сыныптауышына сәйкес валютаның цифрлық кодының мәнін қамтуға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w:t>
            </w:r>
          </w:p>
          <w:p>
            <w:pPr>
              <w:spacing w:after="20"/>
              <w:ind w:left="20"/>
              <w:jc w:val="both"/>
            </w:pPr>
            <w:r>
              <w:rPr>
                <w:rFonts w:ascii="Times New Roman"/>
                <w:b w:val="false"/>
                <w:i w:val="false"/>
                <w:color w:val="000000"/>
                <w:sz w:val="20"/>
              </w:rPr>
              <w:t>
(csdo: Unified Currency N3 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*.15.4. Өлшем бірлігі</w:t>
            </w:r>
          </w:p>
          <w:p>
            <w:pPr>
              <w:spacing w:after="20"/>
              <w:ind w:left="20"/>
              <w:jc w:val="both"/>
            </w:pPr>
            <w:r>
              <w:rPr>
                <w:rFonts w:ascii="Times New Roman"/>
                <w:b w:val="false"/>
                <w:i w:val="false"/>
                <w:color w:val="000000"/>
                <w:sz w:val="20"/>
              </w:rPr>
              <w:t>
(csdo: Unified Measurement Unit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"Төлем есептеу негізі (casdo:TaxBaseMeasure)" деректемесінің мәні ақша бірлігіне қарағанда өзгеше көрсетілсе, онда "Өлшем бірлігі (csdo: Unified Measurement Unit Code)" деректемесі өлшем бірліктері сыныптауышына немесе кеден баждарын есептеу кезінде пайдаланылатын қосымша сипаттамалар мен параметрлер сыныптауышына сәйкес өлшем бірлігі кодының мәнін қамтуға тиіс, әйтпесе деректеме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бірін қамтуға тиіс :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*.15.5. Пайдаланылатын төлем ставкасы</w:t>
            </w:r>
          </w:p>
          <w:p>
            <w:pPr>
              <w:spacing w:after="20"/>
              <w:ind w:left="20"/>
              <w:jc w:val="both"/>
            </w:pPr>
            <w:r>
              <w:rPr>
                <w:rFonts w:ascii="Times New Roman"/>
                <w:b w:val="false"/>
                <w:i w:val="false"/>
                <w:color w:val="000000"/>
                <w:sz w:val="20"/>
              </w:rPr>
              <w:t>
(cacdo: Effective Customs Rate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ставкасының түрі (casdo:DutyTaxFeeRateKindCode)" деректемесі мына мәндердің бірін қамтуға тиіс: </w:t>
            </w:r>
          </w:p>
          <w:p>
            <w:pPr>
              <w:spacing w:after="20"/>
              <w:ind w:left="20"/>
              <w:jc w:val="both"/>
            </w:pPr>
            <w:r>
              <w:rPr>
                <w:rFonts w:ascii="Times New Roman"/>
                <w:b w:val="false"/>
                <w:i w:val="false"/>
                <w:color w:val="000000"/>
                <w:sz w:val="20"/>
              </w:rPr>
              <w:t>
% – пайызбен көрсетілген ставка (адвалорлық ставка (құрамдастырылған ставканың адвалорлық құрауышы), қайта қаржыландыру ставкасы (шешуші ставка, есептік ставка), пайыздық ставка);</w:t>
            </w:r>
          </w:p>
          <w:p>
            <w:pPr>
              <w:spacing w:after="20"/>
              <w:ind w:left="20"/>
              <w:jc w:val="both"/>
            </w:pPr>
            <w:r>
              <w:rPr>
                <w:rFonts w:ascii="Times New Roman"/>
                <w:b w:val="false"/>
                <w:i w:val="false"/>
                <w:color w:val="000000"/>
                <w:sz w:val="20"/>
              </w:rPr>
              <w:t>
* – ерекше ставка (құрамдастырылған ставканың арнайы құрауышы)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*.15.5.2. Кедендік төлем ставкасы</w:t>
            </w:r>
          </w:p>
          <w:p>
            <w:pPr>
              <w:spacing w:after="20"/>
              <w:ind w:left="20"/>
              <w:jc w:val="both"/>
            </w:pPr>
            <w:r>
              <w:rPr>
                <w:rFonts w:ascii="Times New Roman"/>
                <w:b w:val="false"/>
                <w:i w:val="false"/>
                <w:color w:val="000000"/>
                <w:sz w:val="20"/>
              </w:rPr>
              <w:t>
(casdo: Duty Tax Fee Rate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*.15.5.3. Өлшем бірлігі</w:t>
            </w:r>
          </w:p>
          <w:p>
            <w:pPr>
              <w:spacing w:after="20"/>
              <w:ind w:left="20"/>
              <w:jc w:val="both"/>
            </w:pPr>
            <w:r>
              <w:rPr>
                <w:rFonts w:ascii="Times New Roman"/>
                <w:b w:val="false"/>
                <w:i w:val="false"/>
                <w:color w:val="000000"/>
                <w:sz w:val="20"/>
              </w:rPr>
              <w:t>
(csdo: Unified Measurement Unit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"Өлшем бірлігі (csdo:UnifiedMeasurementUnitCode)" деректемесі толтырылмайды, әйтпесе деректеме кедендік баждар, салықтар есептеу кезінде пайдаланылатын өлшем бірліктерінің сыныптауышына немесе қосымша сипаттамалар мен параметрлердің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бірін қамтуға тиіс :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*.15.5.4. Валютаның цифрлық коды</w:t>
            </w:r>
          </w:p>
          <w:p>
            <w:pPr>
              <w:spacing w:after="20"/>
              <w:ind w:left="20"/>
              <w:jc w:val="both"/>
            </w:pPr>
            <w:r>
              <w:rPr>
                <w:rFonts w:ascii="Times New Roman"/>
                <w:b w:val="false"/>
                <w:i w:val="false"/>
                <w:color w:val="000000"/>
                <w:sz w:val="20"/>
              </w:rPr>
              <w:t>
(csdo: Unified Currency N3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"Валютаның цифрлық коды (csdo:UnifiedCurrencyN3Code)" деректемесі толтырылмайды, әйтпесе деректеме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w:t>
            </w:r>
          </w:p>
          <w:p>
            <w:pPr>
              <w:spacing w:after="20"/>
              <w:ind w:left="20"/>
              <w:jc w:val="both"/>
            </w:pPr>
            <w:r>
              <w:rPr>
                <w:rFonts w:ascii="Times New Roman"/>
                <w:b w:val="false"/>
                <w:i w:val="false"/>
                <w:color w:val="000000"/>
                <w:sz w:val="20"/>
              </w:rPr>
              <w:t>
(csdo: Unified Currency N3 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*.15.5.5. Күндер саны</w:t>
            </w:r>
          </w:p>
          <w:p>
            <w:pPr>
              <w:spacing w:after="20"/>
              <w:ind w:left="20"/>
              <w:jc w:val="both"/>
            </w:pPr>
            <w:r>
              <w:rPr>
                <w:rFonts w:ascii="Times New Roman"/>
                <w:b w:val="false"/>
                <w:i w:val="false"/>
                <w:color w:val="000000"/>
                <w:sz w:val="20"/>
              </w:rPr>
              <w:t>
(csdo: Day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*.15.5.6. Кезеңдер саны</w:t>
            </w:r>
          </w:p>
          <w:p>
            <w:pPr>
              <w:spacing w:after="20"/>
              <w:ind w:left="20"/>
              <w:jc w:val="both"/>
            </w:pPr>
            <w:r>
              <w:rPr>
                <w:rFonts w:ascii="Times New Roman"/>
                <w:b w:val="false"/>
                <w:i w:val="false"/>
                <w:color w:val="000000"/>
                <w:sz w:val="20"/>
              </w:rPr>
              <w:t>
(casdo: Stage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*.15.5.7. Айлар саны</w:t>
            </w:r>
          </w:p>
          <w:p>
            <w:pPr>
              <w:spacing w:after="20"/>
              <w:ind w:left="20"/>
              <w:jc w:val="both"/>
            </w:pPr>
            <w:r>
              <w:rPr>
                <w:rFonts w:ascii="Times New Roman"/>
                <w:b w:val="false"/>
                <w:i w:val="false"/>
                <w:color w:val="000000"/>
                <w:sz w:val="20"/>
              </w:rPr>
              <w:t>
(csdo: Month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*.15.5.8. Салмақтық коэффициент</w:t>
            </w:r>
          </w:p>
          <w:p>
            <w:pPr>
              <w:spacing w:after="20"/>
              <w:ind w:left="20"/>
              <w:jc w:val="both"/>
            </w:pPr>
            <w:r>
              <w:rPr>
                <w:rFonts w:ascii="Times New Roman"/>
                <w:b w:val="false"/>
                <w:i w:val="false"/>
                <w:color w:val="000000"/>
                <w:sz w:val="20"/>
              </w:rPr>
              <w:t>
(casdo: Weight Ratio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*.15.6. Ставканы қолдану күні</w:t>
            </w:r>
          </w:p>
          <w:p>
            <w:pPr>
              <w:spacing w:after="20"/>
              <w:ind w:left="20"/>
              <w:jc w:val="both"/>
            </w:pPr>
            <w:r>
              <w:rPr>
                <w:rFonts w:ascii="Times New Roman"/>
                <w:b w:val="false"/>
                <w:i w:val="false"/>
                <w:color w:val="000000"/>
                <w:sz w:val="20"/>
              </w:rPr>
              <w:t>
(casdo: Duty Tax Fee Rate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*.15.7. Төлем ерекшелігінің коды</w:t>
            </w:r>
          </w:p>
          <w:p>
            <w:pPr>
              <w:spacing w:after="20"/>
              <w:ind w:left="20"/>
              <w:jc w:val="both"/>
            </w:pPr>
            <w:r>
              <w:rPr>
                <w:rFonts w:ascii="Times New Roman"/>
                <w:b w:val="false"/>
                <w:i w:val="false"/>
                <w:color w:val="000000"/>
                <w:sz w:val="20"/>
              </w:rPr>
              <w:t>
(casdo: Customs Tax Payment Feature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*.15.8. Сома</w:t>
            </w:r>
          </w:p>
          <w:p>
            <w:pPr>
              <w:spacing w:after="20"/>
              <w:ind w:left="20"/>
              <w:jc w:val="both"/>
            </w:pPr>
            <w:r>
              <w:rPr>
                <w:rFonts w:ascii="Times New Roman"/>
                <w:b w:val="false"/>
                <w:i w:val="false"/>
                <w:color w:val="000000"/>
                <w:sz w:val="20"/>
              </w:rPr>
              <w:t>
(casdo: CAPayment 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*.15.10. Жазбаның сілтемелік сәйкестендіргіші</w:t>
            </w:r>
          </w:p>
          <w:p>
            <w:pPr>
              <w:spacing w:after="20"/>
              <w:ind w:left="20"/>
              <w:jc w:val="both"/>
            </w:pPr>
            <w:r>
              <w:rPr>
                <w:rFonts w:ascii="Times New Roman"/>
                <w:b w:val="false"/>
                <w:i w:val="false"/>
                <w:color w:val="000000"/>
                <w:sz w:val="20"/>
              </w:rPr>
              <w:t>
(casdo: Reference Line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 Ref Reference Line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12.3.7. Брутто массасы</w:t>
            </w:r>
          </w:p>
          <w:p>
            <w:pPr>
              <w:spacing w:after="20"/>
              <w:ind w:left="20"/>
              <w:jc w:val="both"/>
            </w:pPr>
            <w:r>
              <w:rPr>
                <w:rFonts w:ascii="Times New Roman"/>
                <w:b w:val="false"/>
                <w:i w:val="false"/>
                <w:color w:val="000000"/>
                <w:sz w:val="20"/>
              </w:rPr>
              <w:t>
(csdo: Unified Gross Mass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кедендік құн)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мүше мемлекеттің валютасындағы құны)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 UnifiedGrossMassMeasure)" деректемесі толтырылса, онда деректеме тауардың килограммен алынған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массасы (csdo:UnifiedGrossMassMeasure)" деректемесінің "анықтамалықтың (сыныптауыштың) сәйкестендіргіші (measurementUnitCodeListId атрибуты)" атрибуты "2016"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12.3.8. Кедендік құн</w:t>
            </w:r>
          </w:p>
          <w:p>
            <w:pPr>
              <w:spacing w:after="20"/>
              <w:ind w:left="20"/>
              <w:jc w:val="both"/>
            </w:pPr>
            <w:r>
              <w:rPr>
                <w:rFonts w:ascii="Times New Roman"/>
                <w:b w:val="false"/>
                <w:i w:val="false"/>
                <w:color w:val="000000"/>
                <w:sz w:val="20"/>
              </w:rPr>
              <w:t>
(casdo: Customs 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кедендік құн)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"Кедендік құн (casdo:CustomsValueAmount)" деректемесі толтырылуы мүмкін,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12.3.9. Құны</w:t>
            </w:r>
          </w:p>
          <w:p>
            <w:pPr>
              <w:spacing w:after="20"/>
              <w:ind w:left="20"/>
              <w:jc w:val="both"/>
            </w:pPr>
            <w:r>
              <w:rPr>
                <w:rFonts w:ascii="Times New Roman"/>
                <w:b w:val="false"/>
                <w:i w:val="false"/>
                <w:color w:val="000000"/>
                <w:sz w:val="20"/>
              </w:rPr>
              <w:t>
(casdo: CAValue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мүше мемлекеттің валютасындағы құны)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"Құны (casdo:CAValueAmount)"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12.3.10. Кедендік төлемді есептеу</w:t>
            </w:r>
          </w:p>
          <w:p>
            <w:pPr>
              <w:spacing w:after="20"/>
              <w:ind w:left="20"/>
              <w:jc w:val="both"/>
            </w:pPr>
            <w:r>
              <w:rPr>
                <w:rFonts w:ascii="Times New Roman"/>
                <w:b w:val="false"/>
                <w:i w:val="false"/>
                <w:color w:val="000000"/>
                <w:sz w:val="20"/>
              </w:rPr>
              <w:t>
(cacdo: Customs Payment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қамтыса және жеке жүкқұжат бойынша кедендік алымдар, пайыздар, өсімпұлдар есептелсе, онда "Кедендік төлемді есептеу (cacdo:CustomsPaymentDetails)"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 Tax Base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 Unified Currency N3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бірлігінде көрсетілсе, онда "Валютаның цифрлық коды (csdo:UnifiedCurrencyN3Code)" деректемесі валюталар сыныптауышына сәйкес валютаның цифрлық кодының мәнін қамтуға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w:t>
            </w:r>
          </w:p>
          <w:p>
            <w:pPr>
              <w:spacing w:after="20"/>
              <w:ind w:left="20"/>
              <w:jc w:val="both"/>
            </w:pPr>
            <w:r>
              <w:rPr>
                <w:rFonts w:ascii="Times New Roman"/>
                <w:b w:val="false"/>
                <w:i w:val="false"/>
                <w:color w:val="000000"/>
                <w:sz w:val="20"/>
              </w:rPr>
              <w:t>
(csdo: Unified Currency N3 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 Unified Measurement Unit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бірлігіне қарағанда өзгеше көрсетілсе, онда "Өлшем бірлігі (csdo: Unified Measurement Unit Code)" деректемесі өлшем бірліктері сыныптауышына немесе кеден баждарын есептеу кезінде пайдаланылатын қосымша сипаттамалар мен параметрлер сыныптауышына сәйкес өлшем бірлігі кодының мәнін қамтуға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бірін қамтуға тиіс :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 Effective Customs Rate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ставкасының түрі (casdo:DutyTaxFeeRateKindCode)" деректемесі мына мәндердің бірін қамтуға тиіс: </w:t>
            </w:r>
          </w:p>
          <w:p>
            <w:pPr>
              <w:spacing w:after="20"/>
              <w:ind w:left="20"/>
              <w:jc w:val="both"/>
            </w:pPr>
            <w:r>
              <w:rPr>
                <w:rFonts w:ascii="Times New Roman"/>
                <w:b w:val="false"/>
                <w:i w:val="false"/>
                <w:color w:val="000000"/>
                <w:sz w:val="20"/>
              </w:rPr>
              <w:t>
% – пайызбен көрсетілген ставка (адвалорлық ставка (құрамдастырылған ставканың адвалорлық құрауышы), қайта қаржыландыру ставкасы (шешуші ставка, есептік ставка), пайыздық ставка);</w:t>
            </w:r>
          </w:p>
          <w:p>
            <w:pPr>
              <w:spacing w:after="20"/>
              <w:ind w:left="20"/>
              <w:jc w:val="both"/>
            </w:pPr>
            <w:r>
              <w:rPr>
                <w:rFonts w:ascii="Times New Roman"/>
                <w:b w:val="false"/>
                <w:i w:val="false"/>
                <w:color w:val="000000"/>
                <w:sz w:val="20"/>
              </w:rPr>
              <w:t>
* – ерекше ставка (құрамдастырылған ставканың арнайы құрауышы);</w:t>
            </w:r>
          </w:p>
          <w:p>
            <w:pPr>
              <w:spacing w:after="20"/>
              <w:ind w:left="20"/>
              <w:jc w:val="both"/>
            </w:pPr>
            <w:r>
              <w:rPr>
                <w:rFonts w:ascii="Times New Roman"/>
                <w:b w:val="false"/>
                <w:i w:val="false"/>
                <w:color w:val="000000"/>
                <w:sz w:val="20"/>
              </w:rPr>
              <w:t>
S – Қазақстан Республикасы үшін алымдар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 Duty Tax Fee Rate 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 Unified Measurement Unit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"Өлшем бірлігі (csdo:UnifiedMeasurementUnitCode)" деректемесі толтырылмайды, әйтпесе деректеме кедендік баждар, салықтар есептеу кезінде пайдаланылатын өлшем бірліктерінің сыныптауышына немесе қосымша сипаттамалар мен параметрлердің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бірін қамтуға тиіс :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 Unified Currency N3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"Валютаның цифрлық коды (csdo:UnifiedCurrencyN3Code)" деректемесі толтырылмайды,  әйтпесе деректеме валюталар сыныптауышына сәйкес валютаның цифрлық кодының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w:t>
            </w:r>
          </w:p>
          <w:p>
            <w:pPr>
              <w:spacing w:after="20"/>
              <w:ind w:left="20"/>
              <w:jc w:val="both"/>
            </w:pPr>
            <w:r>
              <w:rPr>
                <w:rFonts w:ascii="Times New Roman"/>
                <w:b w:val="false"/>
                <w:i w:val="false"/>
                <w:color w:val="000000"/>
                <w:sz w:val="20"/>
              </w:rPr>
              <w:t>
(csdo: Unified Currency N3 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 Day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 Stage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 Month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 Weight Ratio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 Duty Tax Fee Rate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 Customs Tax Payment Feature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 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 Commodity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 Reference Line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 Ref Reference Line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12.3.11. Төлеуге жататын төлем сомасы</w:t>
            </w:r>
          </w:p>
          <w:p>
            <w:pPr>
              <w:spacing w:after="20"/>
              <w:ind w:left="20"/>
              <w:jc w:val="both"/>
            </w:pPr>
            <w:r>
              <w:rPr>
                <w:rFonts w:ascii="Times New Roman"/>
                <w:b w:val="false"/>
                <w:i w:val="false"/>
                <w:color w:val="000000"/>
                <w:sz w:val="20"/>
              </w:rPr>
              <w:t>
(cacdo: ECPayment Amount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"Төлеуге жататын төлем сомасы (cacdo:ECPaymentAmountDetails)"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коды(casdo:CustomsTaxModeCode)" деректемесі алынуы кеден органдарына жүктелген салықтар, алымдар және өзге де төлемдер түрлеріның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w:t>
            </w:r>
          </w:p>
          <w:p>
            <w:pPr>
              <w:spacing w:after="20"/>
              <w:ind w:left="20"/>
              <w:jc w:val="both"/>
            </w:pPr>
            <w:r>
              <w:rPr>
                <w:rFonts w:ascii="Times New Roman"/>
                <w:b w:val="false"/>
                <w:i w:val="false"/>
                <w:color w:val="000000"/>
                <w:sz w:val="20"/>
              </w:rPr>
              <w:t>
(casdo: CAPayment 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12.4. Брутто массасы</w:t>
            </w:r>
          </w:p>
          <w:p>
            <w:pPr>
              <w:spacing w:after="20"/>
              <w:ind w:left="20"/>
              <w:jc w:val="both"/>
            </w:pPr>
            <w:r>
              <w:rPr>
                <w:rFonts w:ascii="Times New Roman"/>
                <w:b w:val="false"/>
                <w:i w:val="false"/>
                <w:color w:val="000000"/>
                <w:sz w:val="20"/>
              </w:rPr>
              <w:t>
(csdo: Unified Gross Mass 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тауарлар декларациясы бойынша барлығы</w:t>
            </w:r>
          </w:p>
          <w:p>
            <w:pPr>
              <w:spacing w:after="20"/>
              <w:ind w:left="20"/>
              <w:jc w:val="both"/>
            </w:pPr>
            <w:r>
              <w:rPr>
                <w:rFonts w:ascii="Times New Roman"/>
                <w:b w:val="false"/>
                <w:i w:val="false"/>
                <w:color w:val="000000"/>
                <w:sz w:val="20"/>
              </w:rPr>
              <w:t>(жалпы брутто салмағы, кедендік құн)"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кедендік жолаушылар декларациясы бойынша барлығы</w:t>
            </w:r>
          </w:p>
          <w:p>
            <w:pPr>
              <w:spacing w:after="20"/>
              <w:ind w:left="20"/>
              <w:jc w:val="both"/>
            </w:pPr>
            <w:r>
              <w:rPr>
                <w:rFonts w:ascii="Times New Roman"/>
                <w:b w:val="false"/>
                <w:i w:val="false"/>
                <w:color w:val="000000"/>
                <w:sz w:val="20"/>
              </w:rPr>
              <w:t>
(жалпы брутто салмағы, мүше мемлекеттің валютасындағы құны)"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массасы (csdo:UnifiedGrossMassMeasure)" деректемесі тауардың килограммен алынған брутто массасының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w:t>
            </w:r>
          </w:p>
          <w:p>
            <w:pPr>
              <w:spacing w:after="20"/>
              <w:ind w:left="20"/>
              <w:jc w:val="both"/>
            </w:pPr>
            <w:r>
              <w:rPr>
                <w:rFonts w:ascii="Times New Roman"/>
                <w:b w:val="false"/>
                <w:i w:val="false"/>
                <w:color w:val="000000"/>
                <w:sz w:val="20"/>
              </w:rPr>
              <w:t>
(csdo: Unified Gross Mass 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12.5. Құны</w:t>
            </w:r>
          </w:p>
          <w:p>
            <w:pPr>
              <w:spacing w:after="20"/>
              <w:ind w:left="20"/>
              <w:jc w:val="both"/>
            </w:pPr>
            <w:r>
              <w:rPr>
                <w:rFonts w:ascii="Times New Roman"/>
                <w:b w:val="false"/>
                <w:i w:val="false"/>
                <w:color w:val="000000"/>
                <w:sz w:val="20"/>
              </w:rPr>
              <w:t>
(casdo: CAValue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кедендік жолаушылар декларациясы бойынша барлығы</w:t>
            </w:r>
          </w:p>
          <w:p>
            <w:pPr>
              <w:spacing w:after="20"/>
              <w:ind w:left="20"/>
              <w:jc w:val="both"/>
            </w:pPr>
            <w:r>
              <w:rPr>
                <w:rFonts w:ascii="Times New Roman"/>
                <w:b w:val="false"/>
                <w:i w:val="false"/>
                <w:color w:val="000000"/>
                <w:sz w:val="20"/>
              </w:rPr>
              <w:t>
(жалпы брутто салмағы, мүше мемлекеттің валютасындағы құны)"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"ЭЖКЖД" мәнін қамтыса, онда "Құны (casdo:CAValueAmount)"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12.6. Кедендік құн</w:t>
            </w:r>
          </w:p>
          <w:p>
            <w:pPr>
              <w:spacing w:after="20"/>
              <w:ind w:left="20"/>
              <w:jc w:val="both"/>
            </w:pPr>
            <w:r>
              <w:rPr>
                <w:rFonts w:ascii="Times New Roman"/>
                <w:b w:val="false"/>
                <w:i w:val="false"/>
                <w:color w:val="000000"/>
                <w:sz w:val="20"/>
              </w:rPr>
              <w:t>
(casdo: Customs Value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тауарлар декларациясы бойынша барлығы</w:t>
            </w:r>
          </w:p>
          <w:p>
            <w:pPr>
              <w:spacing w:after="20"/>
              <w:ind w:left="20"/>
              <w:jc w:val="both"/>
            </w:pPr>
            <w:r>
              <w:rPr>
                <w:rFonts w:ascii="Times New Roman"/>
                <w:b w:val="false"/>
                <w:i w:val="false"/>
                <w:color w:val="000000"/>
                <w:sz w:val="20"/>
              </w:rPr>
              <w:t>(жалпы брутто салмағы, кедендік құн)"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"Кедендік құн (casdo:CustomsValueAmount)"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12.7. Төлеуге жататын төлем сомасы</w:t>
            </w:r>
          </w:p>
          <w:p>
            <w:pPr>
              <w:spacing w:after="20"/>
              <w:ind w:left="20"/>
              <w:jc w:val="both"/>
            </w:pPr>
            <w:r>
              <w:rPr>
                <w:rFonts w:ascii="Times New Roman"/>
                <w:b w:val="false"/>
                <w:i w:val="false"/>
                <w:color w:val="000000"/>
                <w:sz w:val="20"/>
              </w:rPr>
              <w:t>
(cacdo: ECPayment Amount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тауарлар декларациясы бойынша барлығы"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"Төлеуге жататын төлем сомасы (cacdo:ECPaymentAmountDetails)"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тауарлар декларациясы бойынша барлығы" беті</w:t>
            </w:r>
          </w:p>
          <w:p>
            <w:pPr>
              <w:spacing w:after="20"/>
              <w:ind w:left="20"/>
              <w:jc w:val="both"/>
            </w:pPr>
            <w:r>
              <w:rPr>
                <w:rFonts w:ascii="Times New Roman"/>
                <w:b w:val="false"/>
                <w:i w:val="false"/>
                <w:color w:val="000000"/>
                <w:sz w:val="20"/>
              </w:rPr>
              <w:t xml:space="preserve">(саны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12.7.2. Сома</w:t>
            </w:r>
          </w:p>
          <w:p>
            <w:pPr>
              <w:spacing w:after="20"/>
              <w:ind w:left="20"/>
              <w:jc w:val="both"/>
            </w:pPr>
            <w:r>
              <w:rPr>
                <w:rFonts w:ascii="Times New Roman"/>
                <w:b w:val="false"/>
                <w:i w:val="false"/>
                <w:color w:val="000000"/>
                <w:sz w:val="20"/>
              </w:rPr>
              <w:t>
(casdo: CAPayment 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тауарлар декларациясы бойынша барлығы" беті</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12.8. Төлеу туралы мәліметтер</w:t>
            </w:r>
          </w:p>
          <w:p>
            <w:pPr>
              <w:spacing w:after="20"/>
              <w:ind w:left="20"/>
              <w:jc w:val="both"/>
            </w:pPr>
            <w:r>
              <w:rPr>
                <w:rFonts w:ascii="Times New Roman"/>
                <w:b w:val="false"/>
                <w:i w:val="false"/>
                <w:color w:val="000000"/>
                <w:sz w:val="20"/>
              </w:rPr>
              <w:t>
(cacdo: Fact Payment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декларацияның түрі (casdo:ExpressRegistryKindCode)" деректемесі "ЭЖТД" мәнін қамтымаса, онда "Төлеу туралы мәліметтер (cacdo:FactPaymentDetails)" деректемесі толтырылуға тиіс, әйтпесе деректеме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12.8.1. Салықтар, алымдар немесе өзге де төлем түрінің коды</w:t>
            </w:r>
          </w:p>
          <w:p>
            <w:pPr>
              <w:spacing w:after="20"/>
              <w:ind w:left="20"/>
              <w:jc w:val="both"/>
            </w:pPr>
            <w:r>
              <w:rPr>
                <w:rFonts w:ascii="Times New Roman"/>
                <w:b w:val="false"/>
                <w:i w:val="false"/>
                <w:color w:val="000000"/>
                <w:sz w:val="20"/>
              </w:rPr>
              <w:t>
(casdo: Customs Tax Mode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(1-эл.)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12.8.2. Сома</w:t>
            </w:r>
          </w:p>
          <w:p>
            <w:pPr>
              <w:spacing w:after="20"/>
              <w:ind w:left="20"/>
              <w:jc w:val="both"/>
            </w:pPr>
            <w:r>
              <w:rPr>
                <w:rFonts w:ascii="Times New Roman"/>
                <w:b w:val="false"/>
                <w:i w:val="false"/>
                <w:color w:val="000000"/>
                <w:sz w:val="20"/>
              </w:rPr>
              <w:t>
(casdo: CAPayment 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(2-эл.)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(3-эл.)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12.8.3. Валюта бағамы</w:t>
            </w:r>
          </w:p>
          <w:p>
            <w:pPr>
              <w:spacing w:after="20"/>
              <w:ind w:left="20"/>
              <w:jc w:val="both"/>
            </w:pPr>
            <w:r>
              <w:rPr>
                <w:rFonts w:ascii="Times New Roman"/>
                <w:b w:val="false"/>
                <w:i w:val="false"/>
                <w:color w:val="000000"/>
                <w:sz w:val="20"/>
              </w:rPr>
              <w:t>
(casdo: Exchange 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б) валюталар сыныптауышының сәйкестендіргіші</w:t>
            </w:r>
          </w:p>
          <w:p>
            <w:pPr>
              <w:spacing w:after="20"/>
              <w:ind w:left="20"/>
              <w:jc w:val="both"/>
            </w:pPr>
            <w:r>
              <w:rPr>
                <w:rFonts w:ascii="Times New Roman"/>
                <w:b w:val="false"/>
                <w:i w:val="false"/>
                <w:color w:val="000000"/>
                <w:sz w:val="20"/>
              </w:rPr>
              <w:t>
(currencyCodeListId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12.8.4. Төлеу тәсілінің коды</w:t>
            </w:r>
          </w:p>
          <w:p>
            <w:pPr>
              <w:spacing w:after="20"/>
              <w:ind w:left="20"/>
              <w:jc w:val="both"/>
            </w:pPr>
            <w:r>
              <w:rPr>
                <w:rFonts w:ascii="Times New Roman"/>
                <w:b w:val="false"/>
                <w:i w:val="false"/>
                <w:color w:val="000000"/>
                <w:sz w:val="20"/>
              </w:rPr>
              <w:t>
(casdo: Customs Tax Payment Method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(6-эл.)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алынуы кеден органдарына жүктелген кедендік және өзге де төлемдер төлеу тәсілдерінің сыныптауышына сәйкес төлеу тәсілі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деректемесінің "анықтамалықтың (сыныптауыштың) сәйкестендіргіші (codeListId атрибуты)" атрибуты "2012"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12.8.5. Төлеуді растайтын құжат</w:t>
            </w:r>
          </w:p>
          <w:p>
            <w:pPr>
              <w:spacing w:after="20"/>
              <w:ind w:left="20"/>
              <w:jc w:val="both"/>
            </w:pPr>
            <w:r>
              <w:rPr>
                <w:rFonts w:ascii="Times New Roman"/>
                <w:b w:val="false"/>
                <w:i w:val="false"/>
                <w:color w:val="000000"/>
                <w:sz w:val="20"/>
              </w:rPr>
              <w:t>
(cacdo: Payment Doc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(4,5 және 7-эл.)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(4-эл.)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 Doc Creation 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(5-эл.)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 Taxpayer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(7-эл.)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деректеме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 Tax Registration Reason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(7-эл.)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 Person 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(7-эл.)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дердес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деректеме жеке сәйкестендіру нөмірін (ЖСН)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12.8.6. Төлем күні</w:t>
            </w:r>
          </w:p>
          <w:p>
            <w:pPr>
              <w:spacing w:after="20"/>
              <w:ind w:left="20"/>
              <w:jc w:val="both"/>
            </w:pPr>
            <w:r>
              <w:rPr>
                <w:rFonts w:ascii="Times New Roman"/>
                <w:b w:val="false"/>
                <w:i w:val="false"/>
                <w:color w:val="000000"/>
                <w:sz w:val="20"/>
              </w:rPr>
              <w:t>
(casdo: Payment 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Төлеу (өндіріп алу) егжей-тегжейі" бағ.</w:t>
            </w:r>
          </w:p>
          <w:p>
            <w:pPr>
              <w:spacing w:after="20"/>
              <w:ind w:left="20"/>
              <w:jc w:val="both"/>
            </w:pPr>
            <w:r>
              <w:rPr>
                <w:rFonts w:ascii="Times New Roman"/>
                <w:b w:val="false"/>
                <w:i w:val="false"/>
                <w:color w:val="000000"/>
                <w:sz w:val="20"/>
              </w:rPr>
              <w:t xml:space="preserve">(5-эл.)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(casdo:PaymentDate)"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(casdo:PaymentDate)"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(casdo:PaymentDate)"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 өкілдерінің тізіліміне енгізілгені туралы құжат</w:t>
            </w:r>
          </w:p>
          <w:p>
            <w:pPr>
              <w:spacing w:after="20"/>
              <w:ind w:left="20"/>
              <w:jc w:val="both"/>
            </w:pPr>
            <w:r>
              <w:rPr>
                <w:rFonts w:ascii="Times New Roman"/>
                <w:b w:val="false"/>
                <w:i w:val="false"/>
                <w:color w:val="000000"/>
                <w:sz w:val="20"/>
              </w:rPr>
              <w:t>
(cacdo: Broker Registry Doc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құжаттар мен мәліметтер түрлері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13.2. Тұлғаның тізілімге енгізілгенін растайтын құжат</w:t>
            </w:r>
          </w:p>
          <w:p>
            <w:pPr>
              <w:spacing w:after="20"/>
              <w:ind w:left="20"/>
              <w:jc w:val="both"/>
            </w:pPr>
            <w:r>
              <w:rPr>
                <w:rFonts w:ascii="Times New Roman"/>
                <w:b w:val="false"/>
                <w:i w:val="false"/>
                <w:color w:val="000000"/>
                <w:sz w:val="20"/>
              </w:rPr>
              <w:t>
(cacdo: Register Document Id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тұлғаны кеден өкілдерінің тізіліміне енгізген мүше мемлекет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 Registration Number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тізілімге енгізілу кезіндегі тіркеу нөмірі (casdo:RegistrationNumberId)" деректемесі қайта тіркеу белгісін (қосу әрпін) көрсетпей заңды тұлғаны кеден өкілдері тізіліміне енгізу туралы куәліктің нөмірін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13.2.3. Құжатты қайта тіркеу белгісінің коды</w:t>
            </w:r>
          </w:p>
          <w:p>
            <w:pPr>
              <w:spacing w:after="20"/>
              <w:ind w:left="20"/>
              <w:jc w:val="both"/>
            </w:pPr>
            <w:r>
              <w:rPr>
                <w:rFonts w:ascii="Times New Roman"/>
                <w:b w:val="false"/>
                <w:i w:val="false"/>
                <w:color w:val="000000"/>
                <w:sz w:val="20"/>
              </w:rPr>
              <w:t>
(casdo: Reregistration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енгізілгені туралы куәліктің нөмірі қайта тіркеу белгісін (қосу әрпін) қамтыса, "Құжатты қайта тіркеу белгісінің коды (casdo:ReregistrationCode)"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13.2.4. Куәлік типінің коды</w:t>
            </w:r>
          </w:p>
          <w:p>
            <w:pPr>
              <w:spacing w:after="20"/>
              <w:ind w:left="20"/>
              <w:jc w:val="both"/>
            </w:pPr>
            <w:r>
              <w:rPr>
                <w:rFonts w:ascii="Times New Roman"/>
                <w:b w:val="false"/>
                <w:i w:val="false"/>
                <w:color w:val="000000"/>
                <w:sz w:val="20"/>
              </w:rPr>
              <w:t>
(casdo: AEORegistry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құжатын толтырған (қол қойған) жеке тұлға</w:t>
            </w:r>
          </w:p>
          <w:p>
            <w:pPr>
              <w:spacing w:after="20"/>
              <w:ind w:left="20"/>
              <w:jc w:val="both"/>
            </w:pPr>
            <w:r>
              <w:rPr>
                <w:rFonts w:ascii="Times New Roman"/>
                <w:b w:val="false"/>
                <w:i w:val="false"/>
                <w:color w:val="000000"/>
                <w:sz w:val="20"/>
              </w:rPr>
              <w:t>
(cacdo: Signatory Person V2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14.1. Құжатқа қол қойған лауазымды адам</w:t>
            </w:r>
          </w:p>
          <w:p>
            <w:pPr>
              <w:spacing w:after="20"/>
              <w:ind w:left="20"/>
              <w:jc w:val="both"/>
            </w:pPr>
            <w:r>
              <w:rPr>
                <w:rFonts w:ascii="Times New Roman"/>
                <w:b w:val="false"/>
                <w:i w:val="false"/>
                <w:color w:val="000000"/>
                <w:sz w:val="20"/>
              </w:rPr>
              <w:t>
(cacdo: Signing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14.1.1. ТАӘ</w:t>
            </w:r>
          </w:p>
          <w:p>
            <w:pPr>
              <w:spacing w:after="20"/>
              <w:ind w:left="20"/>
              <w:jc w:val="both"/>
            </w:pPr>
            <w:r>
              <w:rPr>
                <w:rFonts w:ascii="Times New Roman"/>
                <w:b w:val="false"/>
                <w:i w:val="false"/>
                <w:color w:val="000000"/>
                <w:sz w:val="20"/>
              </w:rPr>
              <w:t>
(ccdo: Full Name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14.1.2. Лауазымның атауы</w:t>
            </w:r>
          </w:p>
          <w:p>
            <w:pPr>
              <w:spacing w:after="20"/>
              <w:ind w:left="20"/>
              <w:jc w:val="both"/>
            </w:pPr>
            <w:r>
              <w:rPr>
                <w:rFonts w:ascii="Times New Roman"/>
                <w:b w:val="false"/>
                <w:i w:val="false"/>
                <w:color w:val="000000"/>
                <w:sz w:val="20"/>
              </w:rPr>
              <w:t>
(csdo: Position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 Communication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 Communication Channel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ЕМ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 Communication Channel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 Communication Channel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"FX" мәнін қамтыса, онда "Байланыс арнасының сәйкестендіргіші (csdo: Communication Channel Id)" деректемесі телефонның немесе телефакстың нөмірін қамтуға және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14.1.4. Қол қойылған күн</w:t>
            </w:r>
          </w:p>
          <w:p>
            <w:pPr>
              <w:spacing w:after="20"/>
              <w:ind w:left="20"/>
              <w:jc w:val="both"/>
            </w:pPr>
            <w:r>
              <w:rPr>
                <w:rFonts w:ascii="Times New Roman"/>
                <w:b w:val="false"/>
                <w:i w:val="false"/>
                <w:color w:val="000000"/>
                <w:sz w:val="20"/>
              </w:rPr>
              <w:t>
(casdo: Signing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(casdo:SigningDate)"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 куәлік</w:t>
            </w:r>
          </w:p>
          <w:p>
            <w:pPr>
              <w:spacing w:after="20"/>
              <w:ind w:left="20"/>
              <w:jc w:val="both"/>
            </w:pPr>
            <w:r>
              <w:rPr>
                <w:rFonts w:ascii="Times New Roman"/>
                <w:b w:val="false"/>
                <w:i w:val="false"/>
                <w:color w:val="000000"/>
                <w:sz w:val="20"/>
              </w:rPr>
              <w:t>
(ccdo: Identity Doc V3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14.2.1. Елдің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жеке басты куәландыратын құжаттар түрлерінің сыныптауышы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14.2.3. Құжат түрінің атауы</w:t>
            </w:r>
          </w:p>
          <w:p>
            <w:pPr>
              <w:spacing w:after="20"/>
              <w:ind w:left="20"/>
              <w:jc w:val="both"/>
            </w:pPr>
            <w:r>
              <w:rPr>
                <w:rFonts w:ascii="Times New Roman"/>
                <w:b w:val="false"/>
                <w:i w:val="false"/>
                <w:color w:val="000000"/>
                <w:sz w:val="20"/>
              </w:rPr>
              <w:t>
(csdo: Doc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14.2.4. Құжаттың сериясы</w:t>
            </w:r>
          </w:p>
          <w:p>
            <w:pPr>
              <w:spacing w:after="20"/>
              <w:ind w:left="20"/>
              <w:jc w:val="both"/>
            </w:pPr>
            <w:r>
              <w:rPr>
                <w:rFonts w:ascii="Times New Roman"/>
                <w:b w:val="false"/>
                <w:i w:val="false"/>
                <w:color w:val="000000"/>
                <w:sz w:val="20"/>
              </w:rPr>
              <w:t>
(csdo: Doc Series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14.2.7. Мүше мемлекеттің уәкілетті органының сәйкестендіргіші</w:t>
            </w:r>
          </w:p>
          <w:p>
            <w:pPr>
              <w:spacing w:after="20"/>
              <w:ind w:left="20"/>
              <w:jc w:val="both"/>
            </w:pPr>
            <w:r>
              <w:rPr>
                <w:rFonts w:ascii="Times New Roman"/>
                <w:b w:val="false"/>
                <w:i w:val="false"/>
                <w:color w:val="000000"/>
                <w:sz w:val="20"/>
              </w:rPr>
              <w:t>
(csdo: Authority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 Qualification Certificate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14.4. Өкілеттікті куәландыратын құжат</w:t>
            </w:r>
          </w:p>
          <w:p>
            <w:pPr>
              <w:spacing w:after="20"/>
              <w:ind w:left="20"/>
              <w:jc w:val="both"/>
            </w:pPr>
            <w:r>
              <w:rPr>
                <w:rFonts w:ascii="Times New Roman"/>
                <w:b w:val="false"/>
                <w:i w:val="false"/>
                <w:color w:val="000000"/>
                <w:sz w:val="20"/>
              </w:rPr>
              <w:t>
(cacdo: Power Of Attorney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14.4.1. Құжат түрінің коды</w:t>
            </w:r>
          </w:p>
          <w:p>
            <w:pPr>
              <w:spacing w:after="20"/>
              <w:ind w:left="20"/>
              <w:jc w:val="both"/>
            </w:pPr>
            <w:r>
              <w:rPr>
                <w:rFonts w:ascii="Times New Roman"/>
                <w:b w:val="false"/>
                <w:i w:val="false"/>
                <w:color w:val="000000"/>
                <w:sz w:val="20"/>
              </w:rPr>
              <w:t>
(csdo: Doc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p>
            <w:pPr>
              <w:spacing w:after="20"/>
              <w:ind w:left="20"/>
              <w:jc w:val="both"/>
            </w:pPr>
            <w:r>
              <w:rPr>
                <w:rFonts w:ascii="Times New Roman"/>
                <w:b w:val="false"/>
                <w:i w:val="false"/>
                <w:color w:val="000000"/>
                <w:sz w:val="20"/>
              </w:rPr>
              <w:t>
(csdo: Doc Kind Code)" деректемесі құжаттар мен мәліметтер түрлері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14.4.3. Құжаттың нөмірі</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14.4.4. Құжаттың берілген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14.4.5. Құжаттың қолданылу мерзімінің басталған күні</w:t>
            </w:r>
          </w:p>
          <w:p>
            <w:pPr>
              <w:spacing w:after="20"/>
              <w:ind w:left="20"/>
              <w:jc w:val="both"/>
            </w:pPr>
            <w:r>
              <w:rPr>
                <w:rFonts w:ascii="Times New Roman"/>
                <w:b w:val="false"/>
                <w:i w:val="false"/>
                <w:color w:val="000000"/>
                <w:sz w:val="20"/>
              </w:rPr>
              <w:t>
(csdo: Doc Start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14.4.6. Құжаттың қолданылу мерзімінің аяқталған күні</w:t>
            </w:r>
          </w:p>
          <w:p>
            <w:pPr>
              <w:spacing w:after="20"/>
              <w:ind w:left="20"/>
              <w:jc w:val="both"/>
            </w:pPr>
            <w:r>
              <w:rPr>
                <w:rFonts w:ascii="Times New Roman"/>
                <w:b w:val="false"/>
                <w:i w:val="false"/>
                <w:color w:val="000000"/>
                <w:sz w:val="20"/>
              </w:rPr>
              <w:t>
(csdo: Doc Validity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адам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қолданылу мерзімінің аяқталған күні (csdo:DocValidityDate)" деректемесі толтырылса, онда деректеменің мәні мына шаблонға сәйкес келуге тиіс: </w:t>
            </w:r>
          </w:p>
          <w:p>
            <w:pPr>
              <w:spacing w:after="20"/>
              <w:ind w:left="20"/>
              <w:jc w:val="both"/>
            </w:pPr>
            <w:r>
              <w:rPr>
                <w:rFonts w:ascii="Times New Roman"/>
                <w:b w:val="false"/>
                <w:i w:val="false"/>
                <w:color w:val="000000"/>
                <w:sz w:val="20"/>
              </w:rPr>
              <w:t>YYYY-MM-DD</w:t>
            </w:r>
          </w:p>
        </w:tc>
      </w:tr>
    </w:tbl>
    <w:p>
      <w:pPr>
        <w:spacing w:after="0"/>
        <w:ind w:left="0"/>
        <w:jc w:val="left"/>
      </w:pPr>
      <w:r>
        <w:rPr>
          <w:rFonts w:ascii="Times New Roman"/>
          <w:b w:val="false"/>
          <w:i w:val="false"/>
          <w:color w:val="000000"/>
          <w:sz w:val="28"/>
        </w:rPr>
        <w:t>      ________________</w:t>
      </w:r>
      <w:r>
        <w:br/>
      </w:r>
      <w:r>
        <w:rPr>
          <w:rFonts w:ascii="Times New Roman"/>
          <w:b w:val="false"/>
          <w:i w:val="false"/>
          <w:color w:val="000000"/>
          <w:sz w:val="28"/>
        </w:rPr>
        <w:t xml:space="preserve">
      </w:t>
      </w:r>
      <w:r>
        <w:rPr>
          <w:rFonts w:ascii="Times New Roman"/>
          <w:b w:val="false"/>
          <w:i w:val="false"/>
          <w:color w:val="000000"/>
          <w:sz w:val="28"/>
        </w:rPr>
        <w:t>*Күрделі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**Сәйкестендіргіштің мәні мынадай шаблонға сәйкес көрсетіледі: 1ZZZ – анықтамалық үшін, 2ZZZ – сыныптауыш үшін, мұнда ZZZ – Еуразиялық экономикалық комиссия </w:t>
      </w:r>
      <w:r>
        <w:rPr>
          <w:rFonts w:ascii="Times New Roman"/>
          <w:b w:val="false"/>
          <w:i w:val="false"/>
          <w:color w:val="000000"/>
          <w:sz w:val="28"/>
        </w:rPr>
        <w:t>Алқасының 2015 жылғы 17 қарашадағы № 155 шешіміне сәйкес қалыптастырылған Одақ НАА тізілімі бойынша анықтамалықтың (сыныптауыштың) коды.".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