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ce8e" w14:textId="666c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жылғы 17 мамырдағы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келісімді іске асыруға бағытталған іс-шаралар туралы</w:t>
      </w:r>
    </w:p>
    <w:p>
      <w:pPr>
        <w:spacing w:after="0"/>
        <w:ind w:left="0"/>
        <w:jc w:val="both"/>
      </w:pPr>
      <w:r>
        <w:rPr>
          <w:rFonts w:ascii="Times New Roman"/>
          <w:b w:val="false"/>
          <w:i w:val="false"/>
          <w:color w:val="000000"/>
          <w:sz w:val="28"/>
        </w:rPr>
        <w:t>Еуразиялық экономикалық комиссия Кеңесінің 2018 жылғы 14 қыркүйектегі № 28 өкімі</w:t>
      </w:r>
    </w:p>
    <w:p>
      <w:pPr>
        <w:spacing w:after="0"/>
        <w:ind w:left="0"/>
        <w:jc w:val="both"/>
      </w:pPr>
      <w:bookmarkStart w:name="z0" w:id="0"/>
      <w:r>
        <w:rPr>
          <w:rFonts w:ascii="Times New Roman"/>
          <w:b w:val="false"/>
          <w:i w:val="false"/>
          <w:color w:val="000000"/>
          <w:sz w:val="28"/>
        </w:rPr>
        <w:t>
      1. Қоса беріліп отырған 2018 жылғы 17 мамырдағы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келісімді іске асыруға бағытталған іс-шаралар жоспары бекітілсін.</w:t>
      </w:r>
    </w:p>
    <w:bookmarkEnd w:id="0"/>
    <w:bookmarkStart w:name="z1" w:id="1"/>
    <w:p>
      <w:pPr>
        <w:spacing w:after="0"/>
        <w:ind w:left="0"/>
        <w:jc w:val="both"/>
      </w:pPr>
      <w:r>
        <w:rPr>
          <w:rFonts w:ascii="Times New Roman"/>
          <w:b w:val="false"/>
          <w:i w:val="false"/>
          <w:color w:val="000000"/>
          <w:sz w:val="28"/>
        </w:rPr>
        <w:t xml:space="preserve">
      2. Еуразиялық экономикалық одаққа мүше мемлекеттердің үкіметтерінен көрсетілген Келісімнің өзі үшін міндеттілігіне Еуразиялық экономикалық одақтың келісім білдіруі туралы актіні Жоғары Еуразиялық экономикалық кеңестің мейлінше қысқа мерзімдерде қарауға ұсынуының орындылығын назарға ала отырып, 2018 жылғы 17 мамырдағы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келісімнің күшіне енуі үшін қажетті мемлекетішілік рәсімдерді жүргізуді жеделдету сұралсын. </w:t>
      </w:r>
    </w:p>
    <w:bookmarkEnd w:id="1"/>
    <w:bookmarkStart w:name="z2" w:id="2"/>
    <w:p>
      <w:pPr>
        <w:spacing w:after="0"/>
        <w:ind w:left="0"/>
        <w:jc w:val="both"/>
      </w:pPr>
      <w:r>
        <w:rPr>
          <w:rFonts w:ascii="Times New Roman"/>
          <w:b w:val="false"/>
          <w:i w:val="false"/>
          <w:color w:val="000000"/>
          <w:sz w:val="28"/>
        </w:rPr>
        <w:t>
      3. Осы Өкім қабылданған күнінен бастап күшіне енеді.</w:t>
      </w:r>
    </w:p>
    <w:bookmarkEnd w:id="2"/>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Мамин</w:t>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w:t>
      </w:r>
      <w:r>
        <w:rPr>
          <w:rFonts w:ascii="Times New Roman"/>
          <w:b w:val="false"/>
          <w:i/>
          <w:color w:val="000000"/>
          <w:sz w:val="28"/>
        </w:rPr>
        <w:t>Разаков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Силуанов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Кеңесінің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 өкімімен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2018 жылғы 17 мамырдағы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келісімді іске асыруға бағытталған іс-шаралар  ЖОСПАРЫ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2018 жылғы 17 мамырдағы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келісімнің (бұдан әрі – Келісім) өзі үшін міндеттілігіне Еуразиялық экономикалық одақтың (бұдан әрі – Одақ) келісім беруі туралы Жоғары Еуразиялық экономикалық кеңес актісінің жобасын белгіленген тәртіппен дайындау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(бұдан әрі –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p>
            <w:pPr>
              <w:spacing w:after="20"/>
              <w:ind w:left="20"/>
              <w:jc w:val="both"/>
            </w:pPr>
            <w:r>
              <w:rPr>
                <w:rFonts w:ascii="Times New Roman"/>
                <w:b w:val="false"/>
                <w:i w:val="false"/>
                <w:color w:val="000000"/>
                <w:sz w:val="20"/>
              </w:rPr>
              <w:t>
(Келісімнің күшіне енуі үшін қажетті мемлекетішілік рәсімдердің аяқталуын ескере отырып)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Келісімнің өзі үшін міндеттілігіне Одақтың келісім беруі туралы актінің жобасын Жоғары Еуразиялық экономикалық кеңестің қарауы үшін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p>
            <w:pPr>
              <w:spacing w:after="20"/>
              <w:ind w:left="20"/>
              <w:jc w:val="both"/>
            </w:pPr>
            <w:r>
              <w:rPr>
                <w:rFonts w:ascii="Times New Roman"/>
                <w:b w:val="false"/>
                <w:i w:val="false"/>
                <w:color w:val="000000"/>
                <w:sz w:val="20"/>
              </w:rPr>
              <w:t>(Келісімнің күшіне енуі үшін қажетті мемлекетішілік рәсімдердің аяқталуы шартымен)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Қытай Тарапына Келісімнің күшіне енуі үшін қажетті рәсімдерді мүше мемлекеттердің және Одақтың аяқтағаны туралы хабарлама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рәсімдердің бәрі аяқталған күннен бастап 10 жұмыс күні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Қытай Тарапына және мүше мемлекеттерге Келісімнің күшіне енетін күні туралы хабарлама жіберу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Тарапынан Келісімнің күшіне енуі үшін қажетті мемлекетішілік рәсімдердің орындалғаны туралы хабарлама алынған күннен бастап (егер Одақ тарапынан Қытай Тарапына тиісті хабарлама ертерек жіберілген болса) немесе Одақ тарапынан тиісті хабарлама алынғаны туралы Қытай Тарапынан нота алынған күннен бастап (егер Одақ тарапынан хабарлама Қытай Тарапынан тиісті хабарлама алынғаннан кейін жіберілген болса)</w:t>
            </w:r>
          </w:p>
          <w:p>
            <w:pPr>
              <w:spacing w:after="20"/>
              <w:ind w:left="20"/>
              <w:jc w:val="both"/>
            </w:pPr>
            <w:r>
              <w:rPr>
                <w:rFonts w:ascii="Times New Roman"/>
                <w:b w:val="false"/>
                <w:i w:val="false"/>
                <w:color w:val="000000"/>
                <w:sz w:val="20"/>
              </w:rPr>
              <w:t xml:space="preserve">3 жұмыс күні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Комиссияның Сауда жөніндегі алқа мүшесін (Министрді) Бірлескен комиссияның тең төрағасы ретінде айқындау туралы және мүше мемлекеттердің Бірлескен комиссиядағы өкілдерінің құрамы жөніндегі ұсыныстар туралы мәселені Сауда жөніндегі консультациялық комитеттің қарауы үшін ұсыну (Келісімнің 12.1-бабына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күшіне енген күннен бастап күнтізбелік 60 күннен кешіктірмей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Қытай Тарапына Бірлескен комиссиядағы тең төраға туралы ақпарат жіберу (Келісімнің 12.1-бабына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күшіне енген күннен бастап күнтізбелік 75 күннен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мемлекеттерді Қытай Тарапынан Бірлескен комиссиядағы кандидатуралар туралы ақпарат түскені туралы хабардар ету (Келісімнің 12.1-бабына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Тарапынан хабарлама алынған күннен бастап 5 жұмыс күнінен кешіктірмей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Одақ тарапынан қатынас жасау пункттерін айқындау  туралы мәселені Комиссия Кеңесінің қаруы үшін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күшіне енген күннен бастап күнтізбелік 60 күн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Қатынас жасау пункттері мен Келісімнің ережелерін іске асыру жөніндегі уәкілетті органдарды айқындау (тағайындау) және Комиссияға:</w:t>
            </w:r>
          </w:p>
          <w:p>
            <w:pPr>
              <w:spacing w:after="20"/>
              <w:ind w:left="20"/>
              <w:jc w:val="both"/>
            </w:pPr>
            <w:r>
              <w:rPr>
                <w:rFonts w:ascii="Times New Roman"/>
                <w:b w:val="false"/>
                <w:i w:val="false"/>
                <w:color w:val="000000"/>
                <w:sz w:val="20"/>
              </w:rPr>
              <w:t xml:space="preserve">
қатынас жасау пункттерінің атауы мен қатынас жасау деректері туралы  </w:t>
            </w:r>
          </w:p>
          <w:p>
            <w:pPr>
              <w:spacing w:after="20"/>
              <w:ind w:left="20"/>
              <w:jc w:val="both"/>
            </w:pPr>
            <w:r>
              <w:rPr>
                <w:rFonts w:ascii="Times New Roman"/>
                <w:b w:val="false"/>
                <w:i w:val="false"/>
                <w:color w:val="000000"/>
                <w:sz w:val="20"/>
              </w:rPr>
              <w:t>(Келісімнің 12.1-бабына сәйкес);</w:t>
            </w:r>
          </w:p>
          <w:p>
            <w:pPr>
              <w:spacing w:after="20"/>
              <w:ind w:left="20"/>
              <w:jc w:val="both"/>
            </w:pPr>
            <w:r>
              <w:rPr>
                <w:rFonts w:ascii="Times New Roman"/>
                <w:b w:val="false"/>
                <w:i w:val="false"/>
                <w:color w:val="000000"/>
                <w:sz w:val="20"/>
              </w:rPr>
              <w:t xml:space="preserve">
техникалық реттеу саласындағы қатынас жасау пункттерінің атауы мен қатынас жасау деректері және осындай пункттердегі тиісті лауазымды адамдар туралы (Келісімнің 4.9-бабының 2 және 3-тармақтарына сәйкес); </w:t>
            </w:r>
          </w:p>
          <w:p>
            <w:pPr>
              <w:spacing w:after="20"/>
              <w:ind w:left="20"/>
              <w:jc w:val="both"/>
            </w:pPr>
            <w:r>
              <w:rPr>
                <w:rFonts w:ascii="Times New Roman"/>
                <w:b w:val="false"/>
                <w:i w:val="false"/>
                <w:color w:val="000000"/>
                <w:sz w:val="20"/>
              </w:rPr>
              <w:t>
санитариялық және фитосанитариялық реттеу саласындағы қатынас жасау пункттерінің атауы мен қатынас жасау деректері және осындай пункттердегі тиісті лауазымды адамдар туралы (Келісімнің 5.8-бабының 2-тармағына сәйкес);</w:t>
            </w:r>
          </w:p>
          <w:p>
            <w:pPr>
              <w:spacing w:after="20"/>
              <w:ind w:left="20"/>
              <w:jc w:val="both"/>
            </w:pPr>
            <w:r>
              <w:rPr>
                <w:rFonts w:ascii="Times New Roman"/>
                <w:b w:val="false"/>
                <w:i w:val="false"/>
                <w:color w:val="000000"/>
                <w:sz w:val="20"/>
              </w:rPr>
              <w:t xml:space="preserve">
кедендік реттеу саласындағы ақпараттық орталықтар туралы </w:t>
            </w:r>
          </w:p>
          <w:p>
            <w:pPr>
              <w:spacing w:after="20"/>
              <w:ind w:left="20"/>
              <w:jc w:val="both"/>
            </w:pPr>
            <w:r>
              <w:rPr>
                <w:rFonts w:ascii="Times New Roman"/>
                <w:b w:val="false"/>
                <w:i w:val="false"/>
                <w:color w:val="000000"/>
                <w:sz w:val="20"/>
              </w:rPr>
              <w:t>(Келісімнің 6.21-бабының 1-тармағына сәйкес);</w:t>
            </w:r>
          </w:p>
          <w:p>
            <w:pPr>
              <w:spacing w:after="20"/>
              <w:ind w:left="20"/>
              <w:jc w:val="both"/>
            </w:pPr>
            <w:r>
              <w:rPr>
                <w:rFonts w:ascii="Times New Roman"/>
                <w:b w:val="false"/>
                <w:i w:val="false"/>
                <w:color w:val="000000"/>
                <w:sz w:val="20"/>
              </w:rPr>
              <w:t>
зияткерлік меншік объектілеріне құқықтық қорғау саласындағы құзыретті органдар мен қатынас жасау пункттерінің атауы мен қатынас жасау деректері туралы (Келісімнің 7.27-бабының 1-тармағына сәйкес);</w:t>
            </w:r>
          </w:p>
          <w:p>
            <w:pPr>
              <w:spacing w:after="20"/>
              <w:ind w:left="20"/>
              <w:jc w:val="both"/>
            </w:pPr>
            <w:r>
              <w:rPr>
                <w:rFonts w:ascii="Times New Roman"/>
                <w:b w:val="false"/>
                <w:i w:val="false"/>
                <w:color w:val="000000"/>
                <w:sz w:val="20"/>
              </w:rPr>
              <w:t>
зияткерлік меншік объектілеріне құқықты бұзатын тауарлармен сауда-саттық туралы ақпарат алмасуға арналған қатынас жасау пункттерінің атауы мен қатынас жасау деректері туралы (Келісімнің 7.25-бабының 7-тармағына сәйкес);</w:t>
            </w:r>
          </w:p>
          <w:p>
            <w:pPr>
              <w:spacing w:after="20"/>
              <w:ind w:left="20"/>
              <w:jc w:val="both"/>
            </w:pPr>
            <w:r>
              <w:rPr>
                <w:rFonts w:ascii="Times New Roman"/>
                <w:b w:val="false"/>
                <w:i w:val="false"/>
                <w:color w:val="000000"/>
                <w:sz w:val="20"/>
              </w:rPr>
              <w:t>
мемлекеттік сатып алу саласындағы ресми сұратуларды қарауға арналған қатынас жасау пункттерінің атауы мен қатынас жасау деректері туралы (Келісімнің 9.3-бабына сәйкес) ақпарат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күшіне енген күннен бастап күнтізбелік 60 күн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Қытай Тарапына:</w:t>
            </w:r>
          </w:p>
          <w:p>
            <w:pPr>
              <w:spacing w:after="20"/>
              <w:ind w:left="20"/>
              <w:jc w:val="both"/>
            </w:pPr>
            <w:r>
              <w:rPr>
                <w:rFonts w:ascii="Times New Roman"/>
                <w:b w:val="false"/>
                <w:i w:val="false"/>
                <w:color w:val="000000"/>
                <w:sz w:val="20"/>
              </w:rPr>
              <w:t xml:space="preserve">
қатынас жасау пункттерінің атауы мен қатынас жасау деректері туралы  </w:t>
            </w:r>
          </w:p>
          <w:p>
            <w:pPr>
              <w:spacing w:after="20"/>
              <w:ind w:left="20"/>
              <w:jc w:val="both"/>
            </w:pPr>
            <w:r>
              <w:rPr>
                <w:rFonts w:ascii="Times New Roman"/>
                <w:b w:val="false"/>
                <w:i w:val="false"/>
                <w:color w:val="000000"/>
                <w:sz w:val="20"/>
              </w:rPr>
              <w:t>(Келісімнің 12.1-бабына сәйкес);</w:t>
            </w:r>
          </w:p>
          <w:p>
            <w:pPr>
              <w:spacing w:after="20"/>
              <w:ind w:left="20"/>
              <w:jc w:val="both"/>
            </w:pPr>
            <w:r>
              <w:rPr>
                <w:rFonts w:ascii="Times New Roman"/>
                <w:b w:val="false"/>
                <w:i w:val="false"/>
                <w:color w:val="000000"/>
                <w:sz w:val="20"/>
              </w:rPr>
              <w:t xml:space="preserve">
техникалық реттеу саласындағы қатынас жасау пункттерінің атауы мен қатынас жасау деректері және осындай пункттердегі тиісті лауазымды адамдар туралы (Келісімнің 4.9-бабының 2 және 3-тармақтарына сәйкес); </w:t>
            </w:r>
          </w:p>
          <w:p>
            <w:pPr>
              <w:spacing w:after="20"/>
              <w:ind w:left="20"/>
              <w:jc w:val="both"/>
            </w:pPr>
            <w:r>
              <w:rPr>
                <w:rFonts w:ascii="Times New Roman"/>
                <w:b w:val="false"/>
                <w:i w:val="false"/>
                <w:color w:val="000000"/>
                <w:sz w:val="20"/>
              </w:rPr>
              <w:t>
санитариялық және фитосанитариялық реттеу саласындағы қатынас жасау пункттерінің атауы мен қатынас жасау деректері және осындай пункттердегі тиісті лауазымды адамдар туралы (Келісімнің 5.8-бабының 2-тармағына сәйкес);</w:t>
            </w:r>
          </w:p>
          <w:p>
            <w:pPr>
              <w:spacing w:after="20"/>
              <w:ind w:left="20"/>
              <w:jc w:val="both"/>
            </w:pPr>
            <w:r>
              <w:rPr>
                <w:rFonts w:ascii="Times New Roman"/>
                <w:b w:val="false"/>
                <w:i w:val="false"/>
                <w:color w:val="000000"/>
                <w:sz w:val="20"/>
              </w:rPr>
              <w:t xml:space="preserve">
кедендік реттеу саласындағы ақпараттық орталықтар туралы </w:t>
            </w:r>
          </w:p>
          <w:p>
            <w:pPr>
              <w:spacing w:after="20"/>
              <w:ind w:left="20"/>
              <w:jc w:val="both"/>
            </w:pPr>
            <w:r>
              <w:rPr>
                <w:rFonts w:ascii="Times New Roman"/>
                <w:b w:val="false"/>
                <w:i w:val="false"/>
                <w:color w:val="000000"/>
                <w:sz w:val="20"/>
              </w:rPr>
              <w:t>(Келісімнің 6.21-бабының 1-тармағына сәйкес);</w:t>
            </w:r>
          </w:p>
          <w:p>
            <w:pPr>
              <w:spacing w:after="20"/>
              <w:ind w:left="20"/>
              <w:jc w:val="both"/>
            </w:pPr>
            <w:r>
              <w:rPr>
                <w:rFonts w:ascii="Times New Roman"/>
                <w:b w:val="false"/>
                <w:i w:val="false"/>
                <w:color w:val="000000"/>
                <w:sz w:val="20"/>
              </w:rPr>
              <w:t>
зияткерлік меншік объектілеріне құқықтық қорғау саласындағы құзыретті органдар мен қатынас жасау пункттерінің атауы мен қатынас жасау деректері туралы (Келісімнің 7.27-бабының 1-тармағына сәйкес);</w:t>
            </w:r>
          </w:p>
          <w:p>
            <w:pPr>
              <w:spacing w:after="20"/>
              <w:ind w:left="20"/>
              <w:jc w:val="both"/>
            </w:pPr>
            <w:r>
              <w:rPr>
                <w:rFonts w:ascii="Times New Roman"/>
                <w:b w:val="false"/>
                <w:i w:val="false"/>
                <w:color w:val="000000"/>
                <w:sz w:val="20"/>
              </w:rPr>
              <w:t>
зияткерлік меншік объектілеріне құқықты бұзатын тауарлармен сауда-саттық туралы ақпарат алмасуға арналған қатынас жасау пункттерінің атауы мен қатынас жасау деректері туралы (Келісімнің 7.25-бабының 7-тармағына сәйкес);</w:t>
            </w:r>
          </w:p>
          <w:p>
            <w:pPr>
              <w:spacing w:after="20"/>
              <w:ind w:left="20"/>
              <w:jc w:val="both"/>
            </w:pPr>
            <w:r>
              <w:rPr>
                <w:rFonts w:ascii="Times New Roman"/>
                <w:b w:val="false"/>
                <w:i w:val="false"/>
                <w:color w:val="000000"/>
                <w:sz w:val="20"/>
              </w:rPr>
              <w:t>
мемлекеттік сатып алу саласындағы ресми сұратуларды қарауға арналған қатынас жасау пункттерінің атауы мен қатынас жасау деректері туралы (Келісімнің 9.3-бабына сәйкес) ақпарат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күшіне енген күннен бастап күнтізбелік 75 күн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Комиссияға ішкі нарықты қорғау шаралары және субсидиялар бойынша Қытай Тарапымен өзара іс-қимыл жасауға уәкілетті құзыретті органдардың атауы туралы ақпарат жіберу (Келісімнің 3-тарауының шеңберінде)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күшіне енген күннен бастап күнтізбелік 15 күн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Қытай Тарапына (Келісімнің 3.6-бабының 1-тармағына сәйкес):</w:t>
            </w:r>
          </w:p>
          <w:p>
            <w:pPr>
              <w:spacing w:after="20"/>
              <w:ind w:left="20"/>
              <w:jc w:val="both"/>
            </w:pPr>
            <w:r>
              <w:rPr>
                <w:rFonts w:ascii="Times New Roman"/>
                <w:b w:val="false"/>
                <w:i w:val="false"/>
                <w:color w:val="000000"/>
                <w:sz w:val="20"/>
              </w:rPr>
              <w:t>
Одақта саудадағы қорғау шараларын қолдану бөлігінде тергеп-тексеруді жүргізетін органның атауы мен қатынас жасау деректері туралы;</w:t>
            </w:r>
          </w:p>
          <w:p>
            <w:pPr>
              <w:spacing w:after="20"/>
              <w:ind w:left="20"/>
              <w:jc w:val="both"/>
            </w:pPr>
            <w:r>
              <w:rPr>
                <w:rFonts w:ascii="Times New Roman"/>
                <w:b w:val="false"/>
                <w:i w:val="false"/>
                <w:color w:val="000000"/>
                <w:sz w:val="20"/>
              </w:rPr>
              <w:t>
осы жоспардың 11-тармағына сәйкес мүше мемлекеттер ұсынған ақпараттың негізінде мүше мемлекеттердің ішкі нарықты қорғау шаралары және субсидиялар бойынша Қытай Тарапымен өзара іс-қимыл жасауға уәкілеттік берілген құзыретті органдарының атауы мен қатынас жасау деректері туралы (Келісімнің 3-тарауының шеңберінде) ақпарат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күшіне енген күннен бастап күнтізбелік 30 күн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Қытай Тарапына Одақтың ішкі нарықты қорғау шараларың қолдануды реттейтін актілері туралы ақпарат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күшіне енген күннен бастап күнтізбелік 30 күн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Комиссияға тауарлардың шығарылған жерлерінің географиялық көрсеткіштері мен атауын қорғау мәселелері бойынша ынтымақтастықты дамыту жөнінде ұсыныстар жіберу (Келісімнің 7.12-бабына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күшіне енген күннен бастап күнтізбелік 90 күн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Комиссияны ақпараттық-коммуникациялық "Интернет" желісіндегі мемлекеттік сатып алу саласындағы ақпарат жарияланатын ресми сайттардың домендік мекенжайларының өзгергені туралы хабардар ету (Келісімнің 9.2-бабына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өзгеріс енгізілген күннен бастап 10 жұмыс күні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Мүше мемлекеттерден тиісті ақпарат түскен кезде Қытай Тарапын  ақпараттық-коммуникациялық "Интернет" желісіндегі мемлекеттік сатып алу саласындағы ақпарат жарияланатын ресми сайттардың домендік мекенжайларының өзгергені туралы хабардар ету және Қытай Тарапынан осындай ақпарат түскен жағдайда мүше мемлекеттерді хабардар ету (Келісімнің 9.2-бабына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ақпарат түскен күннен бастап 10 жұмыс күні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Салалық ынтымақтастық бойынша кіші комитеттер мен жұмыс топтарын құру туралы шешім қабылдау (қажет болған кезде), кіші комитеттер мен жұмыс топтарындағы өкілдердің кандидатураларын айқындау (Келісімнің 10.4-бабына сәйкес), соның ішінде:</w:t>
            </w:r>
          </w:p>
          <w:p>
            <w:pPr>
              <w:spacing w:after="20"/>
              <w:ind w:left="20"/>
              <w:jc w:val="both"/>
            </w:pPr>
            <w:r>
              <w:rPr>
                <w:rFonts w:ascii="Times New Roman"/>
                <w:b w:val="false"/>
                <w:i w:val="false"/>
                <w:color w:val="000000"/>
                <w:sz w:val="20"/>
              </w:rPr>
              <w:t>
ауыл шаруашылығы (Комиссияның Өнеркәсіп және агроөнеркәсіптік кешен жөніндегі алқа мүшесі (Министр));</w:t>
            </w:r>
          </w:p>
          <w:p>
            <w:pPr>
              <w:spacing w:after="20"/>
              <w:ind w:left="20"/>
              <w:jc w:val="both"/>
            </w:pPr>
            <w:r>
              <w:rPr>
                <w:rFonts w:ascii="Times New Roman"/>
                <w:b w:val="false"/>
                <w:i w:val="false"/>
                <w:color w:val="000000"/>
                <w:sz w:val="20"/>
              </w:rPr>
              <w:t>
энергетика (Комиссияның Энергетика және инфрақұрылым жөніндегі алқа мүшесі (Министр));</w:t>
            </w:r>
          </w:p>
          <w:p>
            <w:pPr>
              <w:spacing w:after="20"/>
              <w:ind w:left="20"/>
              <w:jc w:val="both"/>
            </w:pPr>
            <w:r>
              <w:rPr>
                <w:rFonts w:ascii="Times New Roman"/>
                <w:b w:val="false"/>
                <w:i w:val="false"/>
                <w:color w:val="000000"/>
                <w:sz w:val="20"/>
              </w:rPr>
              <w:t>
көлік (Комиссияның Энергетика және инфрақұрылым жөніндегі алқа мүшесі (Министр));</w:t>
            </w:r>
          </w:p>
          <w:p>
            <w:pPr>
              <w:spacing w:after="20"/>
              <w:ind w:left="20"/>
              <w:jc w:val="both"/>
            </w:pPr>
            <w:r>
              <w:rPr>
                <w:rFonts w:ascii="Times New Roman"/>
                <w:b w:val="false"/>
                <w:i w:val="false"/>
                <w:color w:val="000000"/>
                <w:sz w:val="20"/>
              </w:rPr>
              <w:t>
 өнеркәсіптік кооперация және технология мен инновациялар (Комиссияның Өнеркәсіп және агроөнеркәсіптік кешен жөніндегі алқа мүшесі (Министр));</w:t>
            </w:r>
          </w:p>
          <w:p>
            <w:pPr>
              <w:spacing w:after="20"/>
              <w:ind w:left="20"/>
              <w:jc w:val="both"/>
            </w:pPr>
            <w:r>
              <w:rPr>
                <w:rFonts w:ascii="Times New Roman"/>
                <w:b w:val="false"/>
                <w:i w:val="false"/>
                <w:color w:val="000000"/>
                <w:sz w:val="20"/>
              </w:rPr>
              <w:t>
ақпараттық-коммуникациялық инфрақұрылым (Комиссияның Ішкі нарықтар, ақпараттандыру, ақпараттық-коммуникациялық технологиялар жөніндегі алқа мүшесі (Министр));</w:t>
            </w:r>
          </w:p>
          <w:p>
            <w:pPr>
              <w:spacing w:after="20"/>
              <w:ind w:left="20"/>
              <w:jc w:val="both"/>
            </w:pPr>
            <w:r>
              <w:rPr>
                <w:rFonts w:ascii="Times New Roman"/>
                <w:b w:val="false"/>
                <w:i w:val="false"/>
                <w:color w:val="000000"/>
                <w:sz w:val="20"/>
              </w:rPr>
              <w:t>
қаржы (Комиссияның Экономика және қаржы саясаты жөніндегі алқа мүшесі (Министр))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қолданылу мерзімінің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Бірлескен комиссияға (қажет болған жағдайда) кіші комитеттер мен жұмыс топтарын құру туралы ұсыныстар жіберу (Келісімнің 10.4-бабына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Келісімнің қолданылу мерзімінің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Мыналар:</w:t>
            </w:r>
          </w:p>
          <w:p>
            <w:pPr>
              <w:spacing w:after="20"/>
              <w:ind w:left="20"/>
              <w:jc w:val="both"/>
            </w:pPr>
            <w:r>
              <w:rPr>
                <w:rFonts w:ascii="Times New Roman"/>
                <w:b w:val="false"/>
                <w:i w:val="false"/>
                <w:color w:val="000000"/>
                <w:sz w:val="20"/>
              </w:rPr>
              <w:t>
кедендік ынтымақтастық және сауда рәсімдерін оңайлату жөніндегі кіші комитеттің күн тәртібі мен міндеттері бойынша (Келісімнің 6.24-бабының 2-тармағына сәйкес);</w:t>
            </w:r>
          </w:p>
          <w:p>
            <w:pPr>
              <w:spacing w:after="20"/>
              <w:ind w:left="20"/>
              <w:jc w:val="both"/>
            </w:pPr>
            <w:r>
              <w:rPr>
                <w:rFonts w:ascii="Times New Roman"/>
                <w:b w:val="false"/>
                <w:i w:val="false"/>
                <w:color w:val="000000"/>
                <w:sz w:val="20"/>
              </w:rPr>
              <w:t>
кедендік ынтымақтастық және сауда рәсімдерін оңайлату жөніндегі кіші комитеттегі Одақ өкілдерінің кандидатуралары бойынша (Келісімнің 6.24-бабының 3-тармағына сәйкес) Одақ ұсыныстарын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xml:space="preserve">
мүше мемлекеттер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Қытай Тарапына:</w:t>
            </w:r>
          </w:p>
          <w:p>
            <w:pPr>
              <w:spacing w:after="20"/>
              <w:ind w:left="20"/>
              <w:jc w:val="both"/>
            </w:pPr>
            <w:r>
              <w:rPr>
                <w:rFonts w:ascii="Times New Roman"/>
                <w:b w:val="false"/>
                <w:i w:val="false"/>
                <w:color w:val="000000"/>
                <w:sz w:val="20"/>
              </w:rPr>
              <w:t>
кедендік ынтымақтастық және сауда рәсімдерін оңайлату жөніндегі кіші комитеттің күн тәртібі мен міндеттері бойынша (Келісімнің 6.24-бабының 2-тармағына сәйкес);</w:t>
            </w:r>
          </w:p>
          <w:p>
            <w:pPr>
              <w:spacing w:after="20"/>
              <w:ind w:left="20"/>
              <w:jc w:val="both"/>
            </w:pPr>
            <w:r>
              <w:rPr>
                <w:rFonts w:ascii="Times New Roman"/>
                <w:b w:val="false"/>
                <w:i w:val="false"/>
                <w:color w:val="000000"/>
                <w:sz w:val="20"/>
              </w:rPr>
              <w:t>
кедендік ынтымақтастық және сауда рәсімдерін оңайлату жөніндегі кіші комитеттегі Одақ өкілдерінің кандидатуралары бойынша (Келісімнің 6.24-бабының 3-тармағына сәйкес) ұсыныстар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уағдаластыққа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Мыналар:</w:t>
            </w:r>
          </w:p>
          <w:p>
            <w:pPr>
              <w:spacing w:after="20"/>
              <w:ind w:left="20"/>
              <w:jc w:val="both"/>
            </w:pPr>
            <w:r>
              <w:rPr>
                <w:rFonts w:ascii="Times New Roman"/>
                <w:b w:val="false"/>
                <w:i w:val="false"/>
                <w:color w:val="000000"/>
                <w:sz w:val="20"/>
              </w:rPr>
              <w:t>
электрондық сауда саласында тұтынушылардың құқықтарын қорғау мәселелері бойынша қатынас жасау тобының күн тәртібі мен міндеттері жөнінде;</w:t>
            </w:r>
          </w:p>
          <w:p>
            <w:pPr>
              <w:spacing w:after="20"/>
              <w:ind w:left="20"/>
              <w:jc w:val="both"/>
            </w:pPr>
            <w:r>
              <w:rPr>
                <w:rFonts w:ascii="Times New Roman"/>
                <w:b w:val="false"/>
                <w:i w:val="false"/>
                <w:color w:val="000000"/>
                <w:sz w:val="20"/>
              </w:rPr>
              <w:t>
электрондық сауда саласында тұтынушылардың құқықтарын қорғау мәселелері бойынша қатынас жасау тобындағы Одақ өкілдерінің кандидатуралары жөнінде (Келісімнің 11.5-бабының 5-тармағына сәйкес);</w:t>
            </w:r>
          </w:p>
          <w:p>
            <w:pPr>
              <w:spacing w:after="20"/>
              <w:ind w:left="20"/>
              <w:jc w:val="both"/>
            </w:pPr>
            <w:r>
              <w:rPr>
                <w:rFonts w:ascii="Times New Roman"/>
                <w:b w:val="false"/>
                <w:i w:val="false"/>
                <w:color w:val="000000"/>
                <w:sz w:val="20"/>
              </w:rPr>
              <w:t>
электрондық сауда жөніндегі кіші комитеттің күн тәртібі мен міндеттері бойынша (Келісімнің 11.7-бабына сәйкес);</w:t>
            </w:r>
          </w:p>
          <w:p>
            <w:pPr>
              <w:spacing w:after="20"/>
              <w:ind w:left="20"/>
              <w:jc w:val="both"/>
            </w:pPr>
            <w:r>
              <w:rPr>
                <w:rFonts w:ascii="Times New Roman"/>
                <w:b w:val="false"/>
                <w:i w:val="false"/>
                <w:color w:val="000000"/>
                <w:sz w:val="20"/>
              </w:rPr>
              <w:t>
электрондық сауда жөніндегі кіші комитеттегі Одақ өкілдерінің кандидатуралары бойынша (Келісімнің 11.7-бабының 2-тармағына сәйкес) Одақ ұсыныстарын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xml:space="preserve">
мүше мемлекеттер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Қытай Тарапына:</w:t>
            </w:r>
          </w:p>
          <w:p>
            <w:pPr>
              <w:spacing w:after="20"/>
              <w:ind w:left="20"/>
              <w:jc w:val="both"/>
            </w:pPr>
            <w:r>
              <w:rPr>
                <w:rFonts w:ascii="Times New Roman"/>
                <w:b w:val="false"/>
                <w:i w:val="false"/>
                <w:color w:val="000000"/>
                <w:sz w:val="20"/>
              </w:rPr>
              <w:t>
электрондық сауда саласында тұтынушылардың құқықтарын қорғау мәселелері бойынша қатынас жасау тобының күн тәртібі мен міндеттері жөнінде;</w:t>
            </w:r>
          </w:p>
          <w:p>
            <w:pPr>
              <w:spacing w:after="20"/>
              <w:ind w:left="20"/>
              <w:jc w:val="both"/>
            </w:pPr>
            <w:r>
              <w:rPr>
                <w:rFonts w:ascii="Times New Roman"/>
                <w:b w:val="false"/>
                <w:i w:val="false"/>
                <w:color w:val="000000"/>
                <w:sz w:val="20"/>
              </w:rPr>
              <w:t>
электрондық сауда саласында тұтынушылардың құқықтарын қорғау мәселелері бойынша қатынас жасау тобындағы Одақ өкілдерінің кандидатуралары жөнінде (Келісімнің 11.5-бабының 5-тармағына сәйкес);</w:t>
            </w:r>
          </w:p>
          <w:p>
            <w:pPr>
              <w:spacing w:after="20"/>
              <w:ind w:left="20"/>
              <w:jc w:val="both"/>
            </w:pPr>
            <w:r>
              <w:rPr>
                <w:rFonts w:ascii="Times New Roman"/>
                <w:b w:val="false"/>
                <w:i w:val="false"/>
                <w:color w:val="000000"/>
                <w:sz w:val="20"/>
              </w:rPr>
              <w:t>
электрондық сауда жөнінде кіші комитет құру бойынша;</w:t>
            </w:r>
          </w:p>
          <w:p>
            <w:pPr>
              <w:spacing w:after="20"/>
              <w:ind w:left="20"/>
              <w:jc w:val="both"/>
            </w:pPr>
            <w:r>
              <w:rPr>
                <w:rFonts w:ascii="Times New Roman"/>
                <w:b w:val="false"/>
                <w:i w:val="false"/>
                <w:color w:val="000000"/>
                <w:sz w:val="20"/>
              </w:rPr>
              <w:t>
электрондық сауда жөніндегі кіші комитеттің күн тәртібі мен міндеттері бойынша;</w:t>
            </w:r>
          </w:p>
          <w:p>
            <w:pPr>
              <w:spacing w:after="20"/>
              <w:ind w:left="20"/>
              <w:jc w:val="both"/>
            </w:pPr>
            <w:r>
              <w:rPr>
                <w:rFonts w:ascii="Times New Roman"/>
                <w:b w:val="false"/>
                <w:i w:val="false"/>
                <w:color w:val="000000"/>
                <w:sz w:val="20"/>
              </w:rPr>
              <w:t>
электрондық сауда жөніндегі кіші комитеттегі Одақ өкілдерінің кандидатуралары бойынша (Келісімнің 11.7-бабының 2-тармағына сәйкес) ұсыныстар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уағдаластыққа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Одақтың және Қытай Халық Республикасының кедендік шекарасы арқылы өткізілетін тауарлар мен көлік құралдары туралы электрондық ақпарат алмасу жөнінде келісім жасасуға бағытталған жұмыс жүргізу (Келісімнің 6.20-бабына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күшіне енген күннен бастап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Комиссияға тауарлардың шығарылған жері туралы преференциялы емес сертификаттарды беруге уәкілетті органдарының атаулары мен мекенжайлары туралы мәліметтерді, сондай-ақ мүше мемлекеттердің тауарлардың шығарылған жері туралы преференциялы емес сертификаттарды верификациялауға уәкілетті органдарының атаулары мен мекенжайлары туралы мәліметтерді жіберу (Келісімнің 6.12-бабына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күшіне енген күннен бастап күнтізбелік 90 күн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Қытай Тарапына тауарлардың шығарылған жері туралы преференциялы емес сертификаттарды беруге уәкілетті органдарының атаулары мен мекенжайлары туралы мәліметтерді, сондай-ақ мүше мемлекеттердің тауарлардың шығарылған жері туралы преференциялы емес сертификаттарды верификациялауға уәкілетті органдарының атаулары мен мекенжайлары туралы мәліметтерді жіберу (Келісімнің 6.12-бабына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мемлекеттерден тиісті ақпарат түскен күннен бастап 10 жұмыс күні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Қытай Тарапынан алынған тауарлардың шығарылған жері туралы преференциялы емес сертификаттарды беруге уәкілетті органдарының атаулары мен мекенжайлары туралы мәліметтерді, сондай-ақ мүше мемлекеттердің тауарлардың шығарылған жері туралы преференциялы емес сертификаттарды верификациялауға уәкілетті органдарының атаулары мен мекенжайлары туралы мәліметтерді мүше мемлекеттерге жіберу (Келісімнің 6.12-бабына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мемлекеттерден тиісті ақпарат түскен күннен бастап 10 жұмыс күні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2018 жылы "Еуразиялық апта" көрме форумын өткізу шеңберінде мүше мемлекеттер мен Қытай Тарапының сауда-экономикалық ынтымақтастығын нығайту мәселелері бойынша іс-шаралар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Мүше мемлекеттердің бизнес қоғамдастықтарын хабардар ету және олардың өкілдерінің Қытай Халық Республикасының аумағындағы 1-ші халықаралық импорттық тауарлар мен қызметтер көрсету көрмесіне  қатысуына қолдау көрсету (2018 жылғы 5 – 10 қараша)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 – қазан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