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b029" w14:textId="d6ab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алкоголь және темекі өнімінің ішкі нарығының жұмыс істеуі кезінде бірыңғай тәсілдемелерді қамтамасыз етуге бағытталған шаралар туралы</w:t>
      </w:r>
    </w:p>
    <w:p>
      <w:pPr>
        <w:spacing w:after="0"/>
        <w:ind w:left="0"/>
        <w:jc w:val="both"/>
      </w:pPr>
      <w:r>
        <w:rPr>
          <w:rFonts w:ascii="Times New Roman"/>
          <w:b w:val="false"/>
          <w:i w:val="false"/>
          <w:color w:val="000000"/>
          <w:sz w:val="28"/>
        </w:rPr>
        <w:t>Еуразиялық экономикалық комиссия Кеңесінің 2018 жылғы 13 шілдедегі № 22 өкімі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ХVІІ бөлімінің</w:t>
      </w:r>
      <w:r>
        <w:rPr>
          <w:rFonts w:ascii="Times New Roman"/>
          <w:b w:val="false"/>
          <w:i w:val="false"/>
          <w:color w:val="000000"/>
          <w:sz w:val="28"/>
        </w:rPr>
        <w:t xml:space="preserve"> ережелерін және Тауарлар экспорты мен импорты, жұмыстарды орындау, қызметтерді көрсету кезінде жанама салықтар алу тәртібі мен олардың төленуін бақылау тетігі туралы </w:t>
      </w:r>
      <w:r>
        <w:rPr>
          <w:rFonts w:ascii="Times New Roman"/>
          <w:b w:val="false"/>
          <w:i w:val="false"/>
          <w:color w:val="000000"/>
          <w:sz w:val="28"/>
        </w:rPr>
        <w:t>хаттаманы</w:t>
      </w:r>
      <w:r>
        <w:rPr>
          <w:rFonts w:ascii="Times New Roman"/>
          <w:b w:val="false"/>
          <w:i w:val="false"/>
          <w:color w:val="000000"/>
          <w:sz w:val="28"/>
        </w:rPr>
        <w:t xml:space="preserve"> (көрсетілген Шартқа № 18 қосымша) басшылыққа ала отырып, 2014 жылғы 29 мамырдағы Еуразиялық экономикалық одақ туралы шарттың 28-бабының </w:t>
      </w:r>
      <w:r>
        <w:rPr>
          <w:rFonts w:ascii="Times New Roman"/>
          <w:b w:val="false"/>
          <w:i w:val="false"/>
          <w:color w:val="000000"/>
          <w:sz w:val="28"/>
        </w:rPr>
        <w:t>1-тармағын</w:t>
      </w:r>
      <w:r>
        <w:rPr>
          <w:rFonts w:ascii="Times New Roman"/>
          <w:b w:val="false"/>
          <w:i w:val="false"/>
          <w:color w:val="000000"/>
          <w:sz w:val="28"/>
        </w:rPr>
        <w:t xml:space="preserve"> орындау үшін алкоголь және темекі өніміне акциздердің ставкаларын үндестіру, мұндай өнімнің Еуразиялық экономикалық одақ шеңберіндегі айналысының бірыңғай тәсілдемелерін қамтамасыз ету, соның ішінде алкоголь өніміне қатысты қамтамасыз ету төлемін алу кезіндегі бірыңғай тәсілдемелерді әзірлеу мақсатында:</w:t>
      </w:r>
    </w:p>
    <w:bookmarkEnd w:id="0"/>
    <w:bookmarkStart w:name="z1" w:id="1"/>
    <w:p>
      <w:pPr>
        <w:spacing w:after="0"/>
        <w:ind w:left="0"/>
        <w:jc w:val="both"/>
      </w:pPr>
      <w:r>
        <w:rPr>
          <w:rFonts w:ascii="Times New Roman"/>
          <w:b w:val="false"/>
          <w:i w:val="false"/>
          <w:color w:val="000000"/>
          <w:sz w:val="28"/>
        </w:rPr>
        <w:t>
      1. Еуразиялық экономикалық комиссия Алқасы Еуразиялық экономикалық одаққа мүше мемлекеттердің алкоголь өніміне акциздер саласындағы салық саясатын жүргізуінің принциптері туралы келісімге, Еуразиялық экономикалық одаққа мүше мемлекеттердің темекі өніміне акциздер саласындағы салық саясатын жүргізуінің принциптері туралы келісімге және Еуразиялық экономикалық одақ шеңберінде алкоголь нарығын реттеу туралы келісімге қол қоюға кедергі болатын келіспеушіліктер туралы мәселені Еуразиялық экономикалық комиссия Кеңесінің кезекті отырысында қарау үшін ұсынсын.</w:t>
      </w:r>
    </w:p>
    <w:bookmarkEnd w:id="1"/>
    <w:bookmarkStart w:name="z2" w:id="2"/>
    <w:p>
      <w:pPr>
        <w:spacing w:after="0"/>
        <w:ind w:left="0"/>
        <w:jc w:val="both"/>
      </w:pPr>
      <w:r>
        <w:rPr>
          <w:rFonts w:ascii="Times New Roman"/>
          <w:b w:val="false"/>
          <w:i w:val="false"/>
          <w:color w:val="000000"/>
          <w:sz w:val="28"/>
        </w:rPr>
        <w:t>
      2. Еуразиялық экономикалық одақтың "Алкоголь өнімінің қауіпсіздігі туралы" техникалық регламентін қабылдауға кедергі болатын келіспеушіліктер болған жағдайда, Еуразиялық экономикалық комиссия Алқасы оларды Еуразиялық экономикалық комиссия Кеңесінің кезекті отырысында қарау үшін ұсынсын.</w:t>
      </w:r>
    </w:p>
    <w:bookmarkEnd w:id="2"/>
    <w:bookmarkStart w:name="z3" w:id="3"/>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 xml:space="preserve">   В.Матюшевский  </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