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95ac" w14:textId="4399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органдарының Еуразиялық экономикалық комиссияға ресми статистикалық ақпарат беруі туралы</w:t>
      </w:r>
    </w:p>
    <w:p>
      <w:pPr>
        <w:spacing w:after="0"/>
        <w:ind w:left="0"/>
        <w:jc w:val="both"/>
      </w:pPr>
      <w:r>
        <w:rPr>
          <w:rFonts w:ascii="Times New Roman"/>
          <w:b w:val="false"/>
          <w:i w:val="false"/>
          <w:color w:val="000000"/>
          <w:sz w:val="28"/>
        </w:rPr>
        <w:t>Еуразиялық экономикалық комиссия Алқасының 2018 жылғы 3 желтоқсандағы № 197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ресми статистикалық ақпаратын қалыптастыру және тарату тәртібі туралы хаттаманың (2014 жылғы 29 мамырдағы Еуразиялық экономикалық одақ туралы шартқа № 4 қосымша) </w:t>
      </w:r>
      <w:r>
        <w:rPr>
          <w:rFonts w:ascii="Times New Roman"/>
          <w:b w:val="false"/>
          <w:i w:val="false"/>
          <w:color w:val="000000"/>
          <w:sz w:val="28"/>
        </w:rPr>
        <w:t>6-тармағын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органдары Еуразиялық экономикалық комиссияға беретін ресми статистикалық ақпараттың статистикалық көрсеткіштерінің тізбесі;</w:t>
      </w:r>
    </w:p>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органдарының Еуразиялық экономикалық комиссияға ресми статистикалық ақпарат беруінің форматтары бекітілсін.</w:t>
      </w:r>
    </w:p>
    <w:bookmarkStart w:name="z3" w:id="1"/>
    <w:p>
      <w:pPr>
        <w:spacing w:after="0"/>
        <w:ind w:left="0"/>
        <w:jc w:val="both"/>
      </w:pPr>
      <w:r>
        <w:rPr>
          <w:rFonts w:ascii="Times New Roman"/>
          <w:b w:val="false"/>
          <w:i w:val="false"/>
          <w:color w:val="000000"/>
          <w:sz w:val="28"/>
        </w:rPr>
        <w:t>
      2. Еуразиялық экономикалық комиссияға ресми статистикалық ақпаратты  Еуразиялық экономикалық одаққа мүше мемлекеттердің уәкілетті органдары Еуразиялық экономикалық одаққа мүше мемлекеттердің ұлттық статистикалық жұмыстар бағдарламаларына сәйкес кезеңділікпен және бөліністерде осы Шешіммен бекітілген форматтарда ұсынады деп белгіленсін.</w:t>
      </w:r>
    </w:p>
    <w:bookmarkEnd w:id="1"/>
    <w:bookmarkStart w:name="z4" w:id="2"/>
    <w:p>
      <w:pPr>
        <w:spacing w:after="0"/>
        <w:ind w:left="0"/>
        <w:jc w:val="both"/>
      </w:pPr>
      <w:r>
        <w:rPr>
          <w:rFonts w:ascii="Times New Roman"/>
          <w:b w:val="false"/>
          <w:i w:val="false"/>
          <w:color w:val="000000"/>
          <w:sz w:val="28"/>
        </w:rPr>
        <w:t>
      3. Мыналардың күші жойылды деп танылсын:</w:t>
      </w:r>
    </w:p>
    <w:bookmarkEnd w:id="2"/>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уәкілетті органдарының Еуразиялық экономикалық комиссияға ресми статистикалық ақпарат беруі туралы" 2016 жылғы 19 желтоқсандағы № 167 шешімінің 1 және 2-тармақтары;</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комиссия Алқасының 2016 жылғы 19 желтоқсандағы № 167 шешіміне өзгерістер енгізу туралы" 2017 жылғы 19 желтоқсандағы № 179 </w:t>
      </w:r>
      <w:r>
        <w:rPr>
          <w:rFonts w:ascii="Times New Roman"/>
          <w:b w:val="false"/>
          <w:i w:val="false"/>
          <w:color w:val="000000"/>
          <w:sz w:val="28"/>
        </w:rPr>
        <w:t>шешімі</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