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1aba" w14:textId="5be1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су көлігімен әкелінуі бағамдалатын тауарлар туралы алдын ала ақпараттың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2018 жылғы 28 қарашадағы № 191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су көлігімен әкелінуі бағамдалатын тауарлар туралы алдын ала ақпараттың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2019 жылғы 1 шілдеден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қарашадағы</w:t>
            </w:r>
            <w:r>
              <w:br/>
            </w:r>
            <w:r>
              <w:rPr>
                <w:rFonts w:ascii="Times New Roman"/>
                <w:b w:val="false"/>
                <w:i w:val="false"/>
                <w:color w:val="000000"/>
                <w:sz w:val="20"/>
              </w:rPr>
              <w:t>№ 191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аумағына су көлігімен әкелінуі бағамдалатын тауарлар туралы алдын ала ақпараттың ҚҰРЫЛЫМЫ мен ФОРМАТЫ</w:t>
      </w:r>
    </w:p>
    <w:bookmarkEnd w:id="3"/>
    <w:bookmarkStart w:name="z6" w:id="4"/>
    <w:p>
      <w:pPr>
        <w:spacing w:after="0"/>
        <w:ind w:left="0"/>
        <w:jc w:val="both"/>
      </w:pPr>
      <w:r>
        <w:rPr>
          <w:rFonts w:ascii="Times New Roman"/>
          <w:b w:val="false"/>
          <w:i w:val="false"/>
          <w:color w:val="000000"/>
          <w:sz w:val="28"/>
        </w:rPr>
        <w:t>
      1. Осы құжат Еуразиялық экономикалық одақтың кедендік аумағына су көлігімен әкелінуі бағамдалатын тауарлар туралы алдын ала ақпараттың (бұдан әрі – су көлігімен әкелінетін тауарлар туралы алдын ала ақпарат) құрылымы мен форматын белгілейді.</w:t>
      </w:r>
    </w:p>
    <w:bookmarkEnd w:id="4"/>
    <w:bookmarkStart w:name="z7" w:id="5"/>
    <w:p>
      <w:pPr>
        <w:spacing w:after="0"/>
        <w:ind w:left="0"/>
        <w:jc w:val="both"/>
      </w:pPr>
      <w:r>
        <w:rPr>
          <w:rFonts w:ascii="Times New Roman"/>
          <w:b w:val="false"/>
          <w:i w:val="false"/>
          <w:color w:val="000000"/>
          <w:sz w:val="28"/>
        </w:rPr>
        <w:t>
      2. Электрондық құжат түрінде ұсынылатын су көлігімен әкелінетін тауарлар туралы алдын ала ақпаратқа Еуразиялық экономикалық одаққа мүше мемлекеттің заңнамасына сәйкес оны ұсынатын кеден органы электрондық цифрлық қолтаңбаны (электрондық қолтаңбаны) қояды.</w:t>
      </w:r>
    </w:p>
    <w:bookmarkEnd w:id="5"/>
    <w:bookmarkStart w:name="z8" w:id="6"/>
    <w:p>
      <w:pPr>
        <w:spacing w:after="0"/>
        <w:ind w:left="0"/>
        <w:jc w:val="both"/>
      </w:pPr>
      <w:r>
        <w:rPr>
          <w:rFonts w:ascii="Times New Roman"/>
          <w:b w:val="false"/>
          <w:i w:val="false"/>
          <w:color w:val="000000"/>
          <w:sz w:val="28"/>
        </w:rPr>
        <w:t>
      3. Осы құжатта пайдалананылатын ұғымдар Еуразиялық экономикалық одақтың құқығын құрайтын халықаралық шарттармен және актілермен белгіленген мағыналарда қолданылады.</w:t>
      </w:r>
    </w:p>
    <w:bookmarkEnd w:id="6"/>
    <w:p>
      <w:pPr>
        <w:spacing w:after="0"/>
        <w:ind w:left="0"/>
        <w:jc w:val="both"/>
      </w:pPr>
      <w:r>
        <w:rPr>
          <w:rFonts w:ascii="Times New Roman"/>
          <w:b w:val="false"/>
          <w:i w:val="false"/>
          <w:color w:val="000000"/>
          <w:sz w:val="28"/>
        </w:rPr>
        <w:t>
      Осы құжатта пайдаланылатын қысқартулар мыналарды білдіреді:</w:t>
      </w:r>
    </w:p>
    <w:p>
      <w:pPr>
        <w:spacing w:after="0"/>
        <w:ind w:left="0"/>
        <w:jc w:val="both"/>
      </w:pPr>
      <w:r>
        <w:rPr>
          <w:rFonts w:ascii="Times New Roman"/>
          <w:b w:val="false"/>
          <w:i w:val="false"/>
          <w:color w:val="000000"/>
          <w:sz w:val="28"/>
        </w:rPr>
        <w:t>
      "XML" – Дүниежүзілік ғаламтор Консорциумы (W3C) ұсынған кеңейтілетін таңбалау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9" w:id="7"/>
    <w:p>
      <w:pPr>
        <w:spacing w:after="0"/>
        <w:ind w:left="0"/>
        <w:jc w:val="both"/>
      </w:pPr>
      <w:r>
        <w:rPr>
          <w:rFonts w:ascii="Times New Roman"/>
          <w:b w:val="false"/>
          <w:i w:val="false"/>
          <w:color w:val="000000"/>
          <w:sz w:val="28"/>
        </w:rPr>
        <w:t>
      4. Су көлігімен әкелінетін тауарлар туралы алдын ала ақпарат мынадай стандарттардың талаптары ескеріле отырып, осы құжатта белгіленген құрылымға (бұдан әрі – су көлігімен әкелінетін тауарлар туралы алдын ала ақпараттың құрылымы) сәйкес XML-форматта қалыптастырылады:</w:t>
      </w:r>
    </w:p>
    <w:bookmarkEnd w:id="7"/>
    <w:p>
      <w:pPr>
        <w:spacing w:after="0"/>
        <w:ind w:left="0"/>
        <w:jc w:val="both"/>
      </w:pPr>
      <w:r>
        <w:rPr>
          <w:rFonts w:ascii="Times New Roman"/>
          <w:b w:val="false"/>
          <w:i w:val="false"/>
          <w:color w:val="000000"/>
          <w:sz w:val="28"/>
        </w:rPr>
        <w:t>
      "Extensible Markup Language (XML) 1.0 (Fouth Edition)" – ақпараттық-телекоммуникациялық "Интернет" желісінде мына мекенжай бойынша жарияланған: http://www.w3.org/TR/REC-xml;</w:t>
      </w:r>
    </w:p>
    <w:p>
      <w:pPr>
        <w:spacing w:after="0"/>
        <w:ind w:left="0"/>
        <w:jc w:val="both"/>
      </w:pPr>
      <w:r>
        <w:rPr>
          <w:rFonts w:ascii="Times New Roman"/>
          <w:b w:val="false"/>
          <w:i w:val="false"/>
          <w:color w:val="000000"/>
          <w:sz w:val="28"/>
        </w:rPr>
        <w:t>
      "Namespaces in XML" – ақпараттық-телекоммуникациялық "Интернет" желісінде мына мекенжай бойынша жарияланған: http://www.w3.org/TR/REC-xml-names;</w:t>
      </w:r>
    </w:p>
    <w:p>
      <w:pPr>
        <w:spacing w:after="0"/>
        <w:ind w:left="0"/>
        <w:jc w:val="both"/>
      </w:pPr>
      <w:r>
        <w:rPr>
          <w:rFonts w:ascii="Times New Roman"/>
          <w:b w:val="false"/>
          <w:i w:val="false"/>
          <w:color w:val="000000"/>
          <w:sz w:val="28"/>
        </w:rPr>
        <w:t>
      "XML Schema Part 1: Structures" және "XML Schema Part 2:Datatypes" – ақпараттық-телекоммуникациялық "Интернет" желісінде мына мекенжайлар бойынша жарияланған: http://www.w3.org/TR/xmlschema-1/ және http://www.w3.org/TR/xmlschema-2/.</w:t>
      </w:r>
    </w:p>
    <w:bookmarkStart w:name="z10" w:id="8"/>
    <w:p>
      <w:pPr>
        <w:spacing w:after="0"/>
        <w:ind w:left="0"/>
        <w:jc w:val="both"/>
      </w:pPr>
      <w:r>
        <w:rPr>
          <w:rFonts w:ascii="Times New Roman"/>
          <w:b w:val="false"/>
          <w:i w:val="false"/>
          <w:color w:val="000000"/>
          <w:sz w:val="28"/>
        </w:rPr>
        <w:t>
      5. Су көлігімен әкелінетін тауарлар туралы алдын ала ақпараттың құрылымы Еуразиялық экономикалық одақтың деректер моделін (бұдан әрі – деректер моделі) пайдалану негізінде әзірленді және мыналарды көрсете отырып кесте түрінде сипатталады:</w:t>
      </w:r>
    </w:p>
    <w:bookmarkEnd w:id="8"/>
    <w:bookmarkStart w:name="z11" w:id="9"/>
    <w:p>
      <w:pPr>
        <w:spacing w:after="0"/>
        <w:ind w:left="0"/>
        <w:jc w:val="both"/>
      </w:pPr>
      <w:r>
        <w:rPr>
          <w:rFonts w:ascii="Times New Roman"/>
          <w:b w:val="false"/>
          <w:i w:val="false"/>
          <w:color w:val="000000"/>
          <w:sz w:val="28"/>
        </w:rPr>
        <w:t>
      а) су көлігімен әкелінетін тауарлар туралы алдын ала ақпараттың құрылымы туралы жалпы мәліметтер;</w:t>
      </w:r>
    </w:p>
    <w:bookmarkEnd w:id="9"/>
    <w:bookmarkStart w:name="z12" w:id="10"/>
    <w:p>
      <w:pPr>
        <w:spacing w:after="0"/>
        <w:ind w:left="0"/>
        <w:jc w:val="both"/>
      </w:pPr>
      <w:r>
        <w:rPr>
          <w:rFonts w:ascii="Times New Roman"/>
          <w:b w:val="false"/>
          <w:i w:val="false"/>
          <w:color w:val="000000"/>
          <w:sz w:val="28"/>
        </w:rPr>
        <w:t>
      б) импортталатын атаулар кеңістігі (су көлігімен әкелінетін тауарлар туралы алдын ала ақпараттың құрылымын әзірлеу кезінде пайдаланылған деректер моделінің объектілеріне тиесілі атаулар кеңістігі);</w:t>
      </w:r>
    </w:p>
    <w:bookmarkEnd w:id="10"/>
    <w:bookmarkStart w:name="z13" w:id="11"/>
    <w:p>
      <w:pPr>
        <w:spacing w:after="0"/>
        <w:ind w:left="0"/>
        <w:jc w:val="both"/>
      </w:pPr>
      <w:r>
        <w:rPr>
          <w:rFonts w:ascii="Times New Roman"/>
          <w:b w:val="false"/>
          <w:i w:val="false"/>
          <w:color w:val="000000"/>
          <w:sz w:val="28"/>
        </w:rPr>
        <w:t>
      в) су көлігімен әкелінетін тауарлар туралы алдын ала ақпараттың деректемелік құрамы (тіпті қарапайым (атомарлы) деректемелерге дейін иерархия деңгейлерін ескере отырып);</w:t>
      </w:r>
    </w:p>
    <w:bookmarkEnd w:id="11"/>
    <w:bookmarkStart w:name="z14" w:id="12"/>
    <w:p>
      <w:pPr>
        <w:spacing w:after="0"/>
        <w:ind w:left="0"/>
        <w:jc w:val="both"/>
      </w:pPr>
      <w:r>
        <w:rPr>
          <w:rFonts w:ascii="Times New Roman"/>
          <w:b w:val="false"/>
          <w:i w:val="false"/>
          <w:color w:val="000000"/>
          <w:sz w:val="28"/>
        </w:rPr>
        <w:t>
      г) базистік деңгейдің және "Кедендік әкімшілендіру" пәндік саласы деңгейінің деректер моделінің объектілері туралы мәліметтер:</w:t>
      </w:r>
    </w:p>
    <w:bookmarkEnd w:id="12"/>
    <w:p>
      <w:pPr>
        <w:spacing w:after="0"/>
        <w:ind w:left="0"/>
        <w:jc w:val="both"/>
      </w:pPr>
      <w:r>
        <w:rPr>
          <w:rFonts w:ascii="Times New Roman"/>
          <w:b w:val="false"/>
          <w:i w:val="false"/>
          <w:color w:val="000000"/>
          <w:sz w:val="28"/>
        </w:rPr>
        <w:t>
      – су көлігімен әкелінетін тауарлар туралы алдын ала ақпараттың құрылымында пайдаланылатын деректердің базалық типтері туралы;</w:t>
      </w:r>
    </w:p>
    <w:p>
      <w:pPr>
        <w:spacing w:after="0"/>
        <w:ind w:left="0"/>
        <w:jc w:val="both"/>
      </w:pPr>
      <w:r>
        <w:rPr>
          <w:rFonts w:ascii="Times New Roman"/>
          <w:b w:val="false"/>
          <w:i w:val="false"/>
          <w:color w:val="000000"/>
          <w:sz w:val="28"/>
        </w:rPr>
        <w:t>
      – су көлігімен әкелінетін тауарлар туралы алдын ала ақпараттың құрылымында пайдаланылатын деректердің жалпы қарапайым типтері туралы;</w:t>
      </w:r>
    </w:p>
    <w:p>
      <w:pPr>
        <w:spacing w:after="0"/>
        <w:ind w:left="0"/>
        <w:jc w:val="both"/>
      </w:pPr>
      <w:r>
        <w:rPr>
          <w:rFonts w:ascii="Times New Roman"/>
          <w:b w:val="false"/>
          <w:i w:val="false"/>
          <w:color w:val="000000"/>
          <w:sz w:val="28"/>
        </w:rPr>
        <w:t>
      – су көлігімен әкелінетін тауарлар туралы алдын ала ақпараттың құрылымында пайдаланылатын "Кедендік әкімшілендіру" пәндік саласы деректерінің қолданбалы қарапайым типтері туралы;</w:t>
      </w:r>
    </w:p>
    <w:p>
      <w:pPr>
        <w:spacing w:after="0"/>
        <w:ind w:left="0"/>
        <w:jc w:val="both"/>
      </w:pPr>
      <w:r>
        <w:rPr>
          <w:rFonts w:ascii="Times New Roman"/>
          <w:b w:val="false"/>
          <w:i w:val="false"/>
          <w:color w:val="000000"/>
          <w:sz w:val="28"/>
        </w:rPr>
        <w:t>
      д) су көлігімен әкелінетін тауарлар туралы алдын ала ақпарат құрылымының жекелеген деректемелерін толтыру сипаттамасы.</w:t>
      </w:r>
    </w:p>
    <w:bookmarkStart w:name="z15" w:id="13"/>
    <w:p>
      <w:pPr>
        <w:spacing w:after="0"/>
        <w:ind w:left="0"/>
        <w:jc w:val="both"/>
      </w:pPr>
      <w:r>
        <w:rPr>
          <w:rFonts w:ascii="Times New Roman"/>
          <w:b w:val="false"/>
          <w:i w:val="false"/>
          <w:color w:val="000000"/>
          <w:sz w:val="28"/>
        </w:rPr>
        <w:t>
      6. Су көлігімен әкелінетін тауарлар туралы алдын ала ақпараттың құрылымы туралы жалпы мәліметтер 1-кестеде берілген.</w:t>
      </w:r>
    </w:p>
    <w:bookmarkEnd w:id="13"/>
    <w:bookmarkStart w:name="z16" w:id="14"/>
    <w:p>
      <w:pPr>
        <w:spacing w:after="0"/>
        <w:ind w:left="0"/>
        <w:jc w:val="both"/>
      </w:pPr>
      <w:r>
        <w:rPr>
          <w:rFonts w:ascii="Times New Roman"/>
          <w:b w:val="false"/>
          <w:i w:val="false"/>
          <w:color w:val="000000"/>
          <w:sz w:val="28"/>
        </w:rPr>
        <w:t>
      1-кесте</w:t>
      </w:r>
    </w:p>
    <w:bookmarkEnd w:id="14"/>
    <w:bookmarkStart w:name="z17" w:id="15"/>
    <w:p>
      <w:pPr>
        <w:spacing w:after="0"/>
        <w:ind w:left="0"/>
        <w:jc w:val="left"/>
      </w:pPr>
      <w:r>
        <w:rPr>
          <w:rFonts w:ascii="Times New Roman"/>
          <w:b/>
          <w:i w:val="false"/>
          <w:color w:val="000000"/>
        </w:rPr>
        <w:t xml:space="preserve"> Су көлігімен әкелінетін тауарлар туралы алдын ала ақпараттың құрылымы туралы жалпы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лемент</w:t>
            </w:r>
            <w:r>
              <w:rPr>
                <w:rFonts w:ascii="Times New Roman"/>
                <w:b/>
                <w:i w:val="false"/>
                <w:color w:val="000000"/>
                <w:sz w:val="20"/>
              </w:rPr>
              <w:t>тің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су көлігімен әкелінуі бағамдалатын  тауарлар туралы алдын ала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urn:EEC:R:039:VesselPreliminaryInformation:v1.0.0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негізгі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VesselPreliminaryInformation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EEC_R_039_VesselPreliminaryInformation_v1.0.0.xsd</w:t>
            </w:r>
          </w:p>
        </w:tc>
      </w:tr>
    </w:tbl>
    <w:bookmarkStart w:name="z18" w:id="16"/>
    <w:p>
      <w:pPr>
        <w:spacing w:after="0"/>
        <w:ind w:left="0"/>
        <w:jc w:val="both"/>
      </w:pPr>
      <w:r>
        <w:rPr>
          <w:rFonts w:ascii="Times New Roman"/>
          <w:b w:val="false"/>
          <w:i w:val="false"/>
          <w:color w:val="000000"/>
          <w:sz w:val="28"/>
        </w:rPr>
        <w:t>
      7. Импортталатын атаулар кеңістігі 2-кестеде берілген.</w:t>
      </w:r>
    </w:p>
    <w:bookmarkEnd w:id="16"/>
    <w:bookmarkStart w:name="z19" w:id="17"/>
    <w:p>
      <w:pPr>
        <w:spacing w:after="0"/>
        <w:ind w:left="0"/>
        <w:jc w:val="both"/>
      </w:pPr>
      <w:r>
        <w:rPr>
          <w:rFonts w:ascii="Times New Roman"/>
          <w:b w:val="false"/>
          <w:i w:val="false"/>
          <w:color w:val="000000"/>
          <w:sz w:val="28"/>
        </w:rPr>
        <w:t>
      2-кесте</w:t>
      </w:r>
    </w:p>
    <w:bookmarkEnd w:id="17"/>
    <w:bookmarkStart w:name="z20" w:id="18"/>
    <w:p>
      <w:pPr>
        <w:spacing w:after="0"/>
        <w:ind w:left="0"/>
        <w:jc w:val="left"/>
      </w:pPr>
      <w:r>
        <w:rPr>
          <w:rFonts w:ascii="Times New Roman"/>
          <w:b/>
          <w:i w:val="false"/>
          <w:color w:val="000000"/>
        </w:rPr>
        <w:t xml:space="preserve"> Импортталатын атаулар кеңістігі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атаулар кеңістігінде "X.X.X" символдары су көлігімен әкелінетін тауарлар туралы алдын ала ақпараттың құрылымын әзірлеу кезінде пайдаланылған деректер моделінің құрамдас бөліктері нұсқаларының нөміріне сәйкес келеді.</w:t>
      </w:r>
    </w:p>
    <w:bookmarkStart w:name="z21" w:id="19"/>
    <w:p>
      <w:pPr>
        <w:spacing w:after="0"/>
        <w:ind w:left="0"/>
        <w:jc w:val="both"/>
      </w:pPr>
      <w:r>
        <w:rPr>
          <w:rFonts w:ascii="Times New Roman"/>
          <w:b w:val="false"/>
          <w:i w:val="false"/>
          <w:color w:val="000000"/>
          <w:sz w:val="28"/>
        </w:rPr>
        <w:t xml:space="preserve">
      8. Су көлігімен әкелінетін тауарлар туралы алдын ала ақпарат құрылымының деректемелік құрамы 3-кестеде берілген. </w:t>
      </w:r>
    </w:p>
    <w:bookmarkEnd w:id="19"/>
    <w:p>
      <w:pPr>
        <w:spacing w:after="0"/>
        <w:ind w:left="0"/>
        <w:jc w:val="both"/>
      </w:pPr>
      <w:r>
        <w:rPr>
          <w:rFonts w:ascii="Times New Roman"/>
          <w:b w:val="false"/>
          <w:i w:val="false"/>
          <w:color w:val="000000"/>
          <w:sz w:val="28"/>
        </w:rPr>
        <w:t>
      Кестеде мынадай өрістер (графалар) қалыптастырылады:</w:t>
      </w:r>
    </w:p>
    <w:p>
      <w:pPr>
        <w:spacing w:after="0"/>
        <w:ind w:left="0"/>
        <w:jc w:val="both"/>
      </w:pPr>
      <w:r>
        <w:rPr>
          <w:rFonts w:ascii="Times New Roman"/>
          <w:b w:val="false"/>
          <w:i w:val="false"/>
          <w:color w:val="000000"/>
          <w:sz w:val="28"/>
        </w:rPr>
        <w:t>
      "деректеме атауы" – деректеменің иерархиялық нөмірін көрсете отырып, деректеменің тұрақты немесе ресми сөздік белгіленімі;</w:t>
      </w:r>
    </w:p>
    <w:p>
      <w:pPr>
        <w:spacing w:after="0"/>
        <w:ind w:left="0"/>
        <w:jc w:val="both"/>
      </w:pPr>
      <w:r>
        <w:rPr>
          <w:rFonts w:ascii="Times New Roman"/>
          <w:b w:val="false"/>
          <w:i w:val="false"/>
          <w:color w:val="000000"/>
          <w:sz w:val="28"/>
        </w:rPr>
        <w:t>
      "деректемені сипаттау" – деректеменің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"сәйкестендіруші" – тиісті деректеменің деректер моделіндегі деректер элементінің сәйкестендірушісі;</w:t>
      </w:r>
    </w:p>
    <w:p>
      <w:pPr>
        <w:spacing w:after="0"/>
        <w:ind w:left="0"/>
        <w:jc w:val="both"/>
      </w:pPr>
      <w:r>
        <w:rPr>
          <w:rFonts w:ascii="Times New Roman"/>
          <w:b w:val="false"/>
          <w:i w:val="false"/>
          <w:color w:val="000000"/>
          <w:sz w:val="28"/>
        </w:rPr>
        <w:t>
      "деректер типі" – тиісті деректеменің деректер моделіндегі деректер типінің сәйкестендірушісі;</w:t>
      </w:r>
    </w:p>
    <w:p>
      <w:pPr>
        <w:spacing w:after="0"/>
        <w:ind w:left="0"/>
        <w:jc w:val="both"/>
      </w:pPr>
      <w:r>
        <w:rPr>
          <w:rFonts w:ascii="Times New Roman"/>
          <w:b w:val="false"/>
          <w:i w:val="false"/>
          <w:color w:val="000000"/>
          <w:sz w:val="28"/>
        </w:rPr>
        <w:t>
      "көпше" – деректемелердің көптігі (міндеттілік (опционалдық) және деректемелердің ықтимал қайталану саны).</w:t>
      </w:r>
    </w:p>
    <w:p>
      <w:pPr>
        <w:spacing w:after="0"/>
        <w:ind w:left="0"/>
        <w:jc w:val="both"/>
      </w:pPr>
      <w:r>
        <w:rPr>
          <w:rFonts w:ascii="Times New Roman"/>
          <w:b w:val="false"/>
          <w:i w:val="false"/>
          <w:color w:val="000000"/>
          <w:sz w:val="28"/>
        </w:rPr>
        <w:t>
      Су көлігімен әкелінетін тауарлар туралы алдын ала ақпараттың құрылымы деректемелерінің көптігін көрсету үшін мынадай белгілер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көп емес (n &gt; 1, m &gt; n)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қайталануы мүмкін;</w:t>
      </w:r>
    </w:p>
    <w:p>
      <w:pPr>
        <w:spacing w:after="0"/>
        <w:ind w:left="0"/>
        <w:jc w:val="both"/>
      </w:pPr>
      <w:r>
        <w:rPr>
          <w:rFonts w:ascii="Times New Roman"/>
          <w:b w:val="false"/>
          <w:i w:val="false"/>
          <w:color w:val="000000"/>
          <w:sz w:val="28"/>
        </w:rPr>
        <w:t xml:space="preserve">
      0..m – деректеме опционалды, m реттен көп емес (m &gt; 1) қайталануы мүмкін. </w:t>
      </w:r>
    </w:p>
    <w:bookmarkStart w:name="z22" w:id="20"/>
    <w:p>
      <w:pPr>
        <w:spacing w:after="0"/>
        <w:ind w:left="0"/>
        <w:jc w:val="both"/>
      </w:pPr>
      <w:r>
        <w:rPr>
          <w:rFonts w:ascii="Times New Roman"/>
          <w:b w:val="false"/>
          <w:i w:val="false"/>
          <w:color w:val="000000"/>
          <w:sz w:val="28"/>
        </w:rPr>
        <w:t>
      3-кесте</w:t>
      </w:r>
    </w:p>
    <w:bookmarkEnd w:id="20"/>
    <w:bookmarkStart w:name="z23" w:id="21"/>
    <w:p>
      <w:pPr>
        <w:spacing w:after="0"/>
        <w:ind w:left="0"/>
        <w:jc w:val="left"/>
      </w:pPr>
      <w:r>
        <w:rPr>
          <w:rFonts w:ascii="Times New Roman"/>
          <w:b/>
          <w:i w:val="false"/>
          <w:color w:val="000000"/>
        </w:rPr>
        <w:t xml:space="preserve"> Су көлігімен әкелінетін тауарлар туралы алдын ала ақпарат құрылымының деректемелік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сәйкестендірушісі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 EDoc Indicator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 Preliminary Information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міндетті құрамын қамтитын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сәйкестендірушісі </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 Preliminary Information Seq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берілген реттік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сілтемелік нөмірі</w:t>
            </w:r>
          </w:p>
          <w:p>
            <w:pPr>
              <w:spacing w:after="20"/>
              <w:ind w:left="20"/>
              <w:jc w:val="both"/>
            </w:pPr>
            <w:r>
              <w:rPr>
                <w:rFonts w:ascii="Times New Roman"/>
                <w:b w:val="false"/>
                <w:i w:val="false"/>
                <w:color w:val="000000"/>
                <w:sz w:val="20"/>
              </w:rPr>
              <w:t>
(cacdo: Ref Preliminary Information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алдын ала ақпаратты қайта ұсыну жүзеге асырылатын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 Preliminary Information Seq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берілген реттік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ұсыну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9. Келген күні мен уақыты</w:t>
            </w:r>
          </w:p>
          <w:p>
            <w:pPr>
              <w:spacing w:after="20"/>
              <w:ind w:left="20"/>
              <w:jc w:val="both"/>
            </w:pPr>
            <w:r>
              <w:rPr>
                <w:rFonts w:ascii="Times New Roman"/>
                <w:b w:val="false"/>
                <w:i w:val="false"/>
                <w:color w:val="000000"/>
                <w:sz w:val="20"/>
              </w:rPr>
              <w:t>
(casdo: Arrival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келуі жоспарланатын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экономикалық одақтың кедендік аумағына келу орны</w:t>
            </w:r>
          </w:p>
          <w:p>
            <w:pPr>
              <w:spacing w:after="20"/>
              <w:ind w:left="20"/>
              <w:jc w:val="both"/>
            </w:pPr>
            <w:r>
              <w:rPr>
                <w:rFonts w:ascii="Times New Roman"/>
                <w:b w:val="false"/>
                <w:i w:val="false"/>
                <w:color w:val="000000"/>
                <w:sz w:val="20"/>
              </w:rPr>
              <w:t>
(cacdo: PIVEntry Check Point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Еуразиялық экономикалық одақтың кедендік аумағына келу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немесе өзен портының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11. Алдын ала ақпаратты ұсынған тұлға</w:t>
            </w:r>
          </w:p>
          <w:p>
            <w:pPr>
              <w:spacing w:after="20"/>
              <w:ind w:left="20"/>
              <w:jc w:val="both"/>
            </w:pPr>
            <w:r>
              <w:rPr>
                <w:rFonts w:ascii="Times New Roman"/>
                <w:b w:val="false"/>
                <w:i w:val="false"/>
                <w:color w:val="000000"/>
                <w:sz w:val="20"/>
              </w:rPr>
              <w:t>
(cacdo: PIDeclarant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өкілдердің тізіліміне енгізілгені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Заңды тұлғаны тізілімге енгізу кезіндегі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ұсынған тұлғаның тауарларды Еуразиялық экономикалық одақтың кедендік аумағына әкелуді жүзеге асыратын тасымалдаушымен сәйкестігінің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құралы</w:t>
            </w:r>
          </w:p>
          <w:p>
            <w:pPr>
              <w:spacing w:after="20"/>
              <w:ind w:left="20"/>
              <w:jc w:val="both"/>
            </w:pPr>
            <w:r>
              <w:rPr>
                <w:rFonts w:ascii="Times New Roman"/>
                <w:b w:val="false"/>
                <w:i w:val="false"/>
                <w:color w:val="000000"/>
                <w:sz w:val="20"/>
              </w:rPr>
              <w:t>
(cacdo: PIVBorder Transport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келген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Көлік құралдарының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12.3. Контейнерлік тасымалдау белгісі</w:t>
            </w:r>
          </w:p>
          <w:p>
            <w:pPr>
              <w:spacing w:after="20"/>
              <w:ind w:left="20"/>
              <w:jc w:val="both"/>
            </w:pPr>
            <w:r>
              <w:rPr>
                <w:rFonts w:ascii="Times New Roman"/>
                <w:b w:val="false"/>
                <w:i w:val="false"/>
                <w:color w:val="000000"/>
                <w:sz w:val="20"/>
              </w:rPr>
              <w:t>
(casdo: Container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12.5. Су кемесінің бірегей сәйкестендірушісі</w:t>
            </w:r>
          </w:p>
          <w:p>
            <w:pPr>
              <w:spacing w:after="20"/>
              <w:ind w:left="20"/>
              <w:jc w:val="both"/>
            </w:pPr>
            <w:r>
              <w:rPr>
                <w:rFonts w:ascii="Times New Roman"/>
                <w:b w:val="false"/>
                <w:i w:val="false"/>
                <w:color w:val="000000"/>
                <w:sz w:val="20"/>
              </w:rPr>
              <w:t>
(casdo: Vessel IMOId)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теңіз ұйымы берген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12.6. Су кемесі типінің атауы</w:t>
            </w:r>
          </w:p>
          <w:p>
            <w:pPr>
              <w:spacing w:after="20"/>
              <w:ind w:left="20"/>
              <w:jc w:val="both"/>
            </w:pPr>
            <w:r>
              <w:rPr>
                <w:rFonts w:ascii="Times New Roman"/>
                <w:b w:val="false"/>
                <w:i w:val="false"/>
                <w:color w:val="000000"/>
                <w:sz w:val="20"/>
              </w:rPr>
              <w:t>
(casdo: Vessel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12.7. Су кемесі типінің коды</w:t>
            </w:r>
          </w:p>
          <w:p>
            <w:pPr>
              <w:spacing w:after="20"/>
              <w:ind w:left="20"/>
              <w:jc w:val="both"/>
            </w:pPr>
            <w:r>
              <w:rPr>
                <w:rFonts w:ascii="Times New Roman"/>
                <w:b w:val="false"/>
                <w:i w:val="false"/>
                <w:color w:val="000000"/>
                <w:sz w:val="20"/>
              </w:rPr>
              <w:t>
(casdo: Vessel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12.8. Тізілімдік тоннаж бруттосы</w:t>
            </w:r>
          </w:p>
          <w:p>
            <w:pPr>
              <w:spacing w:after="20"/>
              <w:ind w:left="20"/>
              <w:jc w:val="both"/>
            </w:pPr>
            <w:r>
              <w:rPr>
                <w:rFonts w:ascii="Times New Roman"/>
                <w:b w:val="false"/>
                <w:i w:val="false"/>
                <w:color w:val="000000"/>
                <w:sz w:val="20"/>
              </w:rPr>
              <w:t>
(casdo: Gross Tonnage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тізілімдік тоннаж бруттосы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12.9. Су кемесін ұлттық тіркеу туралы мәліметтер</w:t>
            </w:r>
          </w:p>
          <w:p>
            <w:pPr>
              <w:spacing w:after="20"/>
              <w:ind w:left="20"/>
              <w:jc w:val="both"/>
            </w:pPr>
            <w:r>
              <w:rPr>
                <w:rFonts w:ascii="Times New Roman"/>
                <w:b w:val="false"/>
                <w:i w:val="false"/>
                <w:color w:val="000000"/>
                <w:sz w:val="20"/>
              </w:rPr>
              <w:t>
(cacdo: Vessel Registration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 ұлттық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тіркелген елдің кодтық белгіленімі (кеме туының мемлекеті)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12.9.2. Су кемесінің тіркеу нөмірі</w:t>
            </w:r>
          </w:p>
          <w:p>
            <w:pPr>
              <w:spacing w:after="20"/>
              <w:ind w:left="20"/>
              <w:jc w:val="both"/>
            </w:pPr>
            <w:r>
              <w:rPr>
                <w:rFonts w:ascii="Times New Roman"/>
                <w:b w:val="false"/>
                <w:i w:val="false"/>
                <w:color w:val="000000"/>
                <w:sz w:val="20"/>
              </w:rPr>
              <w:t>
(casdo: Vessel Registry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кемесіне тізілімге енгізу кезінде берілген 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а) тізілім түрінің сәйкестендірушісі</w:t>
            </w:r>
          </w:p>
          <w:p>
            <w:pPr>
              <w:spacing w:after="20"/>
              <w:ind w:left="20"/>
              <w:jc w:val="both"/>
            </w:pPr>
            <w:r>
              <w:rPr>
                <w:rFonts w:ascii="Times New Roman"/>
                <w:b w:val="false"/>
                <w:i w:val="false"/>
                <w:color w:val="000000"/>
                <w:sz w:val="20"/>
              </w:rPr>
              <w:t>
(registryListId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түрінің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тіркеуге алынған (тіркелген) порттың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тізілімде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12.10. Су көлігі құралының рейсі</w:t>
            </w:r>
          </w:p>
          <w:p>
            <w:pPr>
              <w:spacing w:after="20"/>
              <w:ind w:left="20"/>
              <w:jc w:val="both"/>
            </w:pPr>
            <w:r>
              <w:rPr>
                <w:rFonts w:ascii="Times New Roman"/>
                <w:b w:val="false"/>
                <w:i w:val="false"/>
                <w:color w:val="000000"/>
                <w:sz w:val="20"/>
              </w:rPr>
              <w:t>
(cacdo: Voyage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рейсі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 Су кемесі рейсінің нөмірі</w:t>
            </w:r>
          </w:p>
          <w:p>
            <w:pPr>
              <w:spacing w:after="20"/>
              <w:ind w:left="20"/>
              <w:jc w:val="both"/>
            </w:pPr>
            <w:r>
              <w:rPr>
                <w:rFonts w:ascii="Times New Roman"/>
                <w:b w:val="false"/>
                <w:i w:val="false"/>
                <w:color w:val="000000"/>
                <w:sz w:val="20"/>
              </w:rPr>
              <w:t>
(casdo: Voyage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 рейсінің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Қозғалыс бағытының пункті</w:t>
            </w:r>
          </w:p>
          <w:p>
            <w:pPr>
              <w:spacing w:after="20"/>
              <w:ind w:left="20"/>
              <w:jc w:val="both"/>
            </w:pPr>
            <w:r>
              <w:rPr>
                <w:rFonts w:ascii="Times New Roman"/>
                <w:b w:val="false"/>
                <w:i w:val="false"/>
                <w:color w:val="000000"/>
                <w:sz w:val="20"/>
              </w:rPr>
              <w:t>
(cacdo: PIVItinerary Point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бағытының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M.CA.CDT.01202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 пунктінің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12.11.2. Қозғалыс бағыты пункті типінің коды</w:t>
            </w:r>
          </w:p>
          <w:p>
            <w:pPr>
              <w:spacing w:after="20"/>
              <w:ind w:left="20"/>
              <w:jc w:val="both"/>
            </w:pPr>
            <w:r>
              <w:rPr>
                <w:rFonts w:ascii="Times New Roman"/>
                <w:b w:val="false"/>
                <w:i w:val="false"/>
                <w:color w:val="000000"/>
                <w:sz w:val="20"/>
              </w:rPr>
              <w:t>
(casdo: Itinerary Point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 пункті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12.12. Көлік құралын әкелу мақсатының коды</w:t>
            </w:r>
          </w:p>
          <w:p>
            <w:pPr>
              <w:spacing w:after="20"/>
              <w:ind w:left="20"/>
              <w:jc w:val="both"/>
            </w:pPr>
            <w:r>
              <w:rPr>
                <w:rFonts w:ascii="Times New Roman"/>
                <w:b w:val="false"/>
                <w:i w:val="false"/>
                <w:color w:val="000000"/>
                <w:sz w:val="20"/>
              </w:rPr>
              <w:t>
(casdo: Transport Means Entry Purpose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 әкелу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Экипаж мүшелерінің саны</w:t>
            </w:r>
          </w:p>
          <w:p>
            <w:pPr>
              <w:spacing w:after="20"/>
              <w:ind w:left="20"/>
              <w:jc w:val="both"/>
            </w:pPr>
            <w:r>
              <w:rPr>
                <w:rFonts w:ascii="Times New Roman"/>
                <w:b w:val="false"/>
                <w:i w:val="false"/>
                <w:color w:val="000000"/>
                <w:sz w:val="20"/>
              </w:rPr>
              <w:t>
(casdo: Crew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12.14. Жолаушылар саны</w:t>
            </w:r>
          </w:p>
          <w:p>
            <w:pPr>
              <w:spacing w:after="20"/>
              <w:ind w:left="20"/>
              <w:jc w:val="both"/>
            </w:pPr>
            <w:r>
              <w:rPr>
                <w:rFonts w:ascii="Times New Roman"/>
                <w:b w:val="false"/>
                <w:i w:val="false"/>
                <w:color w:val="000000"/>
                <w:sz w:val="20"/>
              </w:rPr>
              <w:t>
(casdo: Passengers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12.15. Су кемесінің капитаны</w:t>
            </w:r>
          </w:p>
          <w:p>
            <w:pPr>
              <w:spacing w:after="20"/>
              <w:ind w:left="20"/>
              <w:jc w:val="both"/>
            </w:pPr>
            <w:r>
              <w:rPr>
                <w:rFonts w:ascii="Times New Roman"/>
                <w:b w:val="false"/>
                <w:i w:val="false"/>
                <w:color w:val="000000"/>
                <w:sz w:val="20"/>
              </w:rPr>
              <w:t>
(cacdo: PIVMaster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капитаны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Азаматтығы тіркелген елдің коды</w:t>
            </w:r>
          </w:p>
          <w:p>
            <w:pPr>
              <w:spacing w:after="20"/>
              <w:ind w:left="20"/>
              <w:jc w:val="both"/>
            </w:pPr>
            <w:r>
              <w:rPr>
                <w:rFonts w:ascii="Times New Roman"/>
                <w:b w:val="false"/>
                <w:i w:val="false"/>
                <w:color w:val="000000"/>
                <w:sz w:val="20"/>
              </w:rPr>
              <w:t>
(csdo: Nationality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12.15.3. Туған күні</w:t>
            </w:r>
          </w:p>
          <w:p>
            <w:pPr>
              <w:spacing w:after="20"/>
              <w:ind w:left="20"/>
              <w:jc w:val="both"/>
            </w:pPr>
            <w:r>
              <w:rPr>
                <w:rFonts w:ascii="Times New Roman"/>
                <w:b w:val="false"/>
                <w:i w:val="false"/>
                <w:color w:val="000000"/>
                <w:sz w:val="20"/>
              </w:rPr>
              <w:t>
(csdo: Birth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12.15.5. Жеке куәлігі</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сәйкестендірушісі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оның уәкілетті ұйымын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оның уәкілетті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Көлік құралы экипажының мүшесі</w:t>
            </w:r>
          </w:p>
          <w:p>
            <w:pPr>
              <w:spacing w:after="20"/>
              <w:ind w:left="20"/>
              <w:jc w:val="both"/>
            </w:pPr>
            <w:r>
              <w:rPr>
                <w:rFonts w:ascii="Times New Roman"/>
                <w:b w:val="false"/>
                <w:i w:val="false"/>
                <w:color w:val="000000"/>
                <w:sz w:val="20"/>
              </w:rPr>
              <w:t>
(cacdo: PIVCrew Member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12.16.2. Азаматтығы тіркелген елдің коды</w:t>
            </w:r>
          </w:p>
          <w:p>
            <w:pPr>
              <w:spacing w:after="20"/>
              <w:ind w:left="20"/>
              <w:jc w:val="both"/>
            </w:pPr>
            <w:r>
              <w:rPr>
                <w:rFonts w:ascii="Times New Roman"/>
                <w:b w:val="false"/>
                <w:i w:val="false"/>
                <w:color w:val="000000"/>
                <w:sz w:val="20"/>
              </w:rPr>
              <w:t>
(csdo: Nationality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12.16.3. Туған күні</w:t>
            </w:r>
          </w:p>
          <w:p>
            <w:pPr>
              <w:spacing w:after="20"/>
              <w:ind w:left="20"/>
              <w:jc w:val="both"/>
            </w:pPr>
            <w:r>
              <w:rPr>
                <w:rFonts w:ascii="Times New Roman"/>
                <w:b w:val="false"/>
                <w:i w:val="false"/>
                <w:color w:val="000000"/>
                <w:sz w:val="20"/>
              </w:rPr>
              <w:t>
(csdo: Birth‌Date)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12.16.5. Жеке куәлігі</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сәйкестендірушісі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оның уәкілетті ұйымын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оның уәкілетті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Жолаушы</w:t>
            </w:r>
          </w:p>
          <w:p>
            <w:pPr>
              <w:spacing w:after="20"/>
              <w:ind w:left="20"/>
              <w:jc w:val="both"/>
            </w:pPr>
            <w:r>
              <w:rPr>
                <w:rFonts w:ascii="Times New Roman"/>
                <w:b w:val="false"/>
                <w:i w:val="false"/>
                <w:color w:val="000000"/>
                <w:sz w:val="20"/>
              </w:rPr>
              <w:t>
(cacdo: PIVPassenger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Азаматтығы тіркелген елдің коды</w:t>
            </w:r>
          </w:p>
          <w:p>
            <w:pPr>
              <w:spacing w:after="20"/>
              <w:ind w:left="20"/>
              <w:jc w:val="both"/>
            </w:pPr>
            <w:r>
              <w:rPr>
                <w:rFonts w:ascii="Times New Roman"/>
                <w:b w:val="false"/>
                <w:i w:val="false"/>
                <w:color w:val="000000"/>
                <w:sz w:val="20"/>
              </w:rPr>
              <w:t>
(csdo: Nationality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12.17.3. Туған күні</w:t>
            </w:r>
          </w:p>
          <w:p>
            <w:pPr>
              <w:spacing w:after="20"/>
              <w:ind w:left="20"/>
              <w:jc w:val="both"/>
            </w:pPr>
            <w:r>
              <w:rPr>
                <w:rFonts w:ascii="Times New Roman"/>
                <w:b w:val="false"/>
                <w:i w:val="false"/>
                <w:color w:val="000000"/>
                <w:sz w:val="20"/>
              </w:rPr>
              <w:t>
(csdo: Birth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12.17.5. Жеке куәлігі</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сәйкестендірушісі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оның уәкілетті ұйымын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оның уәкілетті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Отырғызатын жері мен уақыты</w:t>
            </w:r>
          </w:p>
          <w:p>
            <w:pPr>
              <w:spacing w:after="20"/>
              <w:ind w:left="20"/>
              <w:jc w:val="both"/>
            </w:pPr>
            <w:r>
              <w:rPr>
                <w:rFonts w:ascii="Times New Roman"/>
                <w:b w:val="false"/>
                <w:i w:val="false"/>
                <w:color w:val="000000"/>
                <w:sz w:val="20"/>
              </w:rPr>
              <w:t>
(cacdo: Embarkation Place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бортына отырғызатын жері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отырғызатын/түсіретін жердің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отырғызатын/түсіретін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12.17.7. Түсіретін жері мен күні</w:t>
            </w:r>
          </w:p>
          <w:p>
            <w:pPr>
              <w:spacing w:after="20"/>
              <w:ind w:left="20"/>
              <w:jc w:val="both"/>
            </w:pPr>
            <w:r>
              <w:rPr>
                <w:rFonts w:ascii="Times New Roman"/>
                <w:b w:val="false"/>
                <w:i w:val="false"/>
                <w:color w:val="000000"/>
                <w:sz w:val="20"/>
              </w:rPr>
              <w:t>
(cacdo: Disembarkation Place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бортынан түсіретін жері мен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отырғызатын/түсіретін жердің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отырғызатын/түсіретін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 PIVConsignment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ұсыну мақсатының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13.2. Көліктік (тасымалдау) құжаты</w:t>
            </w:r>
          </w:p>
          <w:p>
            <w:pPr>
              <w:spacing w:after="20"/>
              <w:ind w:left="20"/>
              <w:jc w:val="both"/>
            </w:pPr>
            <w:r>
              <w:rPr>
                <w:rFonts w:ascii="Times New Roman"/>
                <w:b w:val="false"/>
                <w:i w:val="false"/>
                <w:color w:val="000000"/>
                <w:sz w:val="20"/>
              </w:rPr>
              <w:t>
(cacdo: Transport Document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құжаттың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кедендік декларациялау жүзеге асырылғанға сәйкес кедендік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Реттік нөмірі</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13.4. Декларацияның типі</w:t>
            </w:r>
          </w:p>
          <w:p>
            <w:pPr>
              <w:spacing w:after="20"/>
              <w:ind w:left="20"/>
              <w:jc w:val="both"/>
            </w:pPr>
            <w:r>
              <w:rPr>
                <w:rFonts w:ascii="Times New Roman"/>
                <w:b w:val="false"/>
                <w:i w:val="false"/>
                <w:color w:val="000000"/>
                <w:sz w:val="20"/>
              </w:rPr>
              <w:t>
(casdo: Declaration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типінің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13.5. Тауарларды тасымалдау (тасу) ерекшелігінің коды</w:t>
            </w:r>
          </w:p>
          <w:p>
            <w:pPr>
              <w:spacing w:after="20"/>
              <w:ind w:left="20"/>
              <w:jc w:val="both"/>
            </w:pPr>
            <w:r>
              <w:rPr>
                <w:rFonts w:ascii="Times New Roman"/>
                <w:b w:val="false"/>
                <w:i w:val="false"/>
                <w:color w:val="000000"/>
                <w:sz w:val="20"/>
              </w:rPr>
              <w:t>
(casdo: Transit Procedure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рәсімдерін қолдану кезіндегі тауарларды тасымалдау (тасу) ерекшелігінің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13.6. Транзиттік декларацияда декларацияланатын тауарлардың тағайындалу коды</w:t>
            </w:r>
          </w:p>
          <w:p>
            <w:pPr>
              <w:spacing w:after="20"/>
              <w:ind w:left="20"/>
              <w:jc w:val="both"/>
            </w:pPr>
            <w:r>
              <w:rPr>
                <w:rFonts w:ascii="Times New Roman"/>
                <w:b w:val="false"/>
                <w:i w:val="false"/>
                <w:color w:val="000000"/>
                <w:sz w:val="20"/>
              </w:rPr>
              <w:t>
(casdo: Transit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ерекшелігін көрсететін тауарлардың тағайындалуының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13.7. Тиеу ерекшеліктерінің саны</w:t>
            </w:r>
          </w:p>
          <w:p>
            <w:pPr>
              <w:spacing w:after="20"/>
              <w:ind w:left="20"/>
              <w:jc w:val="both"/>
            </w:pPr>
            <w:r>
              <w:rPr>
                <w:rFonts w:ascii="Times New Roman"/>
                <w:b w:val="false"/>
                <w:i w:val="false"/>
                <w:color w:val="000000"/>
                <w:sz w:val="20"/>
              </w:rPr>
              <w:t>
(casdo: Loading Lists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ерекшеліктерінің немесе көліктік (тасымалдау), коммерциялық және (немесе) өзге құжаттамалардың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Тиеу ерекшеліктері парақтарының саны</w:t>
            </w:r>
          </w:p>
          <w:p>
            <w:pPr>
              <w:spacing w:after="20"/>
              <w:ind w:left="20"/>
              <w:jc w:val="both"/>
            </w:pPr>
            <w:r>
              <w:rPr>
                <w:rFonts w:ascii="Times New Roman"/>
                <w:b w:val="false"/>
                <w:i w:val="false"/>
                <w:color w:val="000000"/>
                <w:sz w:val="20"/>
              </w:rPr>
              <w:t>
(casdo: Loading Lists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ерекшеліктері немесе көліктік (тасымалдау), коммерциялық және (немесе) өзге құжаттамалары парақтарының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13.9. Тауарлардың саны</w:t>
            </w:r>
          </w:p>
          <w:p>
            <w:pPr>
              <w:spacing w:after="20"/>
              <w:ind w:left="20"/>
              <w:jc w:val="both"/>
            </w:pPr>
            <w:r>
              <w:rPr>
                <w:rFonts w:ascii="Times New Roman"/>
                <w:b w:val="false"/>
                <w:i w:val="false"/>
                <w:color w:val="000000"/>
                <w:sz w:val="20"/>
              </w:rPr>
              <w:t>
(casdo: Goods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 бойынша тауарлардың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13.10. Жүк орындарының саны</w:t>
            </w:r>
          </w:p>
          <w:p>
            <w:pPr>
              <w:spacing w:after="20"/>
              <w:ind w:left="20"/>
              <w:jc w:val="both"/>
            </w:pPr>
            <w:r>
              <w:rPr>
                <w:rFonts w:ascii="Times New Roman"/>
                <w:b w:val="false"/>
                <w:i w:val="false"/>
                <w:color w:val="000000"/>
                <w:sz w:val="20"/>
              </w:rPr>
              <w:t>
(casdo: Cargo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орындарының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13.11. Жөнелту елі</w:t>
            </w:r>
          </w:p>
          <w:p>
            <w:pPr>
              <w:spacing w:after="20"/>
              <w:ind w:left="20"/>
              <w:jc w:val="both"/>
            </w:pPr>
            <w:r>
              <w:rPr>
                <w:rFonts w:ascii="Times New Roman"/>
                <w:b w:val="false"/>
                <w:i w:val="false"/>
                <w:color w:val="000000"/>
                <w:sz w:val="20"/>
              </w:rPr>
              <w:t>
(cacdo: Departure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13.12. Жеткізу елі</w:t>
            </w:r>
          </w:p>
          <w:p>
            <w:pPr>
              <w:spacing w:after="20"/>
              <w:ind w:left="20"/>
              <w:jc w:val="both"/>
            </w:pPr>
            <w:r>
              <w:rPr>
                <w:rFonts w:ascii="Times New Roman"/>
                <w:b w:val="false"/>
                <w:i w:val="false"/>
                <w:color w:val="000000"/>
                <w:sz w:val="20"/>
              </w:rPr>
              <w:t>
(cacdo: Destination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13.13. Құны</w:t>
            </w:r>
          </w:p>
          <w:p>
            <w:pPr>
              <w:spacing w:after="20"/>
              <w:ind w:left="20"/>
              <w:jc w:val="both"/>
            </w:pPr>
            <w:r>
              <w:rPr>
                <w:rFonts w:ascii="Times New Roman"/>
                <w:b w:val="false"/>
                <w:i w:val="false"/>
                <w:color w:val="000000"/>
                <w:sz w:val="20"/>
              </w:rPr>
              <w:t>
(casdo: CAInvoice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б) валюталар сыныптауышының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13.14. Брутто салмағы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13.15. Жөнелтуші</w:t>
            </w:r>
          </w:p>
          <w:p>
            <w:pPr>
              <w:spacing w:after="20"/>
              <w:ind w:left="20"/>
              <w:jc w:val="both"/>
            </w:pPr>
            <w:r>
              <w:rPr>
                <w:rFonts w:ascii="Times New Roman"/>
                <w:b w:val="false"/>
                <w:i w:val="false"/>
                <w:color w:val="000000"/>
                <w:sz w:val="20"/>
              </w:rPr>
              <w:t>
(cacdo: PIConsignor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13.16. Алушы</w:t>
            </w:r>
          </w:p>
          <w:p>
            <w:pPr>
              <w:spacing w:after="20"/>
              <w:ind w:left="20"/>
              <w:jc w:val="both"/>
            </w:pPr>
            <w:r>
              <w:rPr>
                <w:rFonts w:ascii="Times New Roman"/>
                <w:b w:val="false"/>
                <w:i w:val="false"/>
                <w:color w:val="000000"/>
                <w:sz w:val="20"/>
              </w:rPr>
              <w:t>
(cacdo: PIConsignee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13.17. Жүкті тиеу орны</w:t>
            </w:r>
          </w:p>
          <w:p>
            <w:pPr>
              <w:spacing w:after="20"/>
              <w:ind w:left="20"/>
              <w:jc w:val="both"/>
            </w:pPr>
            <w:r>
              <w:rPr>
                <w:rFonts w:ascii="Times New Roman"/>
                <w:b w:val="false"/>
                <w:i w:val="false"/>
                <w:color w:val="000000"/>
                <w:sz w:val="20"/>
              </w:rPr>
              <w:t>
(cacdo: PIVLoading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 тауарларды тиеу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13.18. Тауарларды түсіру белгісі</w:t>
            </w:r>
          </w:p>
          <w:p>
            <w:pPr>
              <w:spacing w:after="20"/>
              <w:ind w:left="20"/>
              <w:jc w:val="both"/>
            </w:pPr>
            <w:r>
              <w:rPr>
                <w:rFonts w:ascii="Times New Roman"/>
                <w:b w:val="false"/>
                <w:i w:val="false"/>
                <w:color w:val="000000"/>
                <w:sz w:val="20"/>
              </w:rPr>
              <w:t>
(casdo: Unloading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порттарында тауарларды түсіру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13.19. Тауарларды түсіру орны</w:t>
            </w:r>
          </w:p>
          <w:p>
            <w:pPr>
              <w:spacing w:after="20"/>
              <w:ind w:left="20"/>
              <w:jc w:val="both"/>
            </w:pPr>
            <w:r>
              <w:rPr>
                <w:rFonts w:ascii="Times New Roman"/>
                <w:b w:val="false"/>
                <w:i w:val="false"/>
                <w:color w:val="000000"/>
                <w:sz w:val="20"/>
              </w:rPr>
              <w:t>
(cacdo: PIVUnloading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кемеден тауарларды түсіру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13.20. Жеткізілетін кеден органы</w:t>
            </w:r>
          </w:p>
          <w:p>
            <w:pPr>
              <w:spacing w:after="20"/>
              <w:ind w:left="20"/>
              <w:jc w:val="both"/>
            </w:pPr>
            <w:r>
              <w:rPr>
                <w:rFonts w:ascii="Times New Roman"/>
                <w:b w:val="false"/>
                <w:i w:val="false"/>
                <w:color w:val="000000"/>
                <w:sz w:val="20"/>
              </w:rPr>
              <w:t>
(cacdo: Destination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өнімге қатысты шешім қабылдау кезінде көрсетілген жеткізілетін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M.CA.CDT.00019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13.21. Тауарларды бастапқы жөнелту орны</w:t>
            </w:r>
          </w:p>
          <w:p>
            <w:pPr>
              <w:spacing w:after="20"/>
              <w:ind w:left="20"/>
              <w:jc w:val="both"/>
            </w:pPr>
            <w:r>
              <w:rPr>
                <w:rFonts w:ascii="Times New Roman"/>
                <w:b w:val="false"/>
                <w:i w:val="false"/>
                <w:color w:val="000000"/>
                <w:sz w:val="20"/>
              </w:rPr>
              <w:t>
(cacdo: Fact Departure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 тасымалдау немесе толассыз конасаменттер бойынша тасымалдау кезіндегі тауарларды бастапқы жөнелту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Контейнер</w:t>
            </w:r>
          </w:p>
          <w:p>
            <w:pPr>
              <w:spacing w:after="20"/>
              <w:ind w:left="20"/>
              <w:jc w:val="both"/>
            </w:pPr>
            <w:r>
              <w:rPr>
                <w:rFonts w:ascii="Times New Roman"/>
                <w:b w:val="false"/>
                <w:i w:val="false"/>
                <w:color w:val="000000"/>
                <w:sz w:val="20"/>
              </w:rPr>
              <w:t>
(cacdo: PIContainer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 Контейнердің сәйкестендірушісі</w:t>
            </w:r>
          </w:p>
          <w:p>
            <w:pPr>
              <w:spacing w:after="20"/>
              <w:ind w:left="20"/>
              <w:jc w:val="both"/>
            </w:pPr>
            <w:r>
              <w:rPr>
                <w:rFonts w:ascii="Times New Roman"/>
                <w:b w:val="false"/>
                <w:i w:val="false"/>
                <w:color w:val="000000"/>
                <w:sz w:val="20"/>
              </w:rPr>
              <w:t>
(casdo: Container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Салынған сәйкестендіру құралдары туралы мәліметтер</w:t>
            </w:r>
          </w:p>
          <w:p>
            <w:pPr>
              <w:spacing w:after="20"/>
              <w:ind w:left="20"/>
              <w:jc w:val="both"/>
            </w:pPr>
            <w:r>
              <w:rPr>
                <w:rFonts w:ascii="Times New Roman"/>
                <w:b w:val="false"/>
                <w:i w:val="false"/>
                <w:color w:val="000000"/>
                <w:sz w:val="20"/>
              </w:rPr>
              <w:t>
(cacdo: Seal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13.23.1. Салынған сәйкестендіру құралдарының саны</w:t>
            </w:r>
          </w:p>
          <w:p>
            <w:pPr>
              <w:spacing w:after="20"/>
              <w:ind w:left="20"/>
              <w:jc w:val="both"/>
            </w:pPr>
            <w:r>
              <w:rPr>
                <w:rFonts w:ascii="Times New Roman"/>
                <w:b w:val="false"/>
                <w:i w:val="false"/>
                <w:color w:val="000000"/>
                <w:sz w:val="20"/>
              </w:rPr>
              <w:t>
(casdo: Seal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сәйкестендіру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13.23.2. Пломбиратордың нөмірі</w:t>
            </w:r>
          </w:p>
          <w:p>
            <w:pPr>
              <w:spacing w:after="20"/>
              <w:ind w:left="20"/>
              <w:jc w:val="both"/>
            </w:pPr>
            <w:r>
              <w:rPr>
                <w:rFonts w:ascii="Times New Roman"/>
                <w:b w:val="false"/>
                <w:i w:val="false"/>
                <w:color w:val="000000"/>
                <w:sz w:val="20"/>
              </w:rPr>
              <w:t>
(casdo: Seal Device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пломбиратордың (сәйкестендірушінің)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13.23.3. Қорғаушы пломбаның сәйкестендірушісі</w:t>
            </w:r>
          </w:p>
          <w:p>
            <w:pPr>
              <w:spacing w:after="20"/>
              <w:ind w:left="20"/>
              <w:jc w:val="both"/>
            </w:pPr>
            <w:r>
              <w:rPr>
                <w:rFonts w:ascii="Times New Roman"/>
                <w:b w:val="false"/>
                <w:i w:val="false"/>
                <w:color w:val="000000"/>
                <w:sz w:val="20"/>
              </w:rPr>
              <w:t>
(csdo: Seal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пломбаның бірегей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айрықша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13.24. Транзит кезіндегі көлік құралдары</w:t>
            </w:r>
          </w:p>
          <w:p>
            <w:pPr>
              <w:spacing w:after="20"/>
              <w:ind w:left="20"/>
              <w:jc w:val="both"/>
            </w:pPr>
            <w:r>
              <w:rPr>
                <w:rFonts w:ascii="Times New Roman"/>
                <w:b w:val="false"/>
                <w:i w:val="false"/>
                <w:color w:val="000000"/>
                <w:sz w:val="20"/>
              </w:rPr>
              <w:t>
(cacdo: PITransit Transport Means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 кезінде пайдаланылатын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келген көлік құралдарының кедендік транзиттің кедендік рәсіміне сәйкес тауарларды тасымалдауды жүзеге асыратын көлік құралдарымен сәйкестігінің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13.24.3. Көлік құралдарының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әуе рейсінің нөмірі, поездың нөмірі, теміржол вагонының (платформалардың, цистерналардың және т.б.)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*.2. Бірінші тіркемелі көлік құралының тіркеу нөмірі</w:t>
            </w:r>
          </w:p>
          <w:p>
            <w:pPr>
              <w:spacing w:after="20"/>
              <w:ind w:left="20"/>
              <w:jc w:val="both"/>
            </w:pPr>
            <w:r>
              <w:rPr>
                <w:rFonts w:ascii="Times New Roman"/>
                <w:b w:val="false"/>
                <w:i w:val="false"/>
                <w:color w:val="000000"/>
                <w:sz w:val="20"/>
              </w:rPr>
              <w:t>
(casdo: First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тіркемелі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сәйкестендіруші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 шассиінің, өздігінен жүретін машинаның) әзірлеуші берген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13.25. Кеден органы және жеткізу пункті </w:t>
            </w:r>
          </w:p>
          <w:p>
            <w:pPr>
              <w:spacing w:after="20"/>
              <w:ind w:left="20"/>
              <w:jc w:val="both"/>
            </w:pPr>
            <w:r>
              <w:rPr>
                <w:rFonts w:ascii="Times New Roman"/>
                <w:b w:val="false"/>
                <w:i w:val="false"/>
                <w:color w:val="000000"/>
                <w:sz w:val="20"/>
              </w:rPr>
              <w:t>
(cacdo: Transit Termination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тасымалдауды жүзеге асыру кезінде болжамданатын кеден органы және жеткізу пункті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13.25.2. Кедендік бақылау аймағының нөмірі (сәйкестендірушісі)</w:t>
            </w:r>
          </w:p>
          <w:p>
            <w:pPr>
              <w:spacing w:after="20"/>
              <w:ind w:left="20"/>
              <w:jc w:val="both"/>
            </w:pPr>
            <w:r>
              <w:rPr>
                <w:rFonts w:ascii="Times New Roman"/>
                <w:b w:val="false"/>
                <w:i w:val="false"/>
                <w:color w:val="000000"/>
                <w:sz w:val="20"/>
              </w:rPr>
              <w:t>
(casdo: Customs Control Zone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немесе уақытша сақтау қоймалары иелерін тізілімге енгізу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тізілімге енгізу кезіндегі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немесе өзге де аумақтарының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13.26. Жүк операциялары</w:t>
            </w:r>
          </w:p>
          <w:p>
            <w:pPr>
              <w:spacing w:after="20"/>
              <w:ind w:left="20"/>
              <w:jc w:val="both"/>
            </w:pPr>
            <w:r>
              <w:rPr>
                <w:rFonts w:ascii="Times New Roman"/>
                <w:b w:val="false"/>
                <w:i w:val="false"/>
                <w:color w:val="000000"/>
                <w:sz w:val="20"/>
              </w:rPr>
              <w:t>
(cacdo: PITranshipment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жүк операциялары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13.26.1. Жүк операциясы түрінің коды</w:t>
            </w:r>
          </w:p>
          <w:p>
            <w:pPr>
              <w:spacing w:after="20"/>
              <w:ind w:left="20"/>
              <w:jc w:val="both"/>
            </w:pPr>
            <w:r>
              <w:rPr>
                <w:rFonts w:ascii="Times New Roman"/>
                <w:b w:val="false"/>
                <w:i w:val="false"/>
                <w:color w:val="000000"/>
                <w:sz w:val="20"/>
              </w:rPr>
              <w:t>
(casdo: Cargo Operation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13.26.2. Контейнерлік тасымалдау белгісі</w:t>
            </w:r>
          </w:p>
          <w:p>
            <w:pPr>
              <w:spacing w:after="20"/>
              <w:ind w:left="20"/>
              <w:jc w:val="both"/>
            </w:pPr>
            <w:r>
              <w:rPr>
                <w:rFonts w:ascii="Times New Roman"/>
                <w:b w:val="false"/>
                <w:i w:val="false"/>
                <w:color w:val="000000"/>
                <w:sz w:val="20"/>
              </w:rPr>
              <w:t>
(casdo: Container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 кезінде тауарларды бір контейнерден екіншісіне қайта тиеу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жасалатын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аймағында жүк операциясы жасалатын кеден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13.26.7. Тауарларды қайта тиеу кезіндегі көлік құралы</w:t>
            </w:r>
          </w:p>
          <w:p>
            <w:pPr>
              <w:spacing w:after="20"/>
              <w:ind w:left="20"/>
              <w:jc w:val="both"/>
            </w:pPr>
            <w:r>
              <w:rPr>
                <w:rFonts w:ascii="Times New Roman"/>
                <w:b w:val="false"/>
                <w:i w:val="false"/>
                <w:color w:val="000000"/>
                <w:sz w:val="20"/>
              </w:rPr>
              <w:t>
(cacdo: Transhipment Transport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M.CA.CDT.00214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тіркелген елдің коды</w:t>
            </w:r>
          </w:p>
          <w:p>
            <w:pPr>
              <w:spacing w:after="20"/>
              <w:ind w:left="20"/>
              <w:jc w:val="both"/>
            </w:pPr>
            <w:r>
              <w:rPr>
                <w:rFonts w:ascii="Times New Roman"/>
                <w:b w:val="false"/>
                <w:i w:val="false"/>
                <w:color w:val="000000"/>
                <w:sz w:val="20"/>
              </w:rPr>
              <w:t>
(casdo: Registration Nationality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әуе рейсінің нөмірі, поездың нөмірі, теміржол вагонының (платформалардың, цистерналардың және т.б.)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 First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сәйкестендіруші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 шассиінің, өздігінен жүретін машинаның) әзірлеуші берген сәйкестендіруші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тасымалдау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13.26.8. Контейнердің сәйкестендірушісі</w:t>
            </w:r>
          </w:p>
          <w:p>
            <w:pPr>
              <w:spacing w:after="20"/>
              <w:ind w:left="20"/>
              <w:jc w:val="both"/>
            </w:pPr>
            <w:r>
              <w:rPr>
                <w:rFonts w:ascii="Times New Roman"/>
                <w:b w:val="false"/>
                <w:i w:val="false"/>
                <w:color w:val="000000"/>
                <w:sz w:val="20"/>
              </w:rPr>
              <w:t>
(casdo: Container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13.27. Тауарды уақытша сақтау орны</w:t>
            </w:r>
          </w:p>
          <w:p>
            <w:pPr>
              <w:spacing w:after="20"/>
              <w:ind w:left="20"/>
              <w:jc w:val="both"/>
            </w:pPr>
            <w:r>
              <w:rPr>
                <w:rFonts w:ascii="Times New Roman"/>
                <w:b w:val="false"/>
                <w:i w:val="false"/>
                <w:color w:val="000000"/>
                <w:sz w:val="20"/>
              </w:rPr>
              <w:t>
(cacdo: Unload Warehouse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 жоспарланатын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13.27.1. Тауарлар орналасқан жердің коды</w:t>
            </w:r>
          </w:p>
          <w:p>
            <w:pPr>
              <w:spacing w:after="20"/>
              <w:ind w:left="20"/>
              <w:jc w:val="both"/>
            </w:pPr>
            <w:r>
              <w:rPr>
                <w:rFonts w:ascii="Times New Roman"/>
                <w:b w:val="false"/>
                <w:i w:val="false"/>
                <w:color w:val="000000"/>
                <w:sz w:val="20"/>
              </w:rPr>
              <w:t>
(casdo: Goods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 жоспарланған орынның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 жоспарланған орынның атауы (порт терминалының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13.27.3. Тауар орналасқан орынды анықтайтын құжат туралы мәліметтер</w:t>
            </w:r>
          </w:p>
          <w:p>
            <w:pPr>
              <w:spacing w:after="20"/>
              <w:ind w:left="20"/>
              <w:jc w:val="both"/>
            </w:pPr>
            <w:r>
              <w:rPr>
                <w:rFonts w:ascii="Times New Roman"/>
                <w:b w:val="false"/>
                <w:i w:val="false"/>
                <w:color w:val="000000"/>
                <w:sz w:val="20"/>
              </w:rPr>
              <w:t>
(cacdo: Goods Location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рұқсат беретін құжат туралы немесе өзге орында уақытша сақтауға рұқсат беру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уақытша сақтау қоймалары иелерінің тізіліміне енгізілгенін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тізілімге енгізу кезіндегі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13.27.5. Тауарды қоймаға орналастырған күн</w:t>
            </w:r>
          </w:p>
          <w:p>
            <w:pPr>
              <w:spacing w:after="20"/>
              <w:ind w:left="20"/>
              <w:jc w:val="both"/>
            </w:pPr>
            <w:r>
              <w:rPr>
                <w:rFonts w:ascii="Times New Roman"/>
                <w:b w:val="false"/>
                <w:i w:val="false"/>
                <w:color w:val="000000"/>
                <w:sz w:val="20"/>
              </w:rPr>
              <w:t>
(casdo: Warehouse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орналастыру жоспарланған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13.27.6. Тауарларды сақтау талаптары</w:t>
            </w:r>
          </w:p>
          <w:p>
            <w:pPr>
              <w:spacing w:after="20"/>
              <w:ind w:left="20"/>
              <w:jc w:val="both"/>
            </w:pPr>
            <w:r>
              <w:rPr>
                <w:rFonts w:ascii="Times New Roman"/>
                <w:b w:val="false"/>
                <w:i w:val="false"/>
                <w:color w:val="000000"/>
                <w:sz w:val="20"/>
              </w:rPr>
              <w:t>
(cacdo: Storage Requirement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айрықша талаптары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*.1. Сақтаудың айрықша талаптарының қажеттілігі белгісі</w:t>
            </w:r>
          </w:p>
          <w:p>
            <w:pPr>
              <w:spacing w:after="20"/>
              <w:ind w:left="20"/>
              <w:jc w:val="both"/>
            </w:pPr>
            <w:r>
              <w:rPr>
                <w:rFonts w:ascii="Times New Roman"/>
                <w:b w:val="false"/>
                <w:i w:val="false"/>
                <w:color w:val="000000"/>
                <w:sz w:val="20"/>
              </w:rPr>
              <w:t>
(casdo: Special Storage Requirement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сақтаудың айрықша талаптарын қамтамасыз ету қажеттілігінің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айрықша талаптарының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13.28. Тауар</w:t>
            </w:r>
          </w:p>
          <w:p>
            <w:pPr>
              <w:spacing w:after="20"/>
              <w:ind w:left="20"/>
              <w:jc w:val="both"/>
            </w:pPr>
            <w:r>
              <w:rPr>
                <w:rFonts w:ascii="Times New Roman"/>
                <w:b w:val="false"/>
                <w:i w:val="false"/>
                <w:color w:val="000000"/>
                <w:sz w:val="20"/>
              </w:rPr>
              <w:t>
(cacdo: PIVConsignment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 коммерциялық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13.28.4. Брутто салмағы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13.28.5. Нетто салмағы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13.28.6. Тауардың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бірліктерін көрсете отырып, тауарлардың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бірліктерін көрсете отырып, тауарлардың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көрсете отырып, тауарлардың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13.28.7. Тауар декларациясындағы тауардың реттік нөмірі</w:t>
            </w:r>
          </w:p>
          <w:p>
            <w:pPr>
              <w:spacing w:after="20"/>
              <w:ind w:left="20"/>
              <w:jc w:val="both"/>
            </w:pPr>
            <w:r>
              <w:rPr>
                <w:rFonts w:ascii="Times New Roman"/>
                <w:b w:val="false"/>
                <w:i w:val="false"/>
                <w:color w:val="000000"/>
                <w:sz w:val="20"/>
              </w:rPr>
              <w:t>
(casdo: DTConsignment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алдын ала кедендік декларациялау жүзеге асырылған кедендік декларациядағы тауардың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13.28.8. Әскери мақсаттағы өнімнің белгісі</w:t>
            </w:r>
          </w:p>
          <w:p>
            <w:pPr>
              <w:spacing w:after="20"/>
              <w:ind w:left="20"/>
              <w:jc w:val="both"/>
            </w:pPr>
            <w:r>
              <w:rPr>
                <w:rFonts w:ascii="Times New Roman"/>
                <w:b w:val="false"/>
                <w:i w:val="false"/>
                <w:color w:val="000000"/>
                <w:sz w:val="20"/>
              </w:rPr>
              <w:t>
(casdo: Goods Military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13.28.9. Негізгі және қосымшадан ерекшеленетін өлшем бірліктегі тауардың саны</w:t>
            </w:r>
          </w:p>
          <w:p>
            <w:pPr>
              <w:spacing w:after="20"/>
              <w:ind w:left="20"/>
              <w:jc w:val="both"/>
            </w:pPr>
            <w:r>
              <w:rPr>
                <w:rFonts w:ascii="Times New Roman"/>
                <w:b w:val="false"/>
                <w:i w:val="false"/>
                <w:color w:val="000000"/>
                <w:sz w:val="20"/>
              </w:rPr>
              <w:t>
(cacdo: Add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қосымшадан ерекшеленетін өлшем бірліктегі тауардың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бірліктерін көрсете отырып, тауарлардың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көрсете отырып, тауарлардың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13.28.10. Қауіпті жүктің сыныбы</w:t>
            </w:r>
          </w:p>
          <w:p>
            <w:pPr>
              <w:spacing w:after="20"/>
              <w:ind w:left="20"/>
              <w:jc w:val="both"/>
            </w:pPr>
            <w:r>
              <w:rPr>
                <w:rFonts w:ascii="Times New Roman"/>
                <w:b w:val="false"/>
                <w:i w:val="false"/>
                <w:color w:val="000000"/>
                <w:sz w:val="20"/>
              </w:rPr>
              <w:t>
(casdo: UNDGClass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заттың немесе бұйымның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13.28.11. Қауіпті жүктің нөмірі</w:t>
            </w:r>
          </w:p>
          <w:p>
            <w:pPr>
              <w:spacing w:after="20"/>
              <w:ind w:left="20"/>
              <w:jc w:val="both"/>
            </w:pPr>
            <w:r>
              <w:rPr>
                <w:rFonts w:ascii="Times New Roman"/>
                <w:b w:val="false"/>
                <w:i w:val="false"/>
                <w:color w:val="000000"/>
                <w:sz w:val="20"/>
              </w:rPr>
              <w:t>
(casdo: UNDGNumber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заттың немесе бұйымның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13.28.12. Шығарған жердің атауы</w:t>
            </w:r>
          </w:p>
          <w:p>
            <w:pPr>
              <w:spacing w:after="20"/>
              <w:ind w:left="20"/>
              <w:jc w:val="both"/>
            </w:pPr>
            <w:r>
              <w:rPr>
                <w:rFonts w:ascii="Times New Roman"/>
                <w:b w:val="false"/>
                <w:i w:val="false"/>
                <w:color w:val="000000"/>
                <w:sz w:val="20"/>
              </w:rPr>
              <w:t>
(casdo: Production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13.28.13. Тауарды таңбалау</w:t>
            </w:r>
          </w:p>
          <w:p>
            <w:pPr>
              <w:spacing w:after="20"/>
              <w:ind w:left="20"/>
              <w:jc w:val="both"/>
            </w:pPr>
            <w:r>
              <w:rPr>
                <w:rFonts w:ascii="Times New Roman"/>
                <w:b w:val="false"/>
                <w:i w:val="false"/>
                <w:color w:val="000000"/>
                <w:sz w:val="20"/>
              </w:rPr>
              <w:t>
(casdo: Goods Label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13.28.14. Тауардың тағайындалуы және қолданылу саласы</w:t>
            </w:r>
          </w:p>
          <w:p>
            <w:pPr>
              <w:spacing w:after="20"/>
              <w:ind w:left="20"/>
              <w:jc w:val="both"/>
            </w:pPr>
            <w:r>
              <w:rPr>
                <w:rFonts w:ascii="Times New Roman"/>
                <w:b w:val="false"/>
                <w:i w:val="false"/>
                <w:color w:val="000000"/>
                <w:sz w:val="20"/>
              </w:rPr>
              <w:t>
(casdo: Goods Usage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тағауындалуын және қолданылу саласын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13.28.15. Өндіруші</w:t>
            </w:r>
          </w:p>
          <w:p>
            <w:pPr>
              <w:spacing w:after="20"/>
              <w:ind w:left="20"/>
              <w:jc w:val="both"/>
            </w:pPr>
            <w:r>
              <w:rPr>
                <w:rFonts w:ascii="Times New Roman"/>
                <w:b w:val="false"/>
                <w:i w:val="false"/>
                <w:color w:val="000000"/>
                <w:sz w:val="20"/>
              </w:rPr>
              <w:t>
(cacdo: Manufacturer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13.28.16. Тауарды айналымға шығарған кәсіпорын</w:t>
            </w:r>
          </w:p>
          <w:p>
            <w:pPr>
              <w:spacing w:after="20"/>
              <w:ind w:left="20"/>
              <w:jc w:val="both"/>
            </w:pPr>
            <w:r>
              <w:rPr>
                <w:rFonts w:ascii="Times New Roman"/>
                <w:b w:val="false"/>
                <w:i w:val="false"/>
                <w:color w:val="000000"/>
                <w:sz w:val="20"/>
              </w:rPr>
              <w:t>
(cacdo: Vet Release Organization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тауарды айналымға шығарған кәсіпорын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Ветеринариялық-санитариялық қадағалаудың бақылауындағы қызметті жүзеге асырған кәсіпорынның тіркеу нөмірі</w:t>
            </w:r>
          </w:p>
          <w:p>
            <w:pPr>
              <w:spacing w:after="20"/>
              <w:ind w:left="20"/>
              <w:jc w:val="both"/>
            </w:pPr>
            <w:r>
              <w:rPr>
                <w:rFonts w:ascii="Times New Roman"/>
                <w:b w:val="false"/>
                <w:i w:val="false"/>
                <w:color w:val="000000"/>
                <w:sz w:val="20"/>
              </w:rPr>
              <w:t>
(casdo: Veterinary Organization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айналымға шығарған кәсіпорынның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13.28.17. Жүк, ыдыс, қаптама, түпқойма туралы мәліметтер</w:t>
            </w:r>
          </w:p>
          <w:p>
            <w:pPr>
              <w:spacing w:after="20"/>
              <w:ind w:left="20"/>
              <w:jc w:val="both"/>
            </w:pPr>
            <w:r>
              <w:rPr>
                <w:rFonts w:ascii="Times New Roman"/>
                <w:b w:val="false"/>
                <w:i w:val="false"/>
                <w:color w:val="000000"/>
                <w:sz w:val="20"/>
              </w:rPr>
              <w:t>
(cacdo: PIVCargo Package Pallet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түпқойма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қаптамасы туралы ақпарат түрінің коды</w:t>
            </w:r>
          </w:p>
          <w:p>
            <w:pPr>
              <w:spacing w:after="20"/>
              <w:ind w:left="20"/>
              <w:jc w:val="both"/>
            </w:pPr>
            <w:r>
              <w:rPr>
                <w:rFonts w:ascii="Times New Roman"/>
                <w:b w:val="false"/>
                <w:i w:val="false"/>
                <w:color w:val="000000"/>
                <w:sz w:val="20"/>
              </w:rPr>
              <w:t>
(casdo: Package Availability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 Cargo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қойылған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*.3. Ішінара тауар қойылған жүк орындарының саны</w:t>
            </w:r>
          </w:p>
          <w:p>
            <w:pPr>
              <w:spacing w:after="20"/>
              <w:ind w:left="20"/>
              <w:jc w:val="both"/>
            </w:pPr>
            <w:r>
              <w:rPr>
                <w:rFonts w:ascii="Times New Roman"/>
                <w:b w:val="false"/>
                <w:i w:val="false"/>
                <w:color w:val="000000"/>
                <w:sz w:val="20"/>
              </w:rPr>
              <w:t>
(casdo: Cargo Part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тауар қойылған жүк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 Cargo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түпқойма туралы мәліметтер</w:t>
            </w:r>
          </w:p>
          <w:p>
            <w:pPr>
              <w:spacing w:after="20"/>
              <w:ind w:left="20"/>
              <w:jc w:val="both"/>
            </w:pPr>
            <w:r>
              <w:rPr>
                <w:rFonts w:ascii="Times New Roman"/>
                <w:b w:val="false"/>
                <w:i w:val="false"/>
                <w:color w:val="000000"/>
                <w:sz w:val="20"/>
              </w:rPr>
              <w:t>
(cacdo: Package Pallet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түпқойма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(қаптамасы) туралы ақпарат түрінің коды</w:t>
            </w:r>
          </w:p>
          <w:p>
            <w:pPr>
              <w:spacing w:after="20"/>
              <w:ind w:left="20"/>
              <w:jc w:val="both"/>
            </w:pPr>
            <w:r>
              <w:rPr>
                <w:rFonts w:ascii="Times New Roman"/>
                <w:b w:val="false"/>
                <w:i w:val="false"/>
                <w:color w:val="000000"/>
                <w:sz w:val="20"/>
              </w:rPr>
              <w:t>
(casdo: Cargo Package Info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түпқоймалар туралы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 Package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қаптаманың немесе қаптама материалы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 Package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түпқоймалар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 Cargo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түпқойманың, жүк орнының немесе тауар таңбасының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*.6. Жүкті таңбалау</w:t>
            </w:r>
          </w:p>
          <w:p>
            <w:pPr>
              <w:spacing w:after="20"/>
              <w:ind w:left="20"/>
              <w:jc w:val="both"/>
            </w:pPr>
            <w:r>
              <w:rPr>
                <w:rFonts w:ascii="Times New Roman"/>
                <w:b w:val="false"/>
                <w:i w:val="false"/>
                <w:color w:val="000000"/>
                <w:sz w:val="20"/>
              </w:rPr>
              <w:t>
(casdo: Cargo Label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таңбалаудың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13.28.18. Контейнер</w:t>
            </w:r>
          </w:p>
          <w:p>
            <w:pPr>
              <w:spacing w:after="20"/>
              <w:ind w:left="20"/>
              <w:jc w:val="both"/>
            </w:pPr>
            <w:r>
              <w:rPr>
                <w:rFonts w:ascii="Times New Roman"/>
                <w:b w:val="false"/>
                <w:i w:val="false"/>
                <w:color w:val="000000"/>
                <w:sz w:val="20"/>
              </w:rPr>
              <w:t>
(cacdo: PIContainer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*.1. Контейнердің сәйкестендірушісі</w:t>
            </w:r>
          </w:p>
          <w:p>
            <w:pPr>
              <w:spacing w:after="20"/>
              <w:ind w:left="20"/>
              <w:jc w:val="both"/>
            </w:pPr>
            <w:r>
              <w:rPr>
                <w:rFonts w:ascii="Times New Roman"/>
                <w:b w:val="false"/>
                <w:i w:val="false"/>
                <w:color w:val="000000"/>
                <w:sz w:val="20"/>
              </w:rPr>
              <w:t>
(casdo: Container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13.28.19. Шығарылған елі</w:t>
            </w:r>
          </w:p>
          <w:p>
            <w:pPr>
              <w:spacing w:after="20"/>
              <w:ind w:left="20"/>
              <w:jc w:val="both"/>
            </w:pPr>
            <w:r>
              <w:rPr>
                <w:rFonts w:ascii="Times New Roman"/>
                <w:b w:val="false"/>
                <w:i w:val="false"/>
                <w:color w:val="000000"/>
                <w:sz w:val="20"/>
              </w:rPr>
              <w:t>
(cacdo: Origin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13.28.20. Құны</w:t>
            </w:r>
          </w:p>
          <w:p>
            <w:pPr>
              <w:spacing w:after="20"/>
              <w:ind w:left="20"/>
              <w:jc w:val="both"/>
            </w:pPr>
            <w:r>
              <w:rPr>
                <w:rFonts w:ascii="Times New Roman"/>
                <w:b w:val="false"/>
                <w:i w:val="false"/>
                <w:color w:val="000000"/>
                <w:sz w:val="20"/>
              </w:rPr>
              <w:t>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13.28.21. Алдыңғы құжат</w:t>
            </w:r>
          </w:p>
          <w:p>
            <w:pPr>
              <w:spacing w:after="20"/>
              <w:ind w:left="20"/>
              <w:jc w:val="both"/>
            </w:pPr>
            <w:r>
              <w:rPr>
                <w:rFonts w:ascii="Times New Roman"/>
                <w:b w:val="false"/>
                <w:i w:val="false"/>
                <w:color w:val="000000"/>
                <w:sz w:val="20"/>
              </w:rPr>
              <w:t>
(cacdo: PIPreceding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13.28.22. Қосымша құжат (мәліметтер)</w:t>
            </w:r>
          </w:p>
          <w:p>
            <w:pPr>
              <w:spacing w:after="20"/>
              <w:ind w:left="20"/>
              <w:jc w:val="both"/>
            </w:pPr>
            <w:r>
              <w:rPr>
                <w:rFonts w:ascii="Times New Roman"/>
                <w:b w:val="false"/>
                <w:i w:val="false"/>
                <w:color w:val="000000"/>
                <w:sz w:val="20"/>
              </w:rPr>
              <w:t>
(cacdo: PIGoods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құжаттар (құжаттардан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оның уәкілетті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сәйкестендірушісі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 бланкісінің нөмірі</w:t>
            </w:r>
          </w:p>
          <w:p>
            <w:pPr>
              <w:spacing w:after="20"/>
              <w:ind w:left="20"/>
              <w:jc w:val="both"/>
            </w:pPr>
            <w:r>
              <w:rPr>
                <w:rFonts w:ascii="Times New Roman"/>
                <w:b w:val="false"/>
                <w:i w:val="false"/>
                <w:color w:val="000000"/>
                <w:sz w:val="20"/>
              </w:rPr>
              <w:t>
(csdo: Form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баспаханалық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*.11. Есепке алу сериясы</w:t>
            </w:r>
          </w:p>
          <w:p>
            <w:pPr>
              <w:spacing w:after="20"/>
              <w:ind w:left="20"/>
              <w:jc w:val="both"/>
            </w:pPr>
            <w:r>
              <w:rPr>
                <w:rFonts w:ascii="Times New Roman"/>
                <w:b w:val="false"/>
                <w:i w:val="false"/>
                <w:color w:val="000000"/>
                <w:sz w:val="20"/>
              </w:rPr>
              <w:t>
(casdo: Registration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немесе жемшөп қоспасының есепке алу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рұқсат беру құжатында көрсетілген ЕАЭО СЭҚ ТН сәйкес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құжатта көрсетілген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 таңбалау</w:t>
            </w:r>
          </w:p>
          <w:p>
            <w:pPr>
              <w:spacing w:after="20"/>
              <w:ind w:left="20"/>
              <w:jc w:val="both"/>
            </w:pPr>
            <w:r>
              <w:rPr>
                <w:rFonts w:ascii="Times New Roman"/>
                <w:b w:val="false"/>
                <w:i w:val="false"/>
                <w:color w:val="000000"/>
                <w:sz w:val="20"/>
              </w:rPr>
              <w:t>
(casdo: Goods Label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таңбалаудың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*.15. Өндіруші</w:t>
            </w:r>
          </w:p>
          <w:p>
            <w:pPr>
              <w:spacing w:after="20"/>
              <w:ind w:left="20"/>
              <w:jc w:val="both"/>
            </w:pPr>
            <w:r>
              <w:rPr>
                <w:rFonts w:ascii="Times New Roman"/>
                <w:b w:val="false"/>
                <w:i w:val="false"/>
                <w:color w:val="000000"/>
                <w:sz w:val="20"/>
              </w:rPr>
              <w:t>
(cacdo: Manufacturer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*.16. Зарарсыздандыру туралы мәліметтер</w:t>
            </w:r>
          </w:p>
          <w:p>
            <w:pPr>
              <w:spacing w:after="20"/>
              <w:ind w:left="20"/>
              <w:jc w:val="both"/>
            </w:pPr>
            <w:r>
              <w:rPr>
                <w:rFonts w:ascii="Times New Roman"/>
                <w:b w:val="false"/>
                <w:i w:val="false"/>
                <w:color w:val="000000"/>
                <w:sz w:val="20"/>
              </w:rPr>
              <w:t>
(cacdo: Goods Disinfection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Зарарсыздандыруды жүргізу белгісі</w:t>
            </w:r>
          </w:p>
          <w:p>
            <w:pPr>
              <w:spacing w:after="20"/>
              <w:ind w:left="20"/>
              <w:jc w:val="both"/>
            </w:pPr>
            <w:r>
              <w:rPr>
                <w:rFonts w:ascii="Times New Roman"/>
                <w:b w:val="false"/>
                <w:i w:val="false"/>
                <w:color w:val="000000"/>
                <w:sz w:val="20"/>
              </w:rPr>
              <w:t>
(casdo: Disinfection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 жүргізу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*.16.2. Жүргізілген зарарсыздандыру туралы мәліметтер</w:t>
            </w:r>
          </w:p>
          <w:p>
            <w:pPr>
              <w:spacing w:after="20"/>
              <w:ind w:left="20"/>
              <w:jc w:val="both"/>
            </w:pPr>
            <w:r>
              <w:rPr>
                <w:rFonts w:ascii="Times New Roman"/>
                <w:b w:val="false"/>
                <w:i w:val="false"/>
                <w:color w:val="000000"/>
                <w:sz w:val="20"/>
              </w:rPr>
              <w:t>
(cacdo: Disinfection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зарарсыздандырудың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*.16.2.2. Өңдеудің ұзақтығы</w:t>
            </w:r>
          </w:p>
          <w:p>
            <w:pPr>
              <w:spacing w:after="20"/>
              <w:ind w:left="20"/>
              <w:jc w:val="both"/>
            </w:pPr>
            <w:r>
              <w:rPr>
                <w:rFonts w:ascii="Times New Roman"/>
                <w:b w:val="false"/>
                <w:i w:val="false"/>
                <w:color w:val="000000"/>
                <w:sz w:val="20"/>
              </w:rPr>
              <w:t>
(casdo: Exposition 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 (экспозицияны) жүргізудің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*.16.2.3. Өңдеу тәсілі</w:t>
            </w:r>
          </w:p>
          <w:p>
            <w:pPr>
              <w:spacing w:after="20"/>
              <w:ind w:left="20"/>
              <w:jc w:val="both"/>
            </w:pPr>
            <w:r>
              <w:rPr>
                <w:rFonts w:ascii="Times New Roman"/>
                <w:b w:val="false"/>
                <w:i w:val="false"/>
                <w:color w:val="000000"/>
                <w:sz w:val="20"/>
              </w:rPr>
              <w:t>
(casdo: Disinfection Method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*.16.2.4. Химиялық заттың (субстанцияның) атауы</w:t>
            </w:r>
          </w:p>
          <w:p>
            <w:pPr>
              <w:spacing w:after="20"/>
              <w:ind w:left="20"/>
              <w:jc w:val="both"/>
            </w:pPr>
            <w:r>
              <w:rPr>
                <w:rFonts w:ascii="Times New Roman"/>
                <w:b w:val="false"/>
                <w:i w:val="false"/>
                <w:color w:val="000000"/>
                <w:sz w:val="20"/>
              </w:rPr>
              <w:t>
(casdo: Chemical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химикаттың (әсер етуші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*.16.2.5. Өңдеу температурасы</w:t>
            </w:r>
          </w:p>
          <w:p>
            <w:pPr>
              <w:spacing w:after="20"/>
              <w:ind w:left="20"/>
              <w:jc w:val="both"/>
            </w:pPr>
            <w:r>
              <w:rPr>
                <w:rFonts w:ascii="Times New Roman"/>
                <w:b w:val="false"/>
                <w:i w:val="false"/>
                <w:color w:val="000000"/>
                <w:sz w:val="20"/>
              </w:rPr>
              <w:t>
(casdo: Temperature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зарарсыздандыруды (дезинфекциялауды) жүргізу кезіндегі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*.16.2.6. Заттың концентрациясы </w:t>
            </w:r>
          </w:p>
          <w:p>
            <w:pPr>
              <w:spacing w:after="20"/>
              <w:ind w:left="20"/>
              <w:jc w:val="both"/>
            </w:pPr>
            <w:r>
              <w:rPr>
                <w:rFonts w:ascii="Times New Roman"/>
                <w:b w:val="false"/>
                <w:i w:val="false"/>
                <w:color w:val="000000"/>
                <w:sz w:val="20"/>
              </w:rPr>
              <w:t>
(casdo: Concentration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кезінде қолданылған химикаттың (әсер етуші заттың)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*.16.2.7. Заттың дозасы</w:t>
            </w:r>
          </w:p>
          <w:p>
            <w:pPr>
              <w:spacing w:after="20"/>
              <w:ind w:left="20"/>
              <w:jc w:val="both"/>
            </w:pPr>
            <w:r>
              <w:rPr>
                <w:rFonts w:ascii="Times New Roman"/>
                <w:b w:val="false"/>
                <w:i w:val="false"/>
                <w:color w:val="000000"/>
                <w:sz w:val="20"/>
              </w:rPr>
              <w:t>
(casdo: Dose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кезінде қолданылған химикаттың (әсер етуші заттың)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13.28.23. Тауарды түсіру орны және күні</w:t>
            </w:r>
          </w:p>
          <w:p>
            <w:pPr>
              <w:spacing w:after="20"/>
              <w:ind w:left="20"/>
              <w:jc w:val="both"/>
            </w:pPr>
            <w:r>
              <w:rPr>
                <w:rFonts w:ascii="Times New Roman"/>
                <w:b w:val="false"/>
                <w:i w:val="false"/>
                <w:color w:val="000000"/>
                <w:sz w:val="20"/>
              </w:rPr>
              <w:t>
(cacdo: PIShipment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түсіру орны және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түсіру орнының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13.29. Кедендік транзиттің сақталуын қамтамасыз ету шарасы</w:t>
            </w:r>
          </w:p>
          <w:p>
            <w:pPr>
              <w:spacing w:after="20"/>
              <w:ind w:left="20"/>
              <w:jc w:val="both"/>
            </w:pPr>
            <w:r>
              <w:rPr>
                <w:rFonts w:ascii="Times New Roman"/>
                <w:b w:val="false"/>
                <w:i w:val="false"/>
                <w:color w:val="000000"/>
                <w:sz w:val="20"/>
              </w:rPr>
              <w:t>
(cacdo: Transit Guarantee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 Transit Guarantee Measure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13.29.2. Қамтамасыз ету сомасы (мөлшері)</w:t>
            </w:r>
          </w:p>
          <w:p>
            <w:pPr>
              <w:spacing w:after="20"/>
              <w:ind w:left="20"/>
              <w:jc w:val="both"/>
            </w:pPr>
            <w:r>
              <w:rPr>
                <w:rFonts w:ascii="Times New Roman"/>
                <w:b w:val="false"/>
                <w:i w:val="false"/>
                <w:color w:val="000000"/>
                <w:sz w:val="20"/>
              </w:rPr>
              <w:t>
(casdo: Guarantee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13.29.3. Кедендік баждарды, салықтарды төлеу бойынша міндеттеменің орындалуын қамтамасыз ету сертификатының тіркеу нөмірі</w:t>
            </w:r>
          </w:p>
          <w:p>
            <w:pPr>
              <w:spacing w:after="20"/>
              <w:ind w:left="20"/>
              <w:jc w:val="both"/>
            </w:pPr>
            <w:r>
              <w:rPr>
                <w:rFonts w:ascii="Times New Roman"/>
                <w:b w:val="false"/>
                <w:i w:val="false"/>
                <w:color w:val="000000"/>
                <w:sz w:val="20"/>
              </w:rPr>
              <w:t>
(cacdo: Guarantee Certificate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бойынша міндеттеменің орындалуын қамтамасыз ету сертификатының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13.29.4. Кедендік транзиттің сақталуын қамтамасыз ету шараларының қолданылуын растайтын құжат</w:t>
            </w:r>
          </w:p>
          <w:p>
            <w:pPr>
              <w:spacing w:after="20"/>
              <w:ind w:left="20"/>
              <w:jc w:val="both"/>
            </w:pPr>
            <w:r>
              <w:rPr>
                <w:rFonts w:ascii="Times New Roman"/>
                <w:b w:val="false"/>
                <w:i w:val="false"/>
                <w:color w:val="000000"/>
                <w:sz w:val="20"/>
              </w:rPr>
              <w:t>
(cacdo: Transit Guarantee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шараларының қолданылуын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басталатын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мерзімінің аяқталатын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13.29.5. Кепілдіктің коды</w:t>
            </w:r>
          </w:p>
          <w:p>
            <w:pPr>
              <w:spacing w:after="20"/>
              <w:ind w:left="20"/>
              <w:jc w:val="both"/>
            </w:pPr>
            <w:r>
              <w:rPr>
                <w:rFonts w:ascii="Times New Roman"/>
                <w:b w:val="false"/>
                <w:i w:val="false"/>
                <w:color w:val="000000"/>
                <w:sz w:val="20"/>
              </w:rPr>
              <w:t>
(casdo: National Guarantee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көрсетілген кепілдік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13.29.6. Кепілдік қолданылмайтын елдің коды</w:t>
            </w:r>
          </w:p>
          <w:p>
            <w:pPr>
              <w:spacing w:after="20"/>
              <w:ind w:left="20"/>
              <w:jc w:val="both"/>
            </w:pPr>
            <w:r>
              <w:rPr>
                <w:rFonts w:ascii="Times New Roman"/>
                <w:b w:val="false"/>
                <w:i w:val="false"/>
                <w:color w:val="000000"/>
                <w:sz w:val="20"/>
              </w:rPr>
              <w:t>
(casdo: Non Guarantee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жарамайтын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тасымалдаушылардың тізіліміне немесе уәкілетті экономикалық операторлардың тізіліміне енгізілгенін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 тізілімге енгізу кезіндегі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оны тізілімге енгізу кезінде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тұлғаның салық төлеуші тіркелген елдің салық төлеушілері тізіліміндегі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13.29.10. Банктің сәйкестендірушісі</w:t>
            </w:r>
          </w:p>
          <w:p>
            <w:pPr>
              <w:spacing w:after="20"/>
              <w:ind w:left="20"/>
              <w:jc w:val="both"/>
            </w:pPr>
            <w:r>
              <w:rPr>
                <w:rFonts w:ascii="Times New Roman"/>
                <w:b w:val="false"/>
                <w:i w:val="false"/>
                <w:color w:val="000000"/>
                <w:sz w:val="20"/>
              </w:rPr>
              <w:t>
(csdo: Bank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төлем құжаттарында (төлем тапсырмасында, аккредитивте) пайдаланылатын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13.29.11. Кепілгерлік</w:t>
            </w:r>
          </w:p>
          <w:p>
            <w:pPr>
              <w:spacing w:after="20"/>
              <w:ind w:left="20"/>
              <w:jc w:val="both"/>
            </w:pPr>
            <w:r>
              <w:rPr>
                <w:rFonts w:ascii="Times New Roman"/>
                <w:b w:val="false"/>
                <w:i w:val="false"/>
                <w:color w:val="000000"/>
                <w:sz w:val="20"/>
              </w:rPr>
              <w:t>
(cacdo: Surety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кепілгерлік шарты</w:t>
            </w:r>
          </w:p>
          <w:p>
            <w:pPr>
              <w:spacing w:after="20"/>
              <w:ind w:left="20"/>
              <w:jc w:val="both"/>
            </w:pPr>
            <w:r>
              <w:rPr>
                <w:rFonts w:ascii="Times New Roman"/>
                <w:b w:val="false"/>
                <w:i w:val="false"/>
                <w:color w:val="000000"/>
                <w:sz w:val="20"/>
              </w:rPr>
              <w:t>
(cacdo: Surety Main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 Surety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шартқа толықтыру</w:t>
            </w:r>
          </w:p>
          <w:p>
            <w:pPr>
              <w:spacing w:after="20"/>
              <w:ind w:left="20"/>
              <w:jc w:val="both"/>
            </w:pPr>
            <w:r>
              <w:rPr>
                <w:rFonts w:ascii="Times New Roman"/>
                <w:b w:val="false"/>
                <w:i w:val="false"/>
                <w:color w:val="000000"/>
                <w:sz w:val="20"/>
              </w:rPr>
              <w:t>
(cacdo: Add Surety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шартқа толықтыру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13.30. Кедендік транзиттің кедендік рәсімінің декларанты</w:t>
            </w:r>
          </w:p>
          <w:p>
            <w:pPr>
              <w:spacing w:after="20"/>
              <w:ind w:left="20"/>
              <w:jc w:val="both"/>
            </w:pPr>
            <w:r>
              <w:rPr>
                <w:rFonts w:ascii="Times New Roman"/>
                <w:b w:val="false"/>
                <w:i w:val="false"/>
                <w:color w:val="000000"/>
                <w:sz w:val="20"/>
              </w:rPr>
              <w:t>
(cacdo: PITransit Declarant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M.CA.CDT.01188</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13.30.5. Есепке қою себебінің коды</w:t>
            </w:r>
          </w:p>
          <w:p>
            <w:pPr>
              <w:spacing w:after="20"/>
              <w:ind w:left="20"/>
              <w:jc w:val="both"/>
            </w:pPr>
            <w:r>
              <w:rPr>
                <w:rFonts w:ascii="Times New Roman"/>
                <w:b w:val="false"/>
                <w:i w:val="false"/>
                <w:color w:val="000000"/>
                <w:sz w:val="20"/>
              </w:rPr>
              <w:t>
(csdo: Tax Registration 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 декларантының кедендік транзиттің кедендік рәсіміне сәйкес тауарларды тасымалдауды жүзеге асыратын тасымалдаушымен сәйкестігі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Еуразиялық экономикалық одақтың кедендік аумағы бойынша тауарларды тасымалдаушы</w:t>
            </w:r>
          </w:p>
          <w:p>
            <w:pPr>
              <w:spacing w:after="20"/>
              <w:ind w:left="20"/>
              <w:jc w:val="both"/>
            </w:pPr>
            <w:r>
              <w:rPr>
                <w:rFonts w:ascii="Times New Roman"/>
                <w:b w:val="false"/>
                <w:i w:val="false"/>
                <w:color w:val="000000"/>
                <w:sz w:val="20"/>
              </w:rPr>
              <w:t>
(cacdo: PIUnion Carrier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бойынша, соның ішінде кедендік транзиттің кедендік рәсіміне сәйкес тауарлар тасымалдауды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13.31.8. Тасымалдаушының өкілі</w:t>
            </w:r>
          </w:p>
          <w:p>
            <w:pPr>
              <w:spacing w:after="20"/>
              <w:ind w:left="20"/>
              <w:jc w:val="both"/>
            </w:pPr>
            <w:r>
              <w:rPr>
                <w:rFonts w:ascii="Times New Roman"/>
                <w:b w:val="false"/>
                <w:i w:val="false"/>
                <w:color w:val="000000"/>
                <w:sz w:val="20"/>
              </w:rPr>
              <w:t>
(cacdo: Carrier Representative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электрондық пошта және т.б.)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пошта және т.б.)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сәйкестендірушісі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сәйкестендіруші символдардың бірізділігі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куәлігі</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*.4.2. Жеке басын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*.4.7. Мүше мемлекеттің уәкілетті органының сәйкестендірушісі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 не оның уәкілетті ұйымын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оның уәкілетті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*.5. Рөлдің коды</w:t>
            </w:r>
          </w:p>
          <w:p>
            <w:pPr>
              <w:spacing w:after="20"/>
              <w:ind w:left="20"/>
              <w:jc w:val="both"/>
            </w:pPr>
            <w:r>
              <w:rPr>
                <w:rFonts w:ascii="Times New Roman"/>
                <w:b w:val="false"/>
                <w:i w:val="false"/>
                <w:color w:val="000000"/>
                <w:sz w:val="20"/>
              </w:rPr>
              <w:t>
(casdo: Role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атқаратын рөлдің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13.32. Теміржол стансасының күнтізбелік мөрқалыбы</w:t>
            </w:r>
          </w:p>
          <w:p>
            <w:pPr>
              <w:spacing w:after="20"/>
              <w:ind w:left="20"/>
              <w:jc w:val="both"/>
            </w:pPr>
            <w:r>
              <w:rPr>
                <w:rFonts w:ascii="Times New Roman"/>
                <w:b w:val="false"/>
                <w:i w:val="false"/>
                <w:color w:val="000000"/>
                <w:sz w:val="20"/>
              </w:rPr>
              <w:t>
(cacdo: Railway Stamp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стансасының күнтізбелік мөрқалыбынан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M.CA.CDT.00200</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13.32.1. Теміржол стансасының коды</w:t>
            </w:r>
          </w:p>
          <w:p>
            <w:pPr>
              <w:spacing w:after="20"/>
              <w:ind w:left="20"/>
              <w:jc w:val="both"/>
            </w:pPr>
            <w:r>
              <w:rPr>
                <w:rFonts w:ascii="Times New Roman"/>
                <w:b w:val="false"/>
                <w:i w:val="false"/>
                <w:color w:val="000000"/>
                <w:sz w:val="20"/>
              </w:rPr>
              <w:t>
(casdo: Railway Station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стансасының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мөрқалыптың қойылған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14. Тасымалдаушы</w:t>
            </w:r>
          </w:p>
          <w:p>
            <w:pPr>
              <w:spacing w:after="20"/>
              <w:ind w:left="20"/>
              <w:jc w:val="both"/>
            </w:pPr>
            <w:r>
              <w:rPr>
                <w:rFonts w:ascii="Times New Roman"/>
                <w:b w:val="false"/>
                <w:i w:val="false"/>
                <w:color w:val="000000"/>
                <w:sz w:val="20"/>
              </w:rPr>
              <w:t>
(cacdo: PICarrier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тауарларды әкелуді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15. Агент</w:t>
            </w:r>
          </w:p>
          <w:p>
            <w:pPr>
              <w:spacing w:after="20"/>
              <w:ind w:left="20"/>
              <w:jc w:val="both"/>
            </w:pPr>
            <w:r>
              <w:rPr>
                <w:rFonts w:ascii="Times New Roman"/>
                <w:b w:val="false"/>
                <w:i w:val="false"/>
                <w:color w:val="000000"/>
                <w:sz w:val="20"/>
              </w:rPr>
              <w:t>
(cacdo: Agent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агенті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15.2. Субъектінің қысқартылған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15.3. Бірегей сәйкестендіруші кедендік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(бірегей сәйкестендіруші) кедендік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қағидаттар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15.4. Салық төлеушінің сәйкестендірушісі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 тізіліміндегі субъектінің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15.6. Жеке тұлғаның сәйкестендірушісі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15.8. Агенттің өкілі</w:t>
            </w:r>
          </w:p>
          <w:p>
            <w:pPr>
              <w:spacing w:after="20"/>
              <w:ind w:left="20"/>
              <w:jc w:val="both"/>
            </w:pPr>
            <w:r>
              <w:rPr>
                <w:rFonts w:ascii="Times New Roman"/>
                <w:b w:val="false"/>
                <w:i w:val="false"/>
                <w:color w:val="000000"/>
                <w:sz w:val="20"/>
              </w:rPr>
              <w:t>
(cacdo: Agent Representative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M.CDT.00031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(телефон, факс, электрондық пошта және т.б.)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пошта және т.б.)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сәйкестендірушісі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сәйкестендіруші символдардың бірізділігі (телефон, факс нөмірін,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16. Керек-жарақтар</w:t>
            </w:r>
          </w:p>
          <w:p>
            <w:pPr>
              <w:spacing w:after="20"/>
              <w:ind w:left="20"/>
              <w:jc w:val="both"/>
            </w:pPr>
            <w:r>
              <w:rPr>
                <w:rFonts w:ascii="Times New Roman"/>
                <w:b w:val="false"/>
                <w:i w:val="false"/>
                <w:color w:val="000000"/>
                <w:sz w:val="20"/>
              </w:rPr>
              <w:t>
(cacdo: Store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16.1. Керек-жарақтардың болуы белгісі</w:t>
            </w:r>
          </w:p>
          <w:p>
            <w:pPr>
              <w:spacing w:after="20"/>
              <w:ind w:left="20"/>
              <w:jc w:val="both"/>
            </w:pPr>
            <w:r>
              <w:rPr>
                <w:rFonts w:ascii="Times New Roman"/>
                <w:b w:val="false"/>
                <w:i w:val="false"/>
                <w:color w:val="000000"/>
                <w:sz w:val="20"/>
              </w:rPr>
              <w:t>
(casdo: Store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бортында керек-жарақтардың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16.2. Керек-жарақтардың атауы және саны</w:t>
            </w:r>
          </w:p>
          <w:p>
            <w:pPr>
              <w:spacing w:after="20"/>
              <w:ind w:left="20"/>
              <w:jc w:val="both"/>
            </w:pPr>
            <w:r>
              <w:rPr>
                <w:rFonts w:ascii="Times New Roman"/>
                <w:b w:val="false"/>
                <w:i w:val="false"/>
                <w:color w:val="000000"/>
                <w:sz w:val="20"/>
              </w:rPr>
              <w:t>
(cacdo: Store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керек-жарақтардың атауы және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16.2.2. Тауардың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бірліктерін көрсете отырып, тауарлардың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көрсете отырып, тауарлардың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17. Дәрілік заттардың болуы белгісі</w:t>
            </w:r>
          </w:p>
          <w:p>
            <w:pPr>
              <w:spacing w:after="20"/>
              <w:ind w:left="20"/>
              <w:jc w:val="both"/>
            </w:pPr>
            <w:r>
              <w:rPr>
                <w:rFonts w:ascii="Times New Roman"/>
                <w:b w:val="false"/>
                <w:i w:val="false"/>
                <w:color w:val="000000"/>
                <w:sz w:val="20"/>
              </w:rPr>
              <w:t>
(casdo: Drugs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күшті әсер ететін заттар, психотропты және уытты заттар бар дәрілік заттардың болуы (болмауы)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18. Қауіпті жүктердің болуы белгісі</w:t>
            </w:r>
          </w:p>
          <w:p>
            <w:pPr>
              <w:spacing w:after="20"/>
              <w:ind w:left="20"/>
              <w:jc w:val="both"/>
            </w:pPr>
            <w:r>
              <w:rPr>
                <w:rFonts w:ascii="Times New Roman"/>
                <w:b w:val="false"/>
                <w:i w:val="false"/>
                <w:color w:val="000000"/>
                <w:sz w:val="20"/>
              </w:rPr>
              <w:t>
(casdo: Dangerous Goods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19. Қосалқы бөлшектер және жабдық</w:t>
            </w:r>
          </w:p>
          <w:p>
            <w:pPr>
              <w:spacing w:after="20"/>
              <w:ind w:left="20"/>
              <w:jc w:val="both"/>
            </w:pPr>
            <w:r>
              <w:rPr>
                <w:rFonts w:ascii="Times New Roman"/>
                <w:b w:val="false"/>
                <w:i w:val="false"/>
                <w:color w:val="000000"/>
                <w:sz w:val="20"/>
              </w:rPr>
              <w:t>
(cacdo: Spare Parts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құралында қосалқы бөлшектердің немесе жөндеуге арналған жабдықтың болуы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19.1. Қосалқы бөлшектердің және жабдықтың болуы белгісі</w:t>
            </w:r>
          </w:p>
          <w:p>
            <w:pPr>
              <w:spacing w:after="20"/>
              <w:ind w:left="20"/>
              <w:jc w:val="both"/>
            </w:pPr>
            <w:r>
              <w:rPr>
                <w:rFonts w:ascii="Times New Roman"/>
                <w:b w:val="false"/>
                <w:i w:val="false"/>
                <w:color w:val="000000"/>
                <w:sz w:val="20"/>
              </w:rPr>
              <w:t>
(casdo: Spare Parts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және жабдықтың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19.2. Қосалқы бөлшектер немесе жабдық</w:t>
            </w:r>
          </w:p>
          <w:p>
            <w:pPr>
              <w:spacing w:after="20"/>
              <w:ind w:left="20"/>
              <w:jc w:val="both"/>
            </w:pPr>
            <w:r>
              <w:rPr>
                <w:rFonts w:ascii="Times New Roman"/>
                <w:b w:val="false"/>
                <w:i w:val="false"/>
                <w:color w:val="000000"/>
                <w:sz w:val="20"/>
              </w:rPr>
              <w:t>
(cacdo: Spare Parts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немесе жабдық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немесе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19.2.2. Тауардың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немесе жабдықтың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бірліктерін көрсете отырып, тауарлардың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көрсете отырып, тауарлардың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сәйкестендірушісі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20. Санитариялық-эпидемиологиялық қадағалау мақсатында мәліметтер</w:t>
            </w:r>
          </w:p>
          <w:p>
            <w:pPr>
              <w:spacing w:after="20"/>
              <w:ind w:left="20"/>
              <w:jc w:val="both"/>
            </w:pPr>
            <w:r>
              <w:rPr>
                <w:rFonts w:ascii="Times New Roman"/>
                <w:b w:val="false"/>
                <w:i w:val="false"/>
                <w:color w:val="000000"/>
                <w:sz w:val="20"/>
              </w:rPr>
              <w:t>
(cacdo: PIVEpidemic Control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қадағалау мақсатында ұсынылатын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20.1. Санитариялық бақылаудан босату белгісі</w:t>
            </w:r>
          </w:p>
          <w:p>
            <w:pPr>
              <w:spacing w:after="20"/>
              <w:ind w:left="20"/>
              <w:jc w:val="both"/>
            </w:pPr>
            <w:r>
              <w:rPr>
                <w:rFonts w:ascii="Times New Roman"/>
                <w:b w:val="false"/>
                <w:i w:val="false"/>
                <w:color w:val="000000"/>
                <w:sz w:val="20"/>
              </w:rPr>
              <w:t>
(casdo: Sanitary Control Free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бақылаудан босату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20.2. Санитариялық бақылау туралы (санитариялық бақылаудан босату туралы) куәлік </w:t>
            </w:r>
          </w:p>
          <w:p>
            <w:pPr>
              <w:spacing w:after="20"/>
              <w:ind w:left="20"/>
              <w:jc w:val="both"/>
            </w:pPr>
            <w:r>
              <w:rPr>
                <w:rFonts w:ascii="Times New Roman"/>
                <w:b w:val="false"/>
                <w:i w:val="false"/>
                <w:color w:val="000000"/>
                <w:sz w:val="20"/>
              </w:rPr>
              <w:t>
(cacdo: Sanitary Control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бақылау туралы (санитариялық бақылаудан босату туралы) куәлік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оны тіркеу кезінде берілген цифрлық немесе әріптік-цифрлық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20.2.5. Мүше 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билік органының не оның уәкілетті ұйымының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20.2.6. Мүше мемлекеттің уәкілетті органының сәйкестендірушісі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20.3. Қайта инспекция жүргізу қажеттілігінің белгісі</w:t>
            </w:r>
          </w:p>
          <w:p>
            <w:pPr>
              <w:spacing w:after="20"/>
              <w:ind w:left="20"/>
              <w:jc w:val="both"/>
            </w:pPr>
            <w:r>
              <w:rPr>
                <w:rFonts w:ascii="Times New Roman"/>
                <w:b w:val="false"/>
                <w:i w:val="false"/>
                <w:color w:val="000000"/>
                <w:sz w:val="20"/>
              </w:rPr>
              <w:t>
(casdo: Re Inspection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инспекция жүргізу қажеттілігінің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20.4. Залалданған аумаққа келіп-кету белгісі</w:t>
            </w:r>
          </w:p>
          <w:p>
            <w:pPr>
              <w:spacing w:after="20"/>
              <w:ind w:left="20"/>
              <w:jc w:val="both"/>
            </w:pPr>
            <w:r>
              <w:rPr>
                <w:rFonts w:ascii="Times New Roman"/>
                <w:b w:val="false"/>
                <w:i w:val="false"/>
                <w:color w:val="000000"/>
                <w:sz w:val="20"/>
              </w:rPr>
              <w:t>
(casdo: Affected Area Visit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аумаққа келіп-кету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20.5. Залалданған аумақтағы портқа ену туралы мәліметтер</w:t>
            </w:r>
          </w:p>
          <w:p>
            <w:pPr>
              <w:spacing w:after="20"/>
              <w:ind w:left="20"/>
              <w:jc w:val="both"/>
            </w:pPr>
            <w:r>
              <w:rPr>
                <w:rFonts w:ascii="Times New Roman"/>
                <w:b w:val="false"/>
                <w:i w:val="false"/>
                <w:color w:val="000000"/>
                <w:sz w:val="20"/>
              </w:rPr>
              <w:t>
(cacdo: Affected Port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аумақтағы портқа ену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немесе өзен портының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20.6. Қайтыс болу жағдайларының белгісі</w:t>
            </w:r>
          </w:p>
          <w:p>
            <w:pPr>
              <w:spacing w:after="20"/>
              <w:ind w:left="20"/>
              <w:jc w:val="both"/>
            </w:pPr>
            <w:r>
              <w:rPr>
                <w:rFonts w:ascii="Times New Roman"/>
                <w:b w:val="false"/>
                <w:i w:val="false"/>
                <w:color w:val="000000"/>
                <w:sz w:val="20"/>
              </w:rPr>
              <w:t>
(casdo: Dead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жағдайларының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20.7. Қайтыс болғандар саны</w:t>
            </w:r>
          </w:p>
          <w:p>
            <w:pPr>
              <w:spacing w:after="20"/>
              <w:ind w:left="20"/>
              <w:jc w:val="both"/>
            </w:pPr>
            <w:r>
              <w:rPr>
                <w:rFonts w:ascii="Times New Roman"/>
                <w:b w:val="false"/>
                <w:i w:val="false"/>
                <w:color w:val="000000"/>
                <w:sz w:val="20"/>
              </w:rPr>
              <w:t>
(casdo: Dead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20.8. Сыртқаттанудың ерекше деңгейінің болуы белгісі</w:t>
            </w:r>
          </w:p>
          <w:p>
            <w:pPr>
              <w:spacing w:after="20"/>
              <w:ind w:left="20"/>
              <w:jc w:val="both"/>
            </w:pPr>
            <w:r>
              <w:rPr>
                <w:rFonts w:ascii="Times New Roman"/>
                <w:b w:val="false"/>
                <w:i w:val="false"/>
                <w:color w:val="000000"/>
                <w:sz w:val="20"/>
              </w:rPr>
              <w:t>
(casdo: Abnormal Disease Person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сыртқаттанудың ерекше деңгейінің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20.9. Науқас тұлғаның болуы белгісі</w:t>
            </w:r>
          </w:p>
          <w:p>
            <w:pPr>
              <w:spacing w:after="20"/>
              <w:ind w:left="20"/>
              <w:jc w:val="both"/>
            </w:pPr>
            <w:r>
              <w:rPr>
                <w:rFonts w:ascii="Times New Roman"/>
                <w:b w:val="false"/>
                <w:i w:val="false"/>
                <w:color w:val="000000"/>
                <w:sz w:val="20"/>
              </w:rPr>
              <w:t>
(casdo: On Board Disease Person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 жағдайлардың немесе жұқпалы ауруларға күдікті тұлғаның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20.10. Аурулар саны</w:t>
            </w:r>
          </w:p>
          <w:p>
            <w:pPr>
              <w:spacing w:after="20"/>
              <w:ind w:left="20"/>
              <w:jc w:val="both"/>
            </w:pPr>
            <w:r>
              <w:rPr>
                <w:rFonts w:ascii="Times New Roman"/>
                <w:b w:val="false"/>
                <w:i w:val="false"/>
                <w:color w:val="000000"/>
                <w:sz w:val="20"/>
              </w:rPr>
              <w:t>
(casdo: Disease Person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және жұқпалы ауруларға күдікті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20.11. Дәрігермен консультация жүргізу белгісі</w:t>
            </w:r>
          </w:p>
          <w:p>
            <w:pPr>
              <w:spacing w:after="20"/>
              <w:ind w:left="20"/>
              <w:jc w:val="both"/>
            </w:pPr>
            <w:r>
              <w:rPr>
                <w:rFonts w:ascii="Times New Roman"/>
                <w:b w:val="false"/>
                <w:i w:val="false"/>
                <w:color w:val="000000"/>
                <w:sz w:val="20"/>
              </w:rPr>
              <w:t>
(casdo: Medical Consultation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дәрігермен консультация жүргізу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20.12. Ауру жұқтыру немесе аурудың таралуы туралы ақпараттың болуы белгісі</w:t>
            </w:r>
          </w:p>
          <w:p>
            <w:pPr>
              <w:spacing w:after="20"/>
              <w:ind w:left="20"/>
              <w:jc w:val="both"/>
            </w:pPr>
            <w:r>
              <w:rPr>
                <w:rFonts w:ascii="Times New Roman"/>
                <w:b w:val="false"/>
                <w:i w:val="false"/>
                <w:color w:val="000000"/>
                <w:sz w:val="20"/>
              </w:rPr>
              <w:t>
(casdo: Disease Spread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жұқтыруға немесе аурудың таралуына алып келетін мән-жайлар туралы ақпараттың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20.13. Ауру жұқтыруға немесе аурудың таралуына алып келетін мән-жайлар </w:t>
            </w:r>
          </w:p>
          <w:p>
            <w:pPr>
              <w:spacing w:after="20"/>
              <w:ind w:left="20"/>
              <w:jc w:val="both"/>
            </w:pPr>
            <w:r>
              <w:rPr>
                <w:rFonts w:ascii="Times New Roman"/>
                <w:b w:val="false"/>
                <w:i w:val="false"/>
                <w:color w:val="000000"/>
                <w:sz w:val="20"/>
              </w:rPr>
              <w:t>
(casdo: Disease Spread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жұқтыруға немесе аурудың таралуына алып келетін мән-жайлардың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20.14. Медициналық-санитариялық шараларды жүргізу белгісі</w:t>
            </w:r>
          </w:p>
          <w:p>
            <w:pPr>
              <w:spacing w:after="20"/>
              <w:ind w:left="20"/>
              <w:jc w:val="both"/>
            </w:pPr>
            <w:r>
              <w:rPr>
                <w:rFonts w:ascii="Times New Roman"/>
                <w:b w:val="false"/>
                <w:i w:val="false"/>
                <w:color w:val="000000"/>
                <w:sz w:val="20"/>
              </w:rPr>
              <w:t>
(casdo: Sanitary Measure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шараларды жүргізу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20.15. Медициналық-санитариялық шаралар туралы мәліметтер</w:t>
            </w:r>
          </w:p>
          <w:p>
            <w:pPr>
              <w:spacing w:after="20"/>
              <w:ind w:left="20"/>
              <w:jc w:val="both"/>
            </w:pPr>
            <w:r>
              <w:rPr>
                <w:rFonts w:ascii="Times New Roman"/>
                <w:b w:val="false"/>
                <w:i w:val="false"/>
                <w:color w:val="000000"/>
                <w:sz w:val="20"/>
              </w:rPr>
              <w:t>
(cacdo: Sanitary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бортында медициналық-санитариялық шараларды жүргізу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20.15.1. Қабылданған медициналық-санитариялық шараның коды</w:t>
            </w:r>
          </w:p>
          <w:p>
            <w:pPr>
              <w:spacing w:after="20"/>
              <w:ind w:left="20"/>
              <w:jc w:val="both"/>
            </w:pPr>
            <w:r>
              <w:rPr>
                <w:rFonts w:ascii="Times New Roman"/>
                <w:b w:val="false"/>
                <w:i w:val="false"/>
                <w:color w:val="000000"/>
                <w:sz w:val="20"/>
              </w:rPr>
              <w:t>
(casdo: Sanitary Measure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меициналық-санитариялық шараның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меициналық-санитариялық шараның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меициналық-санитариялық шара өткізілген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20.15.4. Медициналық-санитариялық шаралардың өткізілген орны</w:t>
            </w:r>
          </w:p>
          <w:p>
            <w:pPr>
              <w:spacing w:after="20"/>
              <w:ind w:left="20"/>
              <w:jc w:val="both"/>
            </w:pPr>
            <w:r>
              <w:rPr>
                <w:rFonts w:ascii="Times New Roman"/>
                <w:b w:val="false"/>
                <w:i w:val="false"/>
                <w:color w:val="000000"/>
                <w:sz w:val="20"/>
              </w:rPr>
              <w:t>
(cacdo: Sanitary Measure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шаралар өткізілген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20.16. Билетсіз жолаушылардың болуы белгісі</w:t>
            </w:r>
          </w:p>
          <w:p>
            <w:pPr>
              <w:spacing w:after="20"/>
              <w:ind w:left="20"/>
              <w:jc w:val="both"/>
            </w:pPr>
            <w:r>
              <w:rPr>
                <w:rFonts w:ascii="Times New Roman"/>
                <w:b w:val="false"/>
                <w:i w:val="false"/>
                <w:color w:val="000000"/>
                <w:sz w:val="20"/>
              </w:rPr>
              <w:t>
(casdo: Stowaways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жолаушылардың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20.17. Кемеге отырғызылған күні</w:t>
            </w:r>
          </w:p>
          <w:p>
            <w:pPr>
              <w:spacing w:after="20"/>
              <w:ind w:left="20"/>
              <w:jc w:val="both"/>
            </w:pPr>
            <w:r>
              <w:rPr>
                <w:rFonts w:ascii="Times New Roman"/>
                <w:b w:val="false"/>
                <w:i w:val="false"/>
                <w:color w:val="000000"/>
                <w:sz w:val="20"/>
              </w:rPr>
              <w:t>
(casdo: Embarkation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билетсіз жолаушылардың кемеге отырғызылған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20.18. Ауру жануарлардың болуы белгісі</w:t>
            </w:r>
          </w:p>
          <w:p>
            <w:pPr>
              <w:spacing w:after="20"/>
              <w:ind w:left="20"/>
              <w:jc w:val="both"/>
            </w:pPr>
            <w:r>
              <w:rPr>
                <w:rFonts w:ascii="Times New Roman"/>
                <w:b w:val="false"/>
                <w:i w:val="false"/>
                <w:color w:val="000000"/>
                <w:sz w:val="20"/>
              </w:rPr>
              <w:t>
(casdo: Sick Animal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 ауру жануарлардың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20.19. Санитариялық рейдте кемені орналастыру қажеттілігінің белгісі</w:t>
            </w:r>
          </w:p>
          <w:p>
            <w:pPr>
              <w:spacing w:after="20"/>
              <w:ind w:left="20"/>
              <w:jc w:val="both"/>
            </w:pPr>
            <w:r>
              <w:rPr>
                <w:rFonts w:ascii="Times New Roman"/>
                <w:b w:val="false"/>
                <w:i w:val="false"/>
                <w:color w:val="000000"/>
                <w:sz w:val="20"/>
              </w:rPr>
              <w:t>
(casdo: Sanitary Roadstead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рейдте кемені орналастыру қажеттілігінің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20.20. Еркін практиканы шектеу белгісі</w:t>
            </w:r>
          </w:p>
          <w:p>
            <w:pPr>
              <w:spacing w:after="20"/>
              <w:ind w:left="20"/>
              <w:jc w:val="both"/>
            </w:pPr>
            <w:r>
              <w:rPr>
                <w:rFonts w:ascii="Times New Roman"/>
                <w:b w:val="false"/>
                <w:i w:val="false"/>
                <w:color w:val="000000"/>
                <w:sz w:val="20"/>
              </w:rPr>
              <w:t>
(casdo: Free Practice Restriction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еркін практиканы шектеу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20.21. Кеменің эпидемияға қарсы дайындығы</w:t>
            </w:r>
          </w:p>
          <w:p>
            <w:pPr>
              <w:spacing w:after="20"/>
              <w:ind w:left="20"/>
              <w:jc w:val="both"/>
            </w:pPr>
            <w:r>
              <w:rPr>
                <w:rFonts w:ascii="Times New Roman"/>
                <w:b w:val="false"/>
                <w:i w:val="false"/>
                <w:color w:val="000000"/>
                <w:sz w:val="20"/>
              </w:rPr>
              <w:t>
(cacdo: Antiepidemic Ready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эпидемияға қарсы дайындығы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M.CA.CDT.01104</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20.21.1. Борттағы эпидемияға қарсы мүлік туралы мәліметтер</w:t>
            </w:r>
          </w:p>
          <w:p>
            <w:pPr>
              <w:spacing w:after="20"/>
              <w:ind w:left="20"/>
              <w:jc w:val="both"/>
            </w:pPr>
            <w:r>
              <w:rPr>
                <w:rFonts w:ascii="Times New Roman"/>
                <w:b w:val="false"/>
                <w:i w:val="false"/>
                <w:color w:val="000000"/>
                <w:sz w:val="20"/>
              </w:rPr>
              <w:t>
(cacdo: Antiepidemic Equipment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борттағы эпидемияға қарсы мүлік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M.CA.CDT.01103</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*.1. Эпидемияға қарсы мүліктің болуы белгісі</w:t>
            </w:r>
          </w:p>
          <w:p>
            <w:pPr>
              <w:spacing w:after="20"/>
              <w:ind w:left="20"/>
              <w:jc w:val="both"/>
            </w:pPr>
            <w:r>
              <w:rPr>
                <w:rFonts w:ascii="Times New Roman"/>
                <w:b w:val="false"/>
                <w:i w:val="false"/>
                <w:color w:val="000000"/>
                <w:sz w:val="20"/>
              </w:rPr>
              <w:t>
(casdo: Antiepidemic Equipment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мүліктің болуы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мүліктің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20.21.2. Экипаждың дайындығы туралы мәліметтер</w:t>
            </w:r>
          </w:p>
          <w:p>
            <w:pPr>
              <w:spacing w:after="20"/>
              <w:ind w:left="20"/>
              <w:jc w:val="both"/>
            </w:pPr>
            <w:r>
              <w:rPr>
                <w:rFonts w:ascii="Times New Roman"/>
                <w:b w:val="false"/>
                <w:i w:val="false"/>
                <w:color w:val="000000"/>
                <w:sz w:val="20"/>
              </w:rPr>
              <w:t>
(cacdo: Crew Training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эпидемияға қарсы дайындығының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*.1. Дайындықты жүргізу белгісі</w:t>
            </w:r>
          </w:p>
          <w:p>
            <w:pPr>
              <w:spacing w:after="20"/>
              <w:ind w:left="20"/>
              <w:jc w:val="both"/>
            </w:pPr>
            <w:r>
              <w:rPr>
                <w:rFonts w:ascii="Times New Roman"/>
                <w:b w:val="false"/>
                <w:i w:val="false"/>
                <w:color w:val="000000"/>
                <w:sz w:val="20"/>
              </w:rPr>
              <w:t>
(casdo: Training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жүргізу белгісі экипажа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дайындықтың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20.22. Дезинсекция жүргізу туралы мәліметтер</w:t>
            </w:r>
          </w:p>
          <w:p>
            <w:pPr>
              <w:spacing w:after="20"/>
              <w:ind w:left="20"/>
              <w:jc w:val="both"/>
            </w:pPr>
            <w:r>
              <w:rPr>
                <w:rFonts w:ascii="Times New Roman"/>
                <w:b w:val="false"/>
                <w:i w:val="false"/>
                <w:color w:val="000000"/>
                <w:sz w:val="20"/>
              </w:rPr>
              <w:t>
(cacdo: Pest Control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бортында дезинсекция жүргізу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M.CA.CDT.01111</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20.22.1. Дезинсекция жүргізу белгісі</w:t>
            </w:r>
          </w:p>
          <w:p>
            <w:pPr>
              <w:spacing w:after="20"/>
              <w:ind w:left="20"/>
              <w:jc w:val="both"/>
            </w:pPr>
            <w:r>
              <w:rPr>
                <w:rFonts w:ascii="Times New Roman"/>
                <w:b w:val="false"/>
                <w:i w:val="false"/>
                <w:color w:val="000000"/>
                <w:sz w:val="20"/>
              </w:rPr>
              <w:t>
(casdo: Disinfestation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жүргізу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20.22.2. Дезинсекция туралы мәліметтер</w:t>
            </w:r>
          </w:p>
          <w:p>
            <w:pPr>
              <w:spacing w:after="20"/>
              <w:ind w:left="20"/>
              <w:jc w:val="both"/>
            </w:pPr>
            <w:r>
              <w:rPr>
                <w:rFonts w:ascii="Times New Roman"/>
                <w:b w:val="false"/>
                <w:i w:val="false"/>
                <w:color w:val="000000"/>
                <w:sz w:val="20"/>
              </w:rPr>
              <w:t>
(cacdo: Disinfestation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*.1. Жүргізілген дезинсекция түрінің коды</w:t>
            </w:r>
          </w:p>
          <w:p>
            <w:pPr>
              <w:spacing w:after="20"/>
              <w:ind w:left="20"/>
              <w:jc w:val="both"/>
            </w:pPr>
            <w:r>
              <w:rPr>
                <w:rFonts w:ascii="Times New Roman"/>
                <w:b w:val="false"/>
                <w:i w:val="false"/>
                <w:color w:val="000000"/>
                <w:sz w:val="20"/>
              </w:rPr>
              <w:t>
(casdo: Disinfestation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*.2. Дезинсекциялау әдісінің сипаттамасы</w:t>
            </w:r>
          </w:p>
          <w:p>
            <w:pPr>
              <w:spacing w:after="20"/>
              <w:ind w:left="20"/>
              <w:jc w:val="both"/>
            </w:pPr>
            <w:r>
              <w:rPr>
                <w:rFonts w:ascii="Times New Roman"/>
                <w:b w:val="false"/>
                <w:i w:val="false"/>
                <w:color w:val="000000"/>
                <w:sz w:val="20"/>
              </w:rPr>
              <w:t>
(casdo: Disinfestation Method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әдісінің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*.4. Дезинсекция жүргізілген орын</w:t>
            </w:r>
          </w:p>
          <w:p>
            <w:pPr>
              <w:spacing w:after="20"/>
              <w:ind w:left="20"/>
              <w:jc w:val="both"/>
            </w:pPr>
            <w:r>
              <w:rPr>
                <w:rFonts w:ascii="Times New Roman"/>
                <w:b w:val="false"/>
                <w:i w:val="false"/>
                <w:color w:val="000000"/>
                <w:sz w:val="20"/>
              </w:rPr>
              <w:t>
(casdo: Disinfestation Place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дезинсекция жүргізілген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21. Науқастанған тұлға</w:t>
            </w:r>
          </w:p>
          <w:p>
            <w:pPr>
              <w:spacing w:after="20"/>
              <w:ind w:left="20"/>
              <w:jc w:val="both"/>
            </w:pPr>
            <w:r>
              <w:rPr>
                <w:rFonts w:ascii="Times New Roman"/>
                <w:b w:val="false"/>
                <w:i w:val="false"/>
                <w:color w:val="000000"/>
                <w:sz w:val="20"/>
              </w:rPr>
              <w:t>
(cacdo: PIVDiseased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анықталған немесе ауру күдігі табылған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M.CA.CDT.01152</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қосарланған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21.2. Рөлдің коды</w:t>
            </w:r>
          </w:p>
          <w:p>
            <w:pPr>
              <w:spacing w:after="20"/>
              <w:ind w:left="20"/>
              <w:jc w:val="both"/>
            </w:pPr>
            <w:r>
              <w:rPr>
                <w:rFonts w:ascii="Times New Roman"/>
                <w:b w:val="false"/>
                <w:i w:val="false"/>
                <w:color w:val="000000"/>
                <w:sz w:val="20"/>
              </w:rPr>
              <w:t>
(casdo: Role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кеме бортындағы рөлінің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21.3. Азаматтығы тіркелген елдің коды</w:t>
            </w:r>
          </w:p>
          <w:p>
            <w:pPr>
              <w:spacing w:after="20"/>
              <w:ind w:left="20"/>
              <w:jc w:val="both"/>
            </w:pPr>
            <w:r>
              <w:rPr>
                <w:rFonts w:ascii="Times New Roman"/>
                <w:b w:val="false"/>
                <w:i w:val="false"/>
                <w:color w:val="000000"/>
                <w:sz w:val="20"/>
              </w:rPr>
              <w:t>
(csdo: Nationality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тіркелген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21.4. Отырғызатын жері мен уақыты</w:t>
            </w:r>
          </w:p>
          <w:p>
            <w:pPr>
              <w:spacing w:after="20"/>
              <w:ind w:left="20"/>
              <w:jc w:val="both"/>
            </w:pPr>
            <w:r>
              <w:rPr>
                <w:rFonts w:ascii="Times New Roman"/>
                <w:b w:val="false"/>
                <w:i w:val="false"/>
                <w:color w:val="000000"/>
                <w:sz w:val="20"/>
              </w:rPr>
              <w:t>
(cacdo: Embarkation Place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бортына отырғызатын жері мен уақыты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отырғызатын/түсіретін жердің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отырғызатын/түсіретін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21.5. Түсіретін жері мен күні</w:t>
            </w:r>
          </w:p>
          <w:p>
            <w:pPr>
              <w:spacing w:after="20"/>
              <w:ind w:left="20"/>
              <w:jc w:val="both"/>
            </w:pPr>
            <w:r>
              <w:rPr>
                <w:rFonts w:ascii="Times New Roman"/>
                <w:b w:val="false"/>
                <w:i w:val="false"/>
                <w:color w:val="000000"/>
                <w:sz w:val="20"/>
              </w:rPr>
              <w:t>
(cacdo: Disembarkation Place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бортынан түсіретін жері мен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M.CA.CDT.01115</w:t>
            </w:r>
          </w:p>
          <w:p>
            <w:pPr>
              <w:spacing w:after="20"/>
              <w:ind w:left="20"/>
              <w:jc w:val="both"/>
            </w:pPr>
            <w:r>
              <w:rPr>
                <w:rFonts w:ascii="Times New Roman"/>
                <w:b w:val="false"/>
                <w:i w:val="false"/>
                <w:color w:val="000000"/>
                <w:sz w:val="20"/>
              </w:rPr>
              <w:t>
Қоса тіркелген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21.5.1. Орынның немесе географиялық пункттің коды</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отырғызатын/түсіретін жердің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көрсетілгенге сәйкес анықтамалықтың (сыныптауыштың)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отырғызатын/түсіретін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21.6. Жасы</w:t>
            </w:r>
          </w:p>
          <w:p>
            <w:pPr>
              <w:spacing w:after="20"/>
              <w:ind w:left="20"/>
              <w:jc w:val="both"/>
            </w:pPr>
            <w:r>
              <w:rPr>
                <w:rFonts w:ascii="Times New Roman"/>
                <w:b w:val="false"/>
                <w:i w:val="false"/>
                <w:color w:val="000000"/>
                <w:sz w:val="20"/>
              </w:rPr>
              <w:t>
(csdo: Age 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21.7. Жынысы</w:t>
            </w:r>
          </w:p>
          <w:p>
            <w:pPr>
              <w:spacing w:after="20"/>
              <w:ind w:left="20"/>
              <w:jc w:val="both"/>
            </w:pPr>
            <w:r>
              <w:rPr>
                <w:rFonts w:ascii="Times New Roman"/>
                <w:b w:val="false"/>
                <w:i w:val="false"/>
                <w:color w:val="000000"/>
                <w:sz w:val="20"/>
              </w:rPr>
              <w:t>
(csdo: Sex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21.8. Ауруды растау белгісі</w:t>
            </w:r>
          </w:p>
          <w:p>
            <w:pPr>
              <w:spacing w:after="20"/>
              <w:ind w:left="20"/>
              <w:jc w:val="both"/>
            </w:pPr>
            <w:r>
              <w:rPr>
                <w:rFonts w:ascii="Times New Roman"/>
                <w:b w:val="false"/>
                <w:i w:val="false"/>
                <w:color w:val="000000"/>
                <w:sz w:val="20"/>
              </w:rPr>
              <w:t>
(casdo: Disease Confirm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растау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21.9. Аурудың сипаты</w:t>
            </w:r>
          </w:p>
          <w:p>
            <w:pPr>
              <w:spacing w:after="20"/>
              <w:ind w:left="20"/>
              <w:jc w:val="both"/>
            </w:pPr>
            <w:r>
              <w:rPr>
                <w:rFonts w:ascii="Times New Roman"/>
                <w:b w:val="false"/>
                <w:i w:val="false"/>
                <w:color w:val="000000"/>
                <w:sz w:val="20"/>
              </w:rPr>
              <w:t>
(casdo: Disease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21.10. Ауру белгілерінің пайда болған күні</w:t>
            </w:r>
          </w:p>
          <w:p>
            <w:pPr>
              <w:spacing w:after="20"/>
              <w:ind w:left="20"/>
              <w:jc w:val="both"/>
            </w:pPr>
            <w:r>
              <w:rPr>
                <w:rFonts w:ascii="Times New Roman"/>
                <w:b w:val="false"/>
                <w:i w:val="false"/>
                <w:color w:val="000000"/>
                <w:sz w:val="20"/>
              </w:rPr>
              <w:t>
(casdo: Disease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белгілерінің пайда болған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21.11. Емдеу</w:t>
            </w:r>
          </w:p>
          <w:p>
            <w:pPr>
              <w:spacing w:after="20"/>
              <w:ind w:left="20"/>
              <w:jc w:val="both"/>
            </w:pPr>
            <w:r>
              <w:rPr>
                <w:rFonts w:ascii="Times New Roman"/>
                <w:b w:val="false"/>
                <w:i w:val="false"/>
                <w:color w:val="000000"/>
                <w:sz w:val="20"/>
              </w:rPr>
              <w:t>
(casdo: Treatment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және тағайындалған дәрілік заттардың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21.12. Хабарлау белгісі</w:t>
            </w:r>
          </w:p>
          <w:p>
            <w:pPr>
              <w:spacing w:after="20"/>
              <w:ind w:left="20"/>
              <w:jc w:val="both"/>
            </w:pPr>
            <w:r>
              <w:rPr>
                <w:rFonts w:ascii="Times New Roman"/>
                <w:b w:val="false"/>
                <w:i w:val="false"/>
                <w:color w:val="000000"/>
                <w:sz w:val="20"/>
              </w:rPr>
              <w:t>
(casdo: Information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порттағы дәрігерге хабарлау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21.13. Ауру нәтижесінің коды</w:t>
            </w:r>
          </w:p>
          <w:p>
            <w:pPr>
              <w:spacing w:after="20"/>
              <w:ind w:left="20"/>
              <w:jc w:val="both"/>
            </w:pPr>
            <w:r>
              <w:rPr>
                <w:rFonts w:ascii="Times New Roman"/>
                <w:b w:val="false"/>
                <w:i w:val="false"/>
                <w:color w:val="000000"/>
                <w:sz w:val="20"/>
              </w:rPr>
              <w:t>
(casdo: Disease Outcome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нәтижесінің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21.14. Науқас орналасқан жердің коды</w:t>
            </w:r>
          </w:p>
          <w:p>
            <w:pPr>
              <w:spacing w:after="20"/>
              <w:ind w:left="20"/>
              <w:jc w:val="both"/>
            </w:pPr>
            <w:r>
              <w:rPr>
                <w:rFonts w:ascii="Times New Roman"/>
                <w:b w:val="false"/>
                <w:i w:val="false"/>
                <w:color w:val="000000"/>
                <w:sz w:val="20"/>
              </w:rPr>
              <w:t>
(casdo: Diseased Person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орналасқан жердің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 w:id="22"/>
    <w:p>
      <w:pPr>
        <w:spacing w:after="0"/>
        <w:ind w:left="0"/>
        <w:jc w:val="both"/>
      </w:pPr>
      <w:r>
        <w:rPr>
          <w:rFonts w:ascii="Times New Roman"/>
          <w:b w:val="false"/>
          <w:i w:val="false"/>
          <w:color w:val="000000"/>
          <w:sz w:val="28"/>
        </w:rPr>
        <w:t>
      9. Су көлігімен әкелінетін тауарлар туралы алдын ала ақпараттың құрылымында пайдаланылатын деректердің базалық типтері туралы мәліметтер 4 және 5-кестелерде берілген.</w:t>
      </w:r>
    </w:p>
    <w:bookmarkEnd w:id="22"/>
    <w:bookmarkStart w:name="z25" w:id="23"/>
    <w:p>
      <w:pPr>
        <w:spacing w:after="0"/>
        <w:ind w:left="0"/>
        <w:jc w:val="both"/>
      </w:pPr>
      <w:r>
        <w:rPr>
          <w:rFonts w:ascii="Times New Roman"/>
          <w:b w:val="false"/>
          <w:i w:val="false"/>
          <w:color w:val="000000"/>
          <w:sz w:val="28"/>
        </w:rPr>
        <w:t>
      4-кесте</w:t>
      </w:r>
    </w:p>
    <w:bookmarkEnd w:id="23"/>
    <w:bookmarkStart w:name="z26" w:id="24"/>
    <w:p>
      <w:pPr>
        <w:spacing w:after="0"/>
        <w:ind w:left="0"/>
        <w:jc w:val="left"/>
      </w:pPr>
      <w:r>
        <w:rPr>
          <w:rFonts w:ascii="Times New Roman"/>
          <w:b/>
          <w:i w:val="false"/>
          <w:color w:val="000000"/>
        </w:rPr>
        <w:t xml:space="preserve"> Су көлігімен әкелінетін тауарлар туралы алдын ала ақпараттың құрылымында пайдаланылатын деректердің базалық типтері туралы жалпы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Атаулар кеңістігіндегі "X.X.X" символдары су көлігімен әкелінетін тауарлар туралы алдын ала ақпараттың құрылымын әзірлеу кезінде пайдаланылған деректердің базистік моделі нұсқасының нөміріне сәйкес келеді.</w:t>
      </w:r>
    </w:p>
    <w:bookmarkStart w:name="z27" w:id="25"/>
    <w:p>
      <w:pPr>
        <w:spacing w:after="0"/>
        <w:ind w:left="0"/>
        <w:jc w:val="both"/>
      </w:pPr>
      <w:r>
        <w:rPr>
          <w:rFonts w:ascii="Times New Roman"/>
          <w:b w:val="false"/>
          <w:i w:val="false"/>
          <w:color w:val="000000"/>
          <w:sz w:val="28"/>
        </w:rPr>
        <w:t>
      5-кестеде мынадай өрістер (графалар) қалыптастырылады:</w:t>
      </w:r>
    </w:p>
    <w:bookmarkEnd w:id="25"/>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мөделіндегі UML конструкцияның сәйкестендірушісі;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"мәндердің аумағы" – деректер типіне сәйкес келетін рұқсат етілген мәндердің көптігі.</w:t>
      </w:r>
    </w:p>
    <w:bookmarkStart w:name="z28" w:id="26"/>
    <w:p>
      <w:pPr>
        <w:spacing w:after="0"/>
        <w:ind w:left="0"/>
        <w:jc w:val="both"/>
      </w:pPr>
      <w:r>
        <w:rPr>
          <w:rFonts w:ascii="Times New Roman"/>
          <w:b w:val="false"/>
          <w:i w:val="false"/>
          <w:color w:val="000000"/>
          <w:sz w:val="28"/>
        </w:rPr>
        <w:t>
      5-кесте</w:t>
      </w:r>
    </w:p>
    <w:bookmarkEnd w:id="26"/>
    <w:bookmarkStart w:name="z29" w:id="27"/>
    <w:p>
      <w:pPr>
        <w:spacing w:after="0"/>
        <w:ind w:left="0"/>
        <w:jc w:val="left"/>
      </w:pPr>
      <w:r>
        <w:rPr>
          <w:rFonts w:ascii="Times New Roman"/>
          <w:b/>
          <w:i w:val="false"/>
          <w:color w:val="000000"/>
        </w:rPr>
        <w:t xml:space="preserve"> Су көлігімен әкелінетін тауарлар туралы алдын ала ақпараттың құрылымында пайдаланылатын деректердің базалық типтері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Мәндердің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күнді және уақытты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мәннің бірі: "true" (шынды) немесе "false" (жалған)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уақыттың ұзақтығын белгілеу</w:t>
            </w:r>
          </w:p>
        </w:tc>
      </w:tr>
    </w:tbl>
    <w:bookmarkStart w:name="z30" w:id="28"/>
    <w:p>
      <w:pPr>
        <w:spacing w:after="0"/>
        <w:ind w:left="0"/>
        <w:jc w:val="both"/>
      </w:pPr>
      <w:r>
        <w:rPr>
          <w:rFonts w:ascii="Times New Roman"/>
          <w:b w:val="false"/>
          <w:i w:val="false"/>
          <w:color w:val="000000"/>
          <w:sz w:val="28"/>
        </w:rPr>
        <w:t xml:space="preserve">
      10. Су көлігімен әкелінетін тауарлар туралы алдын ала ақпараттың құрылымында пайдаланылатын деректердің жалпы қарапайым типтері туралы мәліметтер 6 және 7-кестелерде берілген. </w:t>
      </w:r>
    </w:p>
    <w:bookmarkEnd w:id="28"/>
    <w:bookmarkStart w:name="z31" w:id="29"/>
    <w:p>
      <w:pPr>
        <w:spacing w:after="0"/>
        <w:ind w:left="0"/>
        <w:jc w:val="both"/>
      </w:pPr>
      <w:r>
        <w:rPr>
          <w:rFonts w:ascii="Times New Roman"/>
          <w:b w:val="false"/>
          <w:i w:val="false"/>
          <w:color w:val="000000"/>
          <w:sz w:val="28"/>
        </w:rPr>
        <w:t>
      6-кесте</w:t>
      </w:r>
    </w:p>
    <w:bookmarkEnd w:id="29"/>
    <w:bookmarkStart w:name="z32" w:id="30"/>
    <w:p>
      <w:pPr>
        <w:spacing w:after="0"/>
        <w:ind w:left="0"/>
        <w:jc w:val="left"/>
      </w:pPr>
      <w:r>
        <w:rPr>
          <w:rFonts w:ascii="Times New Roman"/>
          <w:b/>
          <w:i w:val="false"/>
          <w:color w:val="000000"/>
        </w:rPr>
        <w:t xml:space="preserve"> Су көлігімен әкелінетін тауарлар туралы алдын ала ақпараттың құрылымында пайдаланылатын деректердің жалпы қарапайым типтері туралы жалпы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 кеңістігіндегі "X.X.X" символдары су көлігімен әкелінетін тауарлар туралы алдын ала ақпараттың құрылымын әзірлеу кезінде пайдаланылған деректердің базистік моделі нұсқасының нөміріне сәйкес келеді.</w:t>
      </w:r>
    </w:p>
    <w:bookmarkStart w:name="z33" w:id="31"/>
    <w:p>
      <w:pPr>
        <w:spacing w:after="0"/>
        <w:ind w:left="0"/>
        <w:jc w:val="both"/>
      </w:pPr>
      <w:r>
        <w:rPr>
          <w:rFonts w:ascii="Times New Roman"/>
          <w:b w:val="false"/>
          <w:i w:val="false"/>
          <w:color w:val="000000"/>
          <w:sz w:val="28"/>
        </w:rPr>
        <w:t>
      7-кестеде мынадай өрістер (графалар) қалыптастырылады:</w:t>
      </w:r>
    </w:p>
    <w:bookmarkEnd w:id="31"/>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мөделіндегі UML конструкцияның сәйкестендірушісі;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"мәндердің аумағы" – деректер типіне сәйкес келетін рұқсат етілген мәндердің көптігі.</w:t>
      </w:r>
    </w:p>
    <w:bookmarkStart w:name="z34" w:id="32"/>
    <w:p>
      <w:pPr>
        <w:spacing w:after="0"/>
        <w:ind w:left="0"/>
        <w:jc w:val="both"/>
      </w:pPr>
      <w:r>
        <w:rPr>
          <w:rFonts w:ascii="Times New Roman"/>
          <w:b w:val="false"/>
          <w:i w:val="false"/>
          <w:color w:val="000000"/>
          <w:sz w:val="28"/>
        </w:rPr>
        <w:t>
      7-кесте</w:t>
      </w:r>
    </w:p>
    <w:bookmarkEnd w:id="32"/>
    <w:bookmarkStart w:name="z35" w:id="33"/>
    <w:p>
      <w:pPr>
        <w:spacing w:after="0"/>
        <w:ind w:left="0"/>
        <w:jc w:val="left"/>
      </w:pPr>
      <w:r>
        <w:rPr>
          <w:rFonts w:ascii="Times New Roman"/>
          <w:b/>
          <w:i w:val="false"/>
          <w:color w:val="000000"/>
        </w:rPr>
        <w:t xml:space="preserve"> Су көлігімен әкелінетін тауарлар туралы алдын ала ақпараттың құрылымында пайдаланылатын деректердің жалпы қарапайым типтері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Мәндердің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сәйкес сәйкестендірушінің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тіркелген елде қабылданған қағидаларға сәйкес сәйкестендірушінің мәні. Шаблон: [0-9]{9}|[A-Z]{6}[A-Z0-9]{2}|[A-Z]{6}[A-Z0-9]{5}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Reason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алуға қою себебі_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жыныс түрлерінің анықтамалығына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2, 4, 6, 8, 9 немесе 10 белгі деңгейіндегі кодтың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(сәйкестендіруші)_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Төрт мәнді.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теріс емес бүтін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түрінің сәйкестендірушісі "Анықтамалықтың (сыныптауыштың) сәйкестендірушісі" атрибутында белгіленген анықтамалыққа (сыныптауышқа) сәйкес кодының мәні. </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Үштік мән.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коды_ Коды.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шамасы_ Өлшем: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кодтың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Коды. Әріптік: 3-нұсқа.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сәйкестендірушісі "Анықтамалықтың (сыныптауыштың) сәйкестендірушісі" атрибутында белгіленген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Бестік мән.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теріс емес бүтін сан. </w:t>
            </w:r>
          </w:p>
          <w:p>
            <w:pPr>
              <w:spacing w:after="20"/>
              <w:ind w:left="20"/>
              <w:jc w:val="both"/>
            </w:pPr>
            <w:r>
              <w:rPr>
                <w:rFonts w:ascii="Times New Roman"/>
                <w:b w:val="false"/>
                <w:i w:val="false"/>
                <w:color w:val="000000"/>
                <w:sz w:val="20"/>
              </w:rPr>
              <w:t>
Цифрлардың ең көп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Сегіздік мән.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ондық есептеу жүйесіндегі теріс емес бүтін сан. </w:t>
            </w:r>
          </w:p>
          <w:p>
            <w:pPr>
              <w:spacing w:after="20"/>
              <w:ind w:left="20"/>
              <w:jc w:val="both"/>
            </w:pPr>
            <w:r>
              <w:rPr>
                <w:rFonts w:ascii="Times New Roman"/>
                <w:b w:val="false"/>
                <w:i w:val="false"/>
                <w:color w:val="000000"/>
                <w:sz w:val="20"/>
              </w:rPr>
              <w:t>
Цифрлардың ең көп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 Коды. Екі әріптік.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сәйкестендірушісі "Анықтамалықтың (сыныптауыштың) сәйкестендірушісі" атрибутында белгіленген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мекенжайлар түрлерінің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ортаның типі_ Коды: 2-нұсқа.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түрлерінің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 символ.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25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сәйкестендірушісі "Анықтамалықтың (сыныптауыштың) сәйкестендірушісі" атрибутында белгіленген анықтамалыққа (сыныптауышқа) сәйкес жол көлігі құралының маркасы кодының мәні.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құрылым тізіміне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сәйкестендірушінің мәні. </w:t>
            </w:r>
          </w:p>
          <w:p>
            <w:pPr>
              <w:spacing w:after="20"/>
              <w:ind w:left="20"/>
              <w:jc w:val="both"/>
            </w:pPr>
            <w:r>
              <w:rPr>
                <w:rFonts w:ascii="Times New Roman"/>
                <w:b w:val="false"/>
                <w:i w:val="false"/>
                <w:color w:val="000000"/>
                <w:sz w:val="20"/>
              </w:rPr>
              <w:t>
Шаблон: [0-9a-fA-F]{8}-[0-9a-fA-F]{4}-[0-9a-fA-F]{4}-[0-9a-fA-F]{4}-[0-9a-fA-F]{12}</w:t>
            </w:r>
          </w:p>
        </w:tc>
      </w:tr>
    </w:tbl>
    <w:bookmarkStart w:name="z36" w:id="34"/>
    <w:p>
      <w:pPr>
        <w:spacing w:after="0"/>
        <w:ind w:left="0"/>
        <w:jc w:val="both"/>
      </w:pPr>
      <w:r>
        <w:rPr>
          <w:rFonts w:ascii="Times New Roman"/>
          <w:b w:val="false"/>
          <w:i w:val="false"/>
          <w:color w:val="000000"/>
          <w:sz w:val="28"/>
        </w:rPr>
        <w:t>
      11. Су көлігімен әкелінетін тауарлар туралы алдын ала ақпараттың құрылымында пайдаланылатын "Кедендік әкімшілендіру" мәндік саласы деректерінің қолданбалы қарапайым типтері туралы мәліметтер 8 және 9-кестеде берілген.</w:t>
      </w:r>
    </w:p>
    <w:bookmarkEnd w:id="34"/>
    <w:bookmarkStart w:name="z37" w:id="35"/>
    <w:p>
      <w:pPr>
        <w:spacing w:after="0"/>
        <w:ind w:left="0"/>
        <w:jc w:val="both"/>
      </w:pPr>
      <w:r>
        <w:rPr>
          <w:rFonts w:ascii="Times New Roman"/>
          <w:b w:val="false"/>
          <w:i w:val="false"/>
          <w:color w:val="000000"/>
          <w:sz w:val="28"/>
        </w:rPr>
        <w:t>
      8-кесте</w:t>
      </w:r>
    </w:p>
    <w:bookmarkEnd w:id="35"/>
    <w:bookmarkStart w:name="z38" w:id="36"/>
    <w:p>
      <w:pPr>
        <w:spacing w:after="0"/>
        <w:ind w:left="0"/>
        <w:jc w:val="left"/>
      </w:pPr>
      <w:r>
        <w:rPr>
          <w:rFonts w:ascii="Times New Roman"/>
          <w:b/>
          <w:i w:val="false"/>
          <w:color w:val="000000"/>
        </w:rPr>
        <w:t xml:space="preserve"> Су көлігімен әкелінетін тауарлар туралы алдын ала ақпараттың құрылымында пайдаланылатын "Кедендік әкімшілендіру" мәндік саласы деректерінің қолданбалы қарапайым типтері туралы жалпы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Атаулар кеңістігіндегі "X.X.X" символдары су көлігімен әкелінетін тауарлар туралы алдын ала ақпаратты әзірлеу кезінде пайдаланылған деректер моделінің "Кедендік әкімшілендіру" мәндік саласы нұсқасының нөміріне сәйкес келеді.</w:t>
      </w:r>
    </w:p>
    <w:bookmarkStart w:name="z39" w:id="37"/>
    <w:p>
      <w:pPr>
        <w:spacing w:after="0"/>
        <w:ind w:left="0"/>
        <w:jc w:val="both"/>
      </w:pPr>
      <w:r>
        <w:rPr>
          <w:rFonts w:ascii="Times New Roman"/>
          <w:b w:val="false"/>
          <w:i w:val="false"/>
          <w:color w:val="000000"/>
          <w:sz w:val="28"/>
        </w:rPr>
        <w:t>
      9-кестеде мынадай өрістер (графалар) қалыптастырылады:</w:t>
      </w:r>
    </w:p>
    <w:bookmarkEnd w:id="37"/>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конструкцияның сәйкестендірушісі;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"мәндердің аумағы" – деректер типіне сәйкес келетін рұқсат етілген мәндердің көптігі.</w:t>
      </w:r>
    </w:p>
    <w:bookmarkStart w:name="z40" w:id="38"/>
    <w:p>
      <w:pPr>
        <w:spacing w:after="0"/>
        <w:ind w:left="0"/>
        <w:jc w:val="both"/>
      </w:pPr>
      <w:r>
        <w:rPr>
          <w:rFonts w:ascii="Times New Roman"/>
          <w:b w:val="false"/>
          <w:i w:val="false"/>
          <w:color w:val="000000"/>
          <w:sz w:val="28"/>
        </w:rPr>
        <w:t>
      9-кесте</w:t>
      </w:r>
    </w:p>
    <w:bookmarkEnd w:id="38"/>
    <w:bookmarkStart w:name="z41" w:id="39"/>
    <w:p>
      <w:pPr>
        <w:spacing w:after="0"/>
        <w:ind w:left="0"/>
        <w:jc w:val="left"/>
      </w:pPr>
      <w:r>
        <w:rPr>
          <w:rFonts w:ascii="Times New Roman"/>
          <w:b/>
          <w:i w:val="false"/>
          <w:color w:val="000000"/>
        </w:rPr>
        <w:t xml:space="preserve"> Су көлігімен әкелінетін тауарлар туралы алдын ала ақпараттың құрылымында пайдаланылатын "Кедендік әкімшілендіру" мәндік саласы деректерінің қолданбалы қарапайым типтері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Мәндердің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With Currency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 көрсетілген төлем_ Ақшалай сомасы.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тауарлардың орналасқан жері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TransitGuaranteeMeasureCodeType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кедендік транзиттің сақталуын қамтамасыз ету шарасы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стансасы_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нөмірі_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CargoPackageInfoCodeType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ақпарат түрі_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және қаптамасы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Id8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8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10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сәйкестендірушісі"атрибутында белгіленген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2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кедендік нөмір_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сәйкестендірушінің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1-ден 3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көрсетілген төлем_ Ақшалай сомасы.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 Indicator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құралының типі_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халықаралық тасымалдау көлік құралының типі кодының мәні.</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 Unit Abbreviation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 орын ауыстыру ерекшелігі_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орналасқан жерінің коды_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белгіленген анықтамалыққа (сыныптауышқа) сәйкес орналасқан жері кодының мәні.</w:t>
            </w:r>
          </w:p>
          <w:p>
            <w:pPr>
              <w:spacing w:after="20"/>
              <w:ind w:left="20"/>
              <w:jc w:val="both"/>
            </w:pPr>
            <w:r>
              <w:rPr>
                <w:rFonts w:ascii="Times New Roman"/>
                <w:b w:val="false"/>
                <w:i w:val="false"/>
                <w:color w:val="000000"/>
                <w:sz w:val="20"/>
              </w:rPr>
              <w:t>
Шаблон: [A-Z]{3}|[А-Я]{3}|[0-9A-Z]{5}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типі_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 28 Ұсынымымен белгіленген көлік құралдарының типтері кодтарының тізбесіне сәйкес су кемесі типі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VesselRegistryIdType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су кемесінің тіркеу нөмірі_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кемесінің "Тізілім түрінің сәйкестендірушісі" атрибутымен белгіленген тізілімдегі тіркеу нөмірінің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VesselIMOIdType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бірегей сәйкестендірушісі_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(IMO)\d7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UNDGClassIdType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сыныбы_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тасымалдаудың типтік қағидаларына сәйкес қауіпті жүк, заттар немесе бұйым сыныбының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UNDGNumberIdType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жүктің нөмірі_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тасымалдаудың типтік қағидаларына сәйкес қауіпті жүк, заттар немесе бұйым нөмірінің мәні.</w:t>
            </w:r>
          </w:p>
          <w:p>
            <w:pPr>
              <w:spacing w:after="20"/>
              <w:ind w:left="20"/>
              <w:jc w:val="both"/>
            </w:pPr>
            <w:r>
              <w:rPr>
                <w:rFonts w:ascii="Times New Roman"/>
                <w:b w:val="false"/>
                <w:i w:val="false"/>
                <w:color w:val="000000"/>
                <w:sz w:val="20"/>
              </w:rPr>
              <w:t>
Шаблон: (UN)\d{4}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реттік нөмірі_Сәйкестендіруші.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температурасы_ Өлшеу.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4.</w:t>
            </w:r>
          </w:p>
          <w:p>
            <w:pPr>
              <w:spacing w:after="20"/>
              <w:ind w:left="20"/>
              <w:jc w:val="both"/>
            </w:pPr>
            <w:r>
              <w:rPr>
                <w:rFonts w:ascii="Times New Roman"/>
                <w:b w:val="false"/>
                <w:i w:val="false"/>
                <w:color w:val="000000"/>
                <w:sz w:val="20"/>
              </w:rPr>
              <w:t>
Бөлшек цифрдың ең көп саны: 1</w:t>
            </w:r>
          </w:p>
        </w:tc>
      </w:tr>
    </w:tbl>
    <w:bookmarkStart w:name="z42" w:id="40"/>
    <w:p>
      <w:pPr>
        <w:spacing w:after="0"/>
        <w:ind w:left="0"/>
        <w:jc w:val="both"/>
      </w:pPr>
      <w:r>
        <w:rPr>
          <w:rFonts w:ascii="Times New Roman"/>
          <w:b w:val="false"/>
          <w:i w:val="false"/>
          <w:color w:val="000000"/>
          <w:sz w:val="28"/>
        </w:rPr>
        <w:t>
      12. Су кемесімен әкелінетін тауарлар туралы алдын ала ақпарат құрылымының жекелеген деректемелерін толтыру сипаттамасы 10-кестеде берілген.</w:t>
      </w:r>
    </w:p>
    <w:bookmarkEnd w:id="40"/>
    <w:p>
      <w:pPr>
        <w:spacing w:after="0"/>
        <w:ind w:left="0"/>
        <w:jc w:val="both"/>
      </w:pPr>
      <w:r>
        <w:rPr>
          <w:rFonts w:ascii="Times New Roman"/>
          <w:b w:val="false"/>
          <w:i w:val="false"/>
          <w:color w:val="000000"/>
          <w:sz w:val="28"/>
        </w:rPr>
        <w:t>
      Кестеде мынадай өрістер (графалар) қалыптастырылады:</w:t>
      </w:r>
    </w:p>
    <w:p>
      <w:pPr>
        <w:spacing w:after="0"/>
        <w:ind w:left="0"/>
        <w:jc w:val="both"/>
      </w:pPr>
      <w:r>
        <w:rPr>
          <w:rFonts w:ascii="Times New Roman"/>
          <w:b w:val="false"/>
          <w:i w:val="false"/>
          <w:color w:val="000000"/>
          <w:sz w:val="28"/>
        </w:rPr>
        <w:t>
      "деректеме атауы" – деректеменің иерархиялық нөмірін көрсете отырып, деректеменің тұрақты немесе ресми сөздік белгісі;</w:t>
      </w:r>
    </w:p>
    <w:p>
      <w:pPr>
        <w:spacing w:after="0"/>
        <w:ind w:left="0"/>
        <w:jc w:val="both"/>
      </w:pPr>
      <w:r>
        <w:rPr>
          <w:rFonts w:ascii="Times New Roman"/>
          <w:b w:val="false"/>
          <w:i w:val="false"/>
          <w:color w:val="000000"/>
          <w:sz w:val="28"/>
        </w:rPr>
        <w:t>
      "қағиданың сипаттамасы" –  деректемені толтыру қағидасының сипаттамасы.</w:t>
      </w:r>
    </w:p>
    <w:bookmarkStart w:name="z43" w:id="41"/>
    <w:p>
      <w:pPr>
        <w:spacing w:after="0"/>
        <w:ind w:left="0"/>
        <w:jc w:val="both"/>
      </w:pPr>
      <w:r>
        <w:rPr>
          <w:rFonts w:ascii="Times New Roman"/>
          <w:b w:val="false"/>
          <w:i w:val="false"/>
          <w:color w:val="000000"/>
          <w:sz w:val="28"/>
        </w:rPr>
        <w:t>
      10-кесте</w:t>
      </w:r>
    </w:p>
    <w:bookmarkEnd w:id="41"/>
    <w:bookmarkStart w:name="z44" w:id="42"/>
    <w:p>
      <w:pPr>
        <w:spacing w:after="0"/>
        <w:ind w:left="0"/>
        <w:jc w:val="left"/>
      </w:pPr>
      <w:r>
        <w:rPr>
          <w:rFonts w:ascii="Times New Roman"/>
          <w:b/>
          <w:i w:val="false"/>
          <w:color w:val="000000"/>
        </w:rPr>
        <w:t xml:space="preserve"> Су көлігімен әкелінетін тауарлар туралы алдын ала ақпарат құрылымының жекелеген деректемелерін толтыру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Қағиданың сипаттамасы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 белгісі</w:t>
            </w:r>
          </w:p>
          <w:p>
            <w:pPr>
              <w:spacing w:after="20"/>
              <w:ind w:left="20"/>
              <w:jc w:val="both"/>
            </w:pPr>
            <w:r>
              <w:rPr>
                <w:rFonts w:ascii="Times New Roman"/>
                <w:b w:val="false"/>
                <w:i w:val="false"/>
                <w:color w:val="000000"/>
                <w:sz w:val="20"/>
              </w:rPr>
              <w:t>
(casdo: EDoc Indicator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қабылдауы тиіс: </w:t>
            </w:r>
          </w:p>
          <w:p>
            <w:pPr>
              <w:spacing w:after="20"/>
              <w:ind w:left="20"/>
              <w:jc w:val="both"/>
            </w:pPr>
            <w:r>
              <w:rPr>
                <w:rFonts w:ascii="Times New Roman"/>
                <w:b w:val="false"/>
                <w:i w:val="false"/>
                <w:color w:val="000000"/>
                <w:sz w:val="20"/>
              </w:rPr>
              <w:t>
ЭҚ – егер алдын ала ақпарат электрондық құжат түрінде ұсынылған болса;</w:t>
            </w:r>
          </w:p>
          <w:p>
            <w:pPr>
              <w:spacing w:after="20"/>
              <w:ind w:left="20"/>
              <w:jc w:val="both"/>
            </w:pPr>
            <w:r>
              <w:rPr>
                <w:rFonts w:ascii="Times New Roman"/>
                <w:b w:val="false"/>
                <w:i w:val="false"/>
                <w:color w:val="000000"/>
                <w:sz w:val="20"/>
              </w:rPr>
              <w:t>
ОО – басқа жағдайларда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11-кестеде берілген су көлігімен әкелінетін тауарлар туралы алдын ала ақпаратты ұсыну мақсаттарының тізбесіне сәйкес кодтық мәнді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ол толтырылған жағдайда, мынадай мәндердің бірін қабылдауы тиіс: </w:t>
            </w:r>
          </w:p>
          <w:p>
            <w:pPr>
              <w:spacing w:after="20"/>
              <w:ind w:left="20"/>
              <w:jc w:val="both"/>
            </w:pPr>
            <w:r>
              <w:rPr>
                <w:rFonts w:ascii="Times New Roman"/>
                <w:b w:val="false"/>
                <w:i w:val="false"/>
                <w:color w:val="000000"/>
                <w:sz w:val="20"/>
              </w:rPr>
              <w:t>
1 – алдын ала ақпаратты ұсынған тұлға Еуразиялық экономикалық одақтың кедендік аумағына тауарлар әкелуді жүзеге асыратын тасымалдаушымен сәйкес келеді;</w:t>
            </w:r>
          </w:p>
          <w:p>
            <w:pPr>
              <w:spacing w:after="20"/>
              <w:ind w:left="20"/>
              <w:jc w:val="both"/>
            </w:pPr>
            <w:r>
              <w:rPr>
                <w:rFonts w:ascii="Times New Roman"/>
                <w:b w:val="false"/>
                <w:i w:val="false"/>
                <w:color w:val="000000"/>
                <w:sz w:val="20"/>
              </w:rPr>
              <w:t>
0 – алдын ала ақпаратты ұсынған тұлға Еуразиялық экономикалық одақтың кедендік аумағына тауарлар әкелуді жүзеге асыратын тасымалдаушымен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12.3. Контейнерлік тасымалдау белгісі</w:t>
            </w:r>
          </w:p>
          <w:p>
            <w:pPr>
              <w:spacing w:after="20"/>
              <w:ind w:left="20"/>
              <w:jc w:val="both"/>
            </w:pPr>
            <w:r>
              <w:rPr>
                <w:rFonts w:ascii="Times New Roman"/>
                <w:b w:val="false"/>
                <w:i w:val="false"/>
                <w:color w:val="000000"/>
                <w:sz w:val="20"/>
              </w:rPr>
              <w:t>
(casdo: Container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тауарлар контейнерде тасымалданады;</w:t>
            </w:r>
          </w:p>
          <w:p>
            <w:pPr>
              <w:spacing w:after="20"/>
              <w:ind w:left="20"/>
              <w:jc w:val="both"/>
            </w:pPr>
            <w:r>
              <w:rPr>
                <w:rFonts w:ascii="Times New Roman"/>
                <w:b w:val="false"/>
                <w:i w:val="false"/>
                <w:color w:val="000000"/>
                <w:sz w:val="20"/>
              </w:rPr>
              <w:t>
0 – тауарлар контейнерде тасымалданбайды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12.9.2. Су кемесінің тіркеу нөмірі</w:t>
            </w:r>
          </w:p>
          <w:p>
            <w:pPr>
              <w:spacing w:after="20"/>
              <w:ind w:left="20"/>
              <w:jc w:val="both"/>
            </w:pPr>
            <w:r>
              <w:rPr>
                <w:rFonts w:ascii="Times New Roman"/>
                <w:b w:val="false"/>
                <w:i w:val="false"/>
                <w:color w:val="000000"/>
                <w:sz w:val="20"/>
              </w:rPr>
              <w:t>
(casdo: Vessel Registry Id).</w:t>
            </w:r>
          </w:p>
          <w:p>
            <w:pPr>
              <w:spacing w:after="20"/>
              <w:ind w:left="20"/>
              <w:jc w:val="both"/>
            </w:pPr>
            <w:r>
              <w:rPr>
                <w:rFonts w:ascii="Times New Roman"/>
                <w:b w:val="false"/>
                <w:i w:val="false"/>
                <w:color w:val="000000"/>
                <w:sz w:val="20"/>
              </w:rPr>
              <w:t>
"Тізілім түрінің сәйкестендірушісі</w:t>
            </w:r>
          </w:p>
          <w:p>
            <w:pPr>
              <w:spacing w:after="20"/>
              <w:ind w:left="20"/>
              <w:jc w:val="both"/>
            </w:pPr>
            <w:r>
              <w:rPr>
                <w:rFonts w:ascii="Times New Roman"/>
                <w:b w:val="false"/>
                <w:i w:val="false"/>
                <w:color w:val="000000"/>
                <w:sz w:val="20"/>
              </w:rPr>
              <w:t>
(registryListId атрибуты)" атрибуты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мынадай мәндердің бірін қабылдауы тиіс:</w:t>
            </w:r>
          </w:p>
          <w:p>
            <w:pPr>
              <w:spacing w:after="20"/>
              <w:ind w:left="20"/>
              <w:jc w:val="both"/>
            </w:pPr>
            <w:r>
              <w:rPr>
                <w:rFonts w:ascii="Times New Roman"/>
                <w:b w:val="false"/>
                <w:i w:val="false"/>
                <w:color w:val="000000"/>
                <w:sz w:val="20"/>
              </w:rPr>
              <w:t>
1 – Мемлекеттік тізілім (Мемлекеттік кеме тізілімі);</w:t>
            </w:r>
          </w:p>
          <w:p>
            <w:pPr>
              <w:spacing w:after="20"/>
              <w:ind w:left="20"/>
              <w:jc w:val="both"/>
            </w:pPr>
            <w:r>
              <w:rPr>
                <w:rFonts w:ascii="Times New Roman"/>
                <w:b w:val="false"/>
                <w:i w:val="false"/>
                <w:color w:val="000000"/>
                <w:sz w:val="20"/>
              </w:rPr>
              <w:t>
2 – Халықаралық кемелер тізілімі;</w:t>
            </w:r>
          </w:p>
          <w:p>
            <w:pPr>
              <w:spacing w:after="20"/>
              <w:ind w:left="20"/>
              <w:jc w:val="both"/>
            </w:pPr>
            <w:r>
              <w:rPr>
                <w:rFonts w:ascii="Times New Roman"/>
                <w:b w:val="false"/>
                <w:i w:val="false"/>
                <w:color w:val="000000"/>
                <w:sz w:val="20"/>
              </w:rPr>
              <w:t>
3 – Бербоут-чартерлік тізілім;</w:t>
            </w:r>
          </w:p>
          <w:p>
            <w:pPr>
              <w:spacing w:after="20"/>
              <w:ind w:left="20"/>
              <w:jc w:val="both"/>
            </w:pPr>
            <w:r>
              <w:rPr>
                <w:rFonts w:ascii="Times New Roman"/>
                <w:b w:val="false"/>
                <w:i w:val="false"/>
                <w:color w:val="000000"/>
                <w:sz w:val="20"/>
              </w:rPr>
              <w:t>
4 – Шағын көлемді кемелердің тізілімі (кеме тізілімі)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12.11.2. Қозғалыс бағыты пункті типінің коды</w:t>
            </w:r>
          </w:p>
          <w:p>
            <w:pPr>
              <w:spacing w:after="20"/>
              <w:ind w:left="20"/>
              <w:jc w:val="both"/>
            </w:pPr>
            <w:r>
              <w:rPr>
                <w:rFonts w:ascii="Times New Roman"/>
                <w:b w:val="false"/>
                <w:i w:val="false"/>
                <w:color w:val="000000"/>
                <w:sz w:val="20"/>
              </w:rPr>
              <w:t>
(casdo: Itinerary Point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кету порты;</w:t>
            </w:r>
          </w:p>
          <w:p>
            <w:pPr>
              <w:spacing w:after="20"/>
              <w:ind w:left="20"/>
              <w:jc w:val="both"/>
            </w:pPr>
            <w:r>
              <w:rPr>
                <w:rFonts w:ascii="Times New Roman"/>
                <w:b w:val="false"/>
                <w:i w:val="false"/>
                <w:color w:val="000000"/>
                <w:sz w:val="20"/>
              </w:rPr>
              <w:t>
2 – соңғы келу порты;</w:t>
            </w:r>
          </w:p>
          <w:p>
            <w:pPr>
              <w:spacing w:after="20"/>
              <w:ind w:left="20"/>
              <w:jc w:val="both"/>
            </w:pPr>
            <w:r>
              <w:rPr>
                <w:rFonts w:ascii="Times New Roman"/>
                <w:b w:val="false"/>
                <w:i w:val="false"/>
                <w:color w:val="000000"/>
                <w:sz w:val="20"/>
              </w:rPr>
              <w:t>
3 – келу порты;</w:t>
            </w:r>
          </w:p>
          <w:p>
            <w:pPr>
              <w:spacing w:after="20"/>
              <w:ind w:left="20"/>
              <w:jc w:val="both"/>
            </w:pPr>
            <w:r>
              <w:rPr>
                <w:rFonts w:ascii="Times New Roman"/>
                <w:b w:val="false"/>
                <w:i w:val="false"/>
                <w:color w:val="000000"/>
                <w:sz w:val="20"/>
              </w:rPr>
              <w:t>
4 – келесі келу 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12.12. Көлік құралын әкелу мақсатының коды</w:t>
            </w:r>
          </w:p>
          <w:p>
            <w:pPr>
              <w:spacing w:after="20"/>
              <w:ind w:left="20"/>
              <w:jc w:val="both"/>
            </w:pPr>
            <w:r>
              <w:rPr>
                <w:rFonts w:ascii="Times New Roman"/>
                <w:b w:val="false"/>
                <w:i w:val="false"/>
                <w:color w:val="000000"/>
                <w:sz w:val="20"/>
              </w:rPr>
              <w:t>
(casdo: Transport Means Entry Purpose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xml:space="preserve">
1 – жүктерді, жолаушыларды және (немесе) багажды халықаралық тасымалдауды бастау үшін көлік құралын кедендік аумаққа әкелу; </w:t>
            </w:r>
          </w:p>
          <w:p>
            <w:pPr>
              <w:spacing w:after="20"/>
              <w:ind w:left="20"/>
              <w:jc w:val="both"/>
            </w:pPr>
            <w:r>
              <w:rPr>
                <w:rFonts w:ascii="Times New Roman"/>
                <w:b w:val="false"/>
                <w:i w:val="false"/>
                <w:color w:val="000000"/>
                <w:sz w:val="20"/>
              </w:rPr>
              <w:t>
3 – жүктерді, жолаушыларды және (немесе) багажды халықаралық тасымалдауды аяқтау үшін көлік құралын кедендік аумаққа әкелу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11-кестеде берілген су көлігімен әкелінетін тауарлар туралы алдын ала ақпаратты ұсыну мақсаттарының тізбесіне сәйкес кодтық мәнді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13.4. Декларацияның типі</w:t>
            </w:r>
          </w:p>
          <w:p>
            <w:pPr>
              <w:spacing w:after="20"/>
              <w:ind w:left="20"/>
              <w:jc w:val="both"/>
            </w:pPr>
            <w:r>
              <w:rPr>
                <w:rFonts w:ascii="Times New Roman"/>
                <w:b w:val="false"/>
                <w:i w:val="false"/>
                <w:color w:val="000000"/>
                <w:sz w:val="20"/>
              </w:rPr>
              <w:t>
(casdo: Declaration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мәнді қабылдауы тиіс:</w:t>
            </w:r>
          </w:p>
          <w:p>
            <w:pPr>
              <w:spacing w:after="20"/>
              <w:ind w:left="20"/>
              <w:jc w:val="both"/>
            </w:pPr>
            <w:r>
              <w:rPr>
                <w:rFonts w:ascii="Times New Roman"/>
                <w:b w:val="false"/>
                <w:i w:val="false"/>
                <w:color w:val="000000"/>
                <w:sz w:val="20"/>
              </w:rPr>
              <w:t>
КТ – тауарды кедендік транзиттің кедендік рәсіміне сәйкес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13.5. Тауарларды тасымалдау (тасу) ерекшелігінің коды</w:t>
            </w:r>
          </w:p>
          <w:p>
            <w:pPr>
              <w:spacing w:after="20"/>
              <w:ind w:left="20"/>
              <w:jc w:val="both"/>
            </w:pPr>
            <w:r>
              <w:rPr>
                <w:rFonts w:ascii="Times New Roman"/>
                <w:b w:val="false"/>
                <w:i w:val="false"/>
                <w:color w:val="000000"/>
                <w:sz w:val="20"/>
              </w:rPr>
              <w:t>
(casdo: Transit Procedure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ТР – тауарларды келу орнындағы кеден органынан кету орнындағы кеден органына дейін тасымалдау;</w:t>
            </w:r>
          </w:p>
          <w:p>
            <w:pPr>
              <w:spacing w:after="20"/>
              <w:ind w:left="20"/>
              <w:jc w:val="both"/>
            </w:pPr>
            <w:r>
              <w:rPr>
                <w:rFonts w:ascii="Times New Roman"/>
                <w:b w:val="false"/>
                <w:i w:val="false"/>
                <w:color w:val="000000"/>
                <w:sz w:val="20"/>
              </w:rPr>
              <w:t>
ИМ – тауарларды келу орнындағы кеден органынан ішкі кеден органына дейін тасымалдау;</w:t>
            </w:r>
          </w:p>
          <w:p>
            <w:pPr>
              <w:spacing w:after="20"/>
              <w:ind w:left="20"/>
              <w:jc w:val="both"/>
            </w:pPr>
            <w:r>
              <w:rPr>
                <w:rFonts w:ascii="Times New Roman"/>
                <w:b w:val="false"/>
                <w:i w:val="false"/>
                <w:color w:val="000000"/>
                <w:sz w:val="20"/>
              </w:rPr>
              <w:t>
ТС – тауарларды Еуразиялық экономикалық одаққа мүше болып табылмайтын мемлекеттердің аумағы және (немесе) теңіз арқылы кеден органдары арасында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13.6. Транзиттік декларацияда декларацияланатын тауарлардың тағайындалу коды</w:t>
            </w:r>
          </w:p>
          <w:p>
            <w:pPr>
              <w:spacing w:after="20"/>
              <w:ind w:left="20"/>
              <w:jc w:val="both"/>
            </w:pPr>
            <w:r>
              <w:rPr>
                <w:rFonts w:ascii="Times New Roman"/>
                <w:b w:val="false"/>
                <w:i w:val="false"/>
                <w:color w:val="000000"/>
                <w:sz w:val="20"/>
              </w:rPr>
              <w:t>
(casdo: Transit Feature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ХПЖ – халықаралық пошта жөнелтілімдерін кедендік декларациялау кезінде;</w:t>
            </w:r>
          </w:p>
          <w:p>
            <w:pPr>
              <w:spacing w:after="20"/>
              <w:ind w:left="20"/>
              <w:jc w:val="both"/>
            </w:pPr>
            <w:r>
              <w:rPr>
                <w:rFonts w:ascii="Times New Roman"/>
                <w:b w:val="false"/>
                <w:i w:val="false"/>
                <w:color w:val="000000"/>
                <w:sz w:val="20"/>
              </w:rPr>
              <w:t>
ЖТ – жеке пайдалануға арналған тауарларды және (немесе) жеке пайдалануға арналған көлік құралдарын кедендік декларациялау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13.18. Тауарларды түсіру белгісі</w:t>
            </w:r>
          </w:p>
          <w:p>
            <w:pPr>
              <w:spacing w:after="20"/>
              <w:ind w:left="20"/>
              <w:jc w:val="both"/>
            </w:pPr>
            <w:r>
              <w:rPr>
                <w:rFonts w:ascii="Times New Roman"/>
                <w:b w:val="false"/>
                <w:i w:val="false"/>
                <w:color w:val="000000"/>
                <w:sz w:val="20"/>
              </w:rPr>
              <w:t>
(casdo: Unloading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тауарлар Еуразиялық экономикалық одаққа мүше мемлекеттің портына түсіріледі;</w:t>
            </w:r>
          </w:p>
          <w:p>
            <w:pPr>
              <w:spacing w:after="20"/>
              <w:ind w:left="20"/>
              <w:jc w:val="both"/>
            </w:pPr>
            <w:r>
              <w:rPr>
                <w:rFonts w:ascii="Times New Roman"/>
                <w:b w:val="false"/>
                <w:i w:val="false"/>
                <w:color w:val="000000"/>
                <w:sz w:val="20"/>
              </w:rPr>
              <w:t>
0 – тауарлар Еуразиялық экономикалық одаққа мүше мемлекеттің портына түсірілмейді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Еуразиялық экономикалық одақтың кедендік аумағына келген көлік құралдары кедендік транзиттің кедендік рәсіміне сәйкес тауарларды тасымалдауды жүзеге асыратын көлік құралдарыме сәйкес келеді;</w:t>
            </w:r>
          </w:p>
          <w:p>
            <w:pPr>
              <w:spacing w:after="20"/>
              <w:ind w:left="20"/>
              <w:jc w:val="both"/>
            </w:pPr>
            <w:r>
              <w:rPr>
                <w:rFonts w:ascii="Times New Roman"/>
                <w:b w:val="false"/>
                <w:i w:val="false"/>
                <w:color w:val="000000"/>
                <w:sz w:val="20"/>
              </w:rPr>
              <w:t>
0 – Еуразиялық экономикалық одақтың кедендік аумағына келген көлік құралдары кедендік транзиттің кедендік рәсіміне сәйкес тауарларды тасымалдауды жүзеге асыратын көлік құралдарыме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13.26.1. Жүк операциясы түрінің коды</w:t>
            </w:r>
          </w:p>
          <w:p>
            <w:pPr>
              <w:spacing w:after="20"/>
              <w:ind w:left="20"/>
              <w:jc w:val="both"/>
            </w:pPr>
            <w:r>
              <w:rPr>
                <w:rFonts w:ascii="Times New Roman"/>
                <w:b w:val="false"/>
                <w:i w:val="false"/>
                <w:color w:val="000000"/>
                <w:sz w:val="20"/>
              </w:rPr>
              <w:t>
(casdo: Cargo Operation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келу орнында тауарларды түсіру;</w:t>
            </w:r>
          </w:p>
          <w:p>
            <w:pPr>
              <w:spacing w:after="20"/>
              <w:ind w:left="20"/>
              <w:jc w:val="both"/>
            </w:pPr>
            <w:r>
              <w:rPr>
                <w:rFonts w:ascii="Times New Roman"/>
                <w:b w:val="false"/>
                <w:i w:val="false"/>
                <w:color w:val="000000"/>
                <w:sz w:val="20"/>
              </w:rPr>
              <w:t>
2 – келу орнында тауарларды қайта тиеу (ауыстырып тиеу), көлік құралдарын алмастыру;</w:t>
            </w:r>
          </w:p>
          <w:p>
            <w:pPr>
              <w:spacing w:after="20"/>
              <w:ind w:left="20"/>
              <w:jc w:val="both"/>
            </w:pPr>
            <w:r>
              <w:rPr>
                <w:rFonts w:ascii="Times New Roman"/>
                <w:b w:val="false"/>
                <w:i w:val="false"/>
                <w:color w:val="000000"/>
                <w:sz w:val="20"/>
              </w:rPr>
              <w:t>
3 – кедендік транзиттің кедендік рәсіміне сәйкес тауарларды тасымалдау кезінде тауарларды қайта тиеу (ауыстырып тиеу), көлік құралдарын алмастыру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13.26.2. Контейнерлік тасымалдау белгісі</w:t>
            </w:r>
          </w:p>
          <w:p>
            <w:pPr>
              <w:spacing w:after="20"/>
              <w:ind w:left="20"/>
              <w:jc w:val="both"/>
            </w:pPr>
            <w:r>
              <w:rPr>
                <w:rFonts w:ascii="Times New Roman"/>
                <w:b w:val="false"/>
                <w:i w:val="false"/>
                <w:color w:val="000000"/>
                <w:sz w:val="20"/>
              </w:rPr>
              <w:t>
(casdo: Container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басқа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13.27.6.1. Сақтаудың айрықша талаптарының қажеттілігі белгісі</w:t>
            </w:r>
          </w:p>
          <w:p>
            <w:pPr>
              <w:spacing w:after="20"/>
              <w:ind w:left="20"/>
              <w:jc w:val="both"/>
            </w:pPr>
            <w:r>
              <w:rPr>
                <w:rFonts w:ascii="Times New Roman"/>
                <w:b w:val="false"/>
                <w:i w:val="false"/>
                <w:color w:val="000000"/>
                <w:sz w:val="20"/>
              </w:rPr>
              <w:t>
(casdo: Special Storage Requirement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тауарларды уақытша сақтаудың айрықша талаптарын қамтамасыз ету қажет;</w:t>
            </w:r>
          </w:p>
          <w:p>
            <w:pPr>
              <w:spacing w:after="20"/>
              <w:ind w:left="20"/>
              <w:jc w:val="both"/>
            </w:pPr>
            <w:r>
              <w:rPr>
                <w:rFonts w:ascii="Times New Roman"/>
                <w:b w:val="false"/>
                <w:i w:val="false"/>
                <w:color w:val="000000"/>
                <w:sz w:val="20"/>
              </w:rPr>
              <w:t>
0 – тауарларды уақытша сақтаудың айрықша талаптарын қамтамасыз ету қажеттілігі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13.28.8. Әскери мақсаттағы өнімнің белгісі</w:t>
            </w:r>
          </w:p>
          <w:p>
            <w:pPr>
              <w:spacing w:after="20"/>
              <w:ind w:left="20"/>
              <w:jc w:val="both"/>
            </w:pPr>
            <w:r>
              <w:rPr>
                <w:rFonts w:ascii="Times New Roman"/>
                <w:b w:val="false"/>
                <w:i w:val="false"/>
                <w:color w:val="000000"/>
                <w:sz w:val="20"/>
              </w:rPr>
              <w:t>
(casdo: Goods Military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мәнді қабылдауы тиіс:</w:t>
            </w:r>
          </w:p>
          <w:p>
            <w:pPr>
              <w:spacing w:after="20"/>
              <w:ind w:left="20"/>
              <w:jc w:val="both"/>
            </w:pPr>
            <w:r>
              <w:rPr>
                <w:rFonts w:ascii="Times New Roman"/>
                <w:b w:val="false"/>
                <w:i w:val="false"/>
                <w:color w:val="000000"/>
                <w:sz w:val="20"/>
              </w:rPr>
              <w:t xml:space="preserve">
1 – тауар әскери мақсаттағы өнім болып табылады. </w:t>
            </w:r>
          </w:p>
          <w:p>
            <w:pPr>
              <w:spacing w:after="20"/>
              <w:ind w:left="20"/>
              <w:jc w:val="both"/>
            </w:pPr>
            <w:r>
              <w:rPr>
                <w:rFonts w:ascii="Times New Roman"/>
                <w:b w:val="false"/>
                <w:i w:val="false"/>
                <w:color w:val="000000"/>
                <w:sz w:val="20"/>
              </w:rPr>
              <w:t>
Басқа жағдайларда деректеме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13.28.17.1. Тауардың қаптамасы туралы ақпарат түрінің коды</w:t>
            </w:r>
          </w:p>
          <w:p>
            <w:pPr>
              <w:spacing w:after="20"/>
              <w:ind w:left="20"/>
              <w:jc w:val="both"/>
            </w:pPr>
            <w:r>
              <w:rPr>
                <w:rFonts w:ascii="Times New Roman"/>
                <w:b w:val="false"/>
                <w:i w:val="false"/>
                <w:color w:val="000000"/>
                <w:sz w:val="20"/>
              </w:rPr>
              <w:t>
(casdo: Package Availability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қаптамасы бар;</w:t>
            </w:r>
          </w:p>
          <w:p>
            <w:pPr>
              <w:spacing w:after="20"/>
              <w:ind w:left="20"/>
              <w:jc w:val="both"/>
            </w:pPr>
            <w:r>
              <w:rPr>
                <w:rFonts w:ascii="Times New Roman"/>
                <w:b w:val="false"/>
                <w:i w:val="false"/>
                <w:color w:val="000000"/>
                <w:sz w:val="20"/>
              </w:rPr>
              <w:t>
2 – қаптамасыз, көлік құралының жабдықталған ыдыстарында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13.28.17.5.1. Жүк орны (қаптамасы) туралы ақпарат түрінің коды</w:t>
            </w:r>
          </w:p>
          <w:p>
            <w:pPr>
              <w:spacing w:after="20"/>
              <w:ind w:left="20"/>
              <w:jc w:val="both"/>
            </w:pPr>
            <w:r>
              <w:rPr>
                <w:rFonts w:ascii="Times New Roman"/>
                <w:b w:val="false"/>
                <w:i w:val="false"/>
                <w:color w:val="000000"/>
                <w:sz w:val="20"/>
              </w:rPr>
              <w:t>
(casdo: Cargo Package Info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ыдыс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түпқоймалар туралы мәліметтер;</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13.28.22.16.1. Зарарсыздандыруды жүргізу белгісі</w:t>
            </w:r>
          </w:p>
          <w:p>
            <w:pPr>
              <w:spacing w:after="20"/>
              <w:ind w:left="20"/>
              <w:jc w:val="both"/>
            </w:pPr>
            <w:r>
              <w:rPr>
                <w:rFonts w:ascii="Times New Roman"/>
                <w:b w:val="false"/>
                <w:i w:val="false"/>
                <w:color w:val="000000"/>
                <w:sz w:val="20"/>
              </w:rPr>
              <w:t>
(casdo: Disinfection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өнімді зарарсыздандыру жүргізілді;</w:t>
            </w:r>
          </w:p>
          <w:p>
            <w:pPr>
              <w:spacing w:after="20"/>
              <w:ind w:left="20"/>
              <w:jc w:val="both"/>
            </w:pPr>
            <w:r>
              <w:rPr>
                <w:rFonts w:ascii="Times New Roman"/>
                <w:b w:val="false"/>
                <w:i w:val="false"/>
                <w:color w:val="000000"/>
                <w:sz w:val="20"/>
              </w:rPr>
              <w:t>
0 – өнімді зарарсыздандыру жүргізілмеді немесе зарарсыздандыруды жүргізу туралы мәліметтер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13.30.8. Мәліметтердің сәйкестігі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кедендік транзиттің кедендік рәсімінің декларанты кедендік транзиттің кедендік рәсіміне сәйкес тауарларды тасымалдауды жүзеге асыратын тасымалдаушымен сәйкес келеді;</w:t>
            </w:r>
          </w:p>
          <w:p>
            <w:pPr>
              <w:spacing w:after="20"/>
              <w:ind w:left="20"/>
              <w:jc w:val="both"/>
            </w:pPr>
            <w:r>
              <w:rPr>
                <w:rFonts w:ascii="Times New Roman"/>
                <w:b w:val="false"/>
                <w:i w:val="false"/>
                <w:color w:val="000000"/>
                <w:sz w:val="20"/>
              </w:rPr>
              <w:t>
0 – кедендік транзиттің кедендік рәсімінің декларанты кедендік транзиттің кедендік рәсіміне сәйкес тауарларды тасымалдауды жүзеге асыратын тасымалдаушымен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13.31.8.5. Рөлдің коды</w:t>
            </w:r>
          </w:p>
          <w:p>
            <w:pPr>
              <w:spacing w:after="20"/>
              <w:ind w:left="20"/>
              <w:jc w:val="both"/>
            </w:pPr>
            <w:r>
              <w:rPr>
                <w:rFonts w:ascii="Times New Roman"/>
                <w:b w:val="false"/>
                <w:i w:val="false"/>
                <w:color w:val="000000"/>
                <w:sz w:val="20"/>
              </w:rPr>
              <w:t>
(casdo: Role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тасымалдаушы ұйымның өкілі болып табылатын өзге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16.1. Керек-жарақтардың болуы белгісі</w:t>
            </w:r>
          </w:p>
          <w:p>
            <w:pPr>
              <w:spacing w:after="20"/>
              <w:ind w:left="20"/>
              <w:jc w:val="both"/>
            </w:pPr>
            <w:r>
              <w:rPr>
                <w:rFonts w:ascii="Times New Roman"/>
                <w:b w:val="false"/>
                <w:i w:val="false"/>
                <w:color w:val="000000"/>
                <w:sz w:val="20"/>
              </w:rPr>
              <w:t>
(casdo: Store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көлік құралының бортында керек-жарақтар бар;</w:t>
            </w:r>
          </w:p>
          <w:p>
            <w:pPr>
              <w:spacing w:after="20"/>
              <w:ind w:left="20"/>
              <w:jc w:val="both"/>
            </w:pPr>
            <w:r>
              <w:rPr>
                <w:rFonts w:ascii="Times New Roman"/>
                <w:b w:val="false"/>
                <w:i w:val="false"/>
                <w:color w:val="000000"/>
                <w:sz w:val="20"/>
              </w:rPr>
              <w:t>
0 – көлік құралының бортында керек-жарақтар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17. Дәрілік заттардың болуы белгісі</w:t>
            </w:r>
          </w:p>
          <w:p>
            <w:pPr>
              <w:spacing w:after="20"/>
              <w:ind w:left="20"/>
              <w:jc w:val="both"/>
            </w:pPr>
            <w:r>
              <w:rPr>
                <w:rFonts w:ascii="Times New Roman"/>
                <w:b w:val="false"/>
                <w:i w:val="false"/>
                <w:color w:val="000000"/>
                <w:sz w:val="20"/>
              </w:rPr>
              <w:t>
(casdo: Drugs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көлік құралының бортында құрамы есірткі, күшті әсер ететін заттар, психотропты және уытты заттарды қамтитын дәрілік заттар бар;</w:t>
            </w:r>
          </w:p>
          <w:p>
            <w:pPr>
              <w:spacing w:after="20"/>
              <w:ind w:left="20"/>
              <w:jc w:val="both"/>
            </w:pPr>
            <w:r>
              <w:rPr>
                <w:rFonts w:ascii="Times New Roman"/>
                <w:b w:val="false"/>
                <w:i w:val="false"/>
                <w:color w:val="000000"/>
                <w:sz w:val="20"/>
              </w:rPr>
              <w:t>
0 – көлік құралының бортында құрамы есірткі, күшті әсер ететін заттар, психотропты және уытты заттарды қамтитын дәрілік заттар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18. Қауіпті жүктердің болуы белгісі</w:t>
            </w:r>
          </w:p>
          <w:p>
            <w:pPr>
              <w:spacing w:after="20"/>
              <w:ind w:left="20"/>
              <w:jc w:val="both"/>
            </w:pPr>
            <w:r>
              <w:rPr>
                <w:rFonts w:ascii="Times New Roman"/>
                <w:b w:val="false"/>
                <w:i w:val="false"/>
                <w:color w:val="000000"/>
                <w:sz w:val="20"/>
              </w:rPr>
              <w:t>
(casdo: Dangerous Goods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көлік құралының бортында қауіпті жүктер бар;</w:t>
            </w:r>
          </w:p>
          <w:p>
            <w:pPr>
              <w:spacing w:after="20"/>
              <w:ind w:left="20"/>
              <w:jc w:val="both"/>
            </w:pPr>
            <w:r>
              <w:rPr>
                <w:rFonts w:ascii="Times New Roman"/>
                <w:b w:val="false"/>
                <w:i w:val="false"/>
                <w:color w:val="000000"/>
                <w:sz w:val="20"/>
              </w:rPr>
              <w:t>
0 – көлік құралының бортында қауіпті жүктер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19.1. Қосалқы бөлшектердің және жабдықтың болуы белгісі</w:t>
            </w:r>
          </w:p>
          <w:p>
            <w:pPr>
              <w:spacing w:after="20"/>
              <w:ind w:left="20"/>
              <w:jc w:val="both"/>
            </w:pPr>
            <w:r>
              <w:rPr>
                <w:rFonts w:ascii="Times New Roman"/>
                <w:b w:val="false"/>
                <w:i w:val="false"/>
                <w:color w:val="000000"/>
                <w:sz w:val="20"/>
              </w:rPr>
              <w:t>
(casdo: Spare Parts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көлік құралының бортында қосалқы бөлшектер және (немесе) жабдық бар;</w:t>
            </w:r>
          </w:p>
          <w:p>
            <w:pPr>
              <w:spacing w:after="20"/>
              <w:ind w:left="20"/>
              <w:jc w:val="both"/>
            </w:pPr>
            <w:r>
              <w:rPr>
                <w:rFonts w:ascii="Times New Roman"/>
                <w:b w:val="false"/>
                <w:i w:val="false"/>
                <w:color w:val="000000"/>
                <w:sz w:val="20"/>
              </w:rPr>
              <w:t>
0 – көлік құралының бортында қосалқы бөлшектер және (немесе) жабдық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20.1. Санитариялық бақылаудан босату белгісі</w:t>
            </w:r>
          </w:p>
          <w:p>
            <w:pPr>
              <w:spacing w:after="20"/>
              <w:ind w:left="20"/>
              <w:jc w:val="both"/>
            </w:pPr>
            <w:r>
              <w:rPr>
                <w:rFonts w:ascii="Times New Roman"/>
                <w:b w:val="false"/>
                <w:i w:val="false"/>
                <w:color w:val="000000"/>
                <w:sz w:val="20"/>
              </w:rPr>
              <w:t>
(casdo: Sanitary Control Free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үшін санитариялық бақылаудан босату туралы куәлік бар;</w:t>
            </w:r>
          </w:p>
          <w:p>
            <w:pPr>
              <w:spacing w:after="20"/>
              <w:ind w:left="20"/>
              <w:jc w:val="both"/>
            </w:pPr>
            <w:r>
              <w:rPr>
                <w:rFonts w:ascii="Times New Roman"/>
                <w:b w:val="false"/>
                <w:i w:val="false"/>
                <w:color w:val="000000"/>
                <w:sz w:val="20"/>
              </w:rPr>
              <w:t>
0 – кеме үшін санитариялық бақылаудан босату туралы куәлік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20.3. Қайта инспекция жүргізу қажеттілігінің белгісі</w:t>
            </w:r>
          </w:p>
          <w:p>
            <w:pPr>
              <w:spacing w:after="20"/>
              <w:ind w:left="20"/>
              <w:jc w:val="both"/>
            </w:pPr>
            <w:r>
              <w:rPr>
                <w:rFonts w:ascii="Times New Roman"/>
                <w:b w:val="false"/>
                <w:i w:val="false"/>
                <w:color w:val="000000"/>
                <w:sz w:val="20"/>
              </w:rPr>
              <w:t>
(casdo: Re Inspection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кемеде қайта инспекция жүргізу қажет;</w:t>
            </w:r>
          </w:p>
          <w:p>
            <w:pPr>
              <w:spacing w:after="20"/>
              <w:ind w:left="20"/>
              <w:jc w:val="both"/>
            </w:pPr>
            <w:r>
              <w:rPr>
                <w:rFonts w:ascii="Times New Roman"/>
                <w:b w:val="false"/>
                <w:i w:val="false"/>
                <w:color w:val="000000"/>
                <w:sz w:val="20"/>
              </w:rPr>
              <w:t xml:space="preserve">
0 – кемеде қайта инспекция жүргізу қажеттілігі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Залалданған аумаққа келіп-кету белгісі</w:t>
            </w:r>
          </w:p>
          <w:p>
            <w:pPr>
              <w:spacing w:after="20"/>
              <w:ind w:left="20"/>
              <w:jc w:val="both"/>
            </w:pPr>
            <w:r>
              <w:rPr>
                <w:rFonts w:ascii="Times New Roman"/>
                <w:b w:val="false"/>
                <w:i w:val="false"/>
                <w:color w:val="000000"/>
                <w:sz w:val="20"/>
              </w:rPr>
              <w:t>
(casdo: Affected Area Visit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Дүниежүзілік денсаулық сақтау ұйымы белгілеген залалданған аумаққа енді;</w:t>
            </w:r>
          </w:p>
          <w:p>
            <w:pPr>
              <w:spacing w:after="20"/>
              <w:ind w:left="20"/>
              <w:jc w:val="both"/>
            </w:pPr>
            <w:r>
              <w:rPr>
                <w:rFonts w:ascii="Times New Roman"/>
                <w:b w:val="false"/>
                <w:i w:val="false"/>
                <w:color w:val="000000"/>
                <w:sz w:val="20"/>
              </w:rPr>
              <w:t>
0 – кеме Дүниежүзілік денсаулық сақтау ұйымы белгілеген залалданған аумаққа енбеді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20.6. Қайтыс болу жағдайларының белгісі</w:t>
            </w:r>
          </w:p>
          <w:p>
            <w:pPr>
              <w:spacing w:after="20"/>
              <w:ind w:left="20"/>
              <w:jc w:val="both"/>
            </w:pPr>
            <w:r>
              <w:rPr>
                <w:rFonts w:ascii="Times New Roman"/>
                <w:b w:val="false"/>
                <w:i w:val="false"/>
                <w:color w:val="000000"/>
                <w:sz w:val="20"/>
              </w:rPr>
              <w:t>
(casdo: Dead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бортында қайғылы оқиғалардан басқа, қандайда бір себеп бойынша қайтыс болу жағдайлары бар;</w:t>
            </w:r>
          </w:p>
          <w:p>
            <w:pPr>
              <w:spacing w:after="20"/>
              <w:ind w:left="20"/>
              <w:jc w:val="both"/>
            </w:pPr>
            <w:r>
              <w:rPr>
                <w:rFonts w:ascii="Times New Roman"/>
                <w:b w:val="false"/>
                <w:i w:val="false"/>
                <w:color w:val="000000"/>
                <w:sz w:val="20"/>
              </w:rPr>
              <w:t>
0 – кеме бортында қайғылы оқиғалардан басқа, қандайда бір себеп бойынша қайтыс болу жағдайлары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Сырқаттанудың ерекше деңгейінің болуы белгісі</w:t>
            </w:r>
          </w:p>
          <w:p>
            <w:pPr>
              <w:spacing w:after="20"/>
              <w:ind w:left="20"/>
              <w:jc w:val="both"/>
            </w:pPr>
            <w:r>
              <w:rPr>
                <w:rFonts w:ascii="Times New Roman"/>
                <w:b w:val="false"/>
                <w:i w:val="false"/>
                <w:color w:val="000000"/>
                <w:sz w:val="20"/>
              </w:rPr>
              <w:t>
(casdo: Abnormal Disease Person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бортында сырқаттанудың ерекше жоғары деңгейі белгіленді;</w:t>
            </w:r>
          </w:p>
          <w:p>
            <w:pPr>
              <w:spacing w:after="20"/>
              <w:ind w:left="20"/>
              <w:jc w:val="both"/>
            </w:pPr>
            <w:r>
              <w:rPr>
                <w:rFonts w:ascii="Times New Roman"/>
                <w:b w:val="false"/>
                <w:i w:val="false"/>
                <w:color w:val="000000"/>
                <w:sz w:val="20"/>
              </w:rPr>
              <w:t>
0 – кеме бортында сырқаттану деңгейі қалыпты мәндер шегінде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20.9. Науқас тұлғаның болуы белгісі</w:t>
            </w:r>
          </w:p>
          <w:p>
            <w:pPr>
              <w:spacing w:after="20"/>
              <w:ind w:left="20"/>
              <w:jc w:val="both"/>
            </w:pPr>
            <w:r>
              <w:rPr>
                <w:rFonts w:ascii="Times New Roman"/>
                <w:b w:val="false"/>
                <w:i w:val="false"/>
                <w:color w:val="000000"/>
                <w:sz w:val="20"/>
              </w:rPr>
              <w:t>
(casdo: On Board Disease Person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бортында науқас тұлға бар;</w:t>
            </w:r>
          </w:p>
          <w:p>
            <w:pPr>
              <w:spacing w:after="20"/>
              <w:ind w:left="20"/>
              <w:jc w:val="both"/>
            </w:pPr>
            <w:r>
              <w:rPr>
                <w:rFonts w:ascii="Times New Roman"/>
                <w:b w:val="false"/>
                <w:i w:val="false"/>
                <w:color w:val="000000"/>
                <w:sz w:val="20"/>
              </w:rPr>
              <w:t>
0 – кеме бортында науқас тұлға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20.11. Дәрігермен консультация өткізу белгісі</w:t>
            </w:r>
          </w:p>
          <w:p>
            <w:pPr>
              <w:spacing w:after="20"/>
              <w:ind w:left="20"/>
              <w:jc w:val="both"/>
            </w:pPr>
            <w:r>
              <w:rPr>
                <w:rFonts w:ascii="Times New Roman"/>
                <w:b w:val="false"/>
                <w:i w:val="false"/>
                <w:color w:val="000000"/>
                <w:sz w:val="20"/>
              </w:rPr>
              <w:t>
(casdo: Medical Consultation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ауру тұлғаға қатысты дәрігермен консультация жүргізілді;</w:t>
            </w:r>
          </w:p>
          <w:p>
            <w:pPr>
              <w:spacing w:after="20"/>
              <w:ind w:left="20"/>
              <w:jc w:val="both"/>
            </w:pPr>
            <w:r>
              <w:rPr>
                <w:rFonts w:ascii="Times New Roman"/>
                <w:b w:val="false"/>
                <w:i w:val="false"/>
                <w:color w:val="000000"/>
                <w:sz w:val="20"/>
              </w:rPr>
              <w:t xml:space="preserve">
0 – ауру тұлғаға қатысты дәрігермен консультация жүргізілмеді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20.12. Ауру жұқтыру немесе аурудың таралуы туралы ақпараттың болуы белгісі</w:t>
            </w:r>
          </w:p>
          <w:p>
            <w:pPr>
              <w:spacing w:after="20"/>
              <w:ind w:left="20"/>
              <w:jc w:val="both"/>
            </w:pPr>
            <w:r>
              <w:rPr>
                <w:rFonts w:ascii="Times New Roman"/>
                <w:b w:val="false"/>
                <w:i w:val="false"/>
                <w:color w:val="000000"/>
                <w:sz w:val="20"/>
              </w:rPr>
              <w:t>
(casdo: Disease Spread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ол толтырылған жағдайда, мынадай мәндердің бірін қабылдауы тиіс:</w:t>
            </w:r>
          </w:p>
          <w:p>
            <w:pPr>
              <w:spacing w:after="20"/>
              <w:ind w:left="20"/>
              <w:jc w:val="both"/>
            </w:pPr>
            <w:r>
              <w:rPr>
                <w:rFonts w:ascii="Times New Roman"/>
                <w:b w:val="false"/>
                <w:i w:val="false"/>
                <w:color w:val="000000"/>
                <w:sz w:val="20"/>
              </w:rPr>
              <w:t>
1 – ауру жұқтыруға немесе аурудың таралуына алып келетін мән-жайлар туралы ақпарат бар;</w:t>
            </w:r>
          </w:p>
          <w:p>
            <w:pPr>
              <w:spacing w:after="20"/>
              <w:ind w:left="20"/>
              <w:jc w:val="both"/>
            </w:pPr>
            <w:r>
              <w:rPr>
                <w:rFonts w:ascii="Times New Roman"/>
                <w:b w:val="false"/>
                <w:i w:val="false"/>
                <w:color w:val="000000"/>
                <w:sz w:val="20"/>
              </w:rPr>
              <w:t>
0 – ауру жұқтыруға немесе аурудың таралуына алып келетін мән-жайлар туралы ақпарат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Медициналық-санитариялық шараларды жүргізу белгісі</w:t>
            </w:r>
          </w:p>
          <w:p>
            <w:pPr>
              <w:spacing w:after="20"/>
              <w:ind w:left="20"/>
              <w:jc w:val="both"/>
            </w:pPr>
            <w:r>
              <w:rPr>
                <w:rFonts w:ascii="Times New Roman"/>
                <w:b w:val="false"/>
                <w:i w:val="false"/>
                <w:color w:val="000000"/>
                <w:sz w:val="20"/>
              </w:rPr>
              <w:t>
(casdo: Sanitary Measure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бортында медициналық-санитариялық шаралар жүргізілді;</w:t>
            </w:r>
          </w:p>
          <w:p>
            <w:pPr>
              <w:spacing w:after="20"/>
              <w:ind w:left="20"/>
              <w:jc w:val="both"/>
            </w:pPr>
            <w:r>
              <w:rPr>
                <w:rFonts w:ascii="Times New Roman"/>
                <w:b w:val="false"/>
                <w:i w:val="false"/>
                <w:color w:val="000000"/>
                <w:sz w:val="20"/>
              </w:rPr>
              <w:t>
0 – кеме бортында медициналық-санитариялық шаралар жүргізілмеді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20.15.1. Қабылданған медициналық-санитариялық шараның коды</w:t>
            </w:r>
          </w:p>
          <w:p>
            <w:pPr>
              <w:spacing w:after="20"/>
              <w:ind w:left="20"/>
              <w:jc w:val="both"/>
            </w:pPr>
            <w:r>
              <w:rPr>
                <w:rFonts w:ascii="Times New Roman"/>
                <w:b w:val="false"/>
                <w:i w:val="false"/>
                <w:color w:val="000000"/>
                <w:sz w:val="20"/>
              </w:rPr>
              <w:t>
(casdo: Sanitary Measure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xml:space="preserve">
1 – карантин; </w:t>
            </w:r>
          </w:p>
          <w:p>
            <w:pPr>
              <w:spacing w:after="20"/>
              <w:ind w:left="20"/>
              <w:jc w:val="both"/>
            </w:pPr>
            <w:r>
              <w:rPr>
                <w:rFonts w:ascii="Times New Roman"/>
                <w:b w:val="false"/>
                <w:i w:val="false"/>
                <w:color w:val="000000"/>
                <w:sz w:val="20"/>
              </w:rPr>
              <w:t>
2 – оқшаулау;</w:t>
            </w:r>
          </w:p>
          <w:p>
            <w:pPr>
              <w:spacing w:after="20"/>
              <w:ind w:left="20"/>
              <w:jc w:val="both"/>
            </w:pPr>
            <w:r>
              <w:rPr>
                <w:rFonts w:ascii="Times New Roman"/>
                <w:b w:val="false"/>
                <w:i w:val="false"/>
                <w:color w:val="000000"/>
                <w:sz w:val="20"/>
              </w:rPr>
              <w:t xml:space="preserve">
3 – дезинфекция; </w:t>
            </w:r>
          </w:p>
          <w:p>
            <w:pPr>
              <w:spacing w:after="20"/>
              <w:ind w:left="20"/>
              <w:jc w:val="both"/>
            </w:pPr>
            <w:r>
              <w:rPr>
                <w:rFonts w:ascii="Times New Roman"/>
                <w:b w:val="false"/>
                <w:i w:val="false"/>
                <w:color w:val="000000"/>
                <w:sz w:val="20"/>
              </w:rPr>
              <w:t>
4 – деконтаминация;</w:t>
            </w:r>
          </w:p>
          <w:p>
            <w:pPr>
              <w:spacing w:after="20"/>
              <w:ind w:left="20"/>
              <w:jc w:val="both"/>
            </w:pPr>
            <w:r>
              <w:rPr>
                <w:rFonts w:ascii="Times New Roman"/>
                <w:b w:val="false"/>
                <w:i w:val="false"/>
                <w:color w:val="000000"/>
                <w:sz w:val="20"/>
              </w:rPr>
              <w:t>
9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Билетсіз жолаушылардың болуы белгісі</w:t>
            </w:r>
          </w:p>
          <w:p>
            <w:pPr>
              <w:spacing w:after="20"/>
              <w:ind w:left="20"/>
              <w:jc w:val="both"/>
            </w:pPr>
            <w:r>
              <w:rPr>
                <w:rFonts w:ascii="Times New Roman"/>
                <w:b w:val="false"/>
                <w:i w:val="false"/>
                <w:color w:val="000000"/>
                <w:sz w:val="20"/>
              </w:rPr>
              <w:t>
(casdo: Stowaways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бортында билетсіз жолаушылар бар;</w:t>
            </w:r>
          </w:p>
          <w:p>
            <w:pPr>
              <w:spacing w:after="20"/>
              <w:ind w:left="20"/>
              <w:jc w:val="both"/>
            </w:pPr>
            <w:r>
              <w:rPr>
                <w:rFonts w:ascii="Times New Roman"/>
                <w:b w:val="false"/>
                <w:i w:val="false"/>
                <w:color w:val="000000"/>
                <w:sz w:val="20"/>
              </w:rPr>
              <w:t xml:space="preserve">
0 – кеме бортында билетсіз жолаушылар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20.18. Ауру жануарлардың болуы белгісі</w:t>
            </w:r>
          </w:p>
          <w:p>
            <w:pPr>
              <w:spacing w:after="20"/>
              <w:ind w:left="20"/>
              <w:jc w:val="both"/>
            </w:pPr>
            <w:r>
              <w:rPr>
                <w:rFonts w:ascii="Times New Roman"/>
                <w:b w:val="false"/>
                <w:i w:val="false"/>
                <w:color w:val="000000"/>
                <w:sz w:val="20"/>
              </w:rPr>
              <w:t>
(casdo: Sick Animal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бортында ауру жануарлар бар;</w:t>
            </w:r>
          </w:p>
          <w:p>
            <w:pPr>
              <w:spacing w:after="20"/>
              <w:ind w:left="20"/>
              <w:jc w:val="both"/>
            </w:pPr>
            <w:r>
              <w:rPr>
                <w:rFonts w:ascii="Times New Roman"/>
                <w:b w:val="false"/>
                <w:i w:val="false"/>
                <w:color w:val="000000"/>
                <w:sz w:val="20"/>
              </w:rPr>
              <w:t xml:space="preserve">
0 – кеме бортында ауру жануарлар жоқ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20.19. Санитариялық рейдте орналастыру қажеттілігі</w:t>
            </w:r>
          </w:p>
          <w:p>
            <w:pPr>
              <w:spacing w:after="20"/>
              <w:ind w:left="20"/>
              <w:jc w:val="both"/>
            </w:pPr>
            <w:r>
              <w:rPr>
                <w:rFonts w:ascii="Times New Roman"/>
                <w:b w:val="false"/>
                <w:i w:val="false"/>
                <w:color w:val="000000"/>
                <w:sz w:val="20"/>
              </w:rPr>
              <w:t>
(casdo: Sanitary Roadstead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кемені санитариялық рейдте орналастыру қажет;</w:t>
            </w:r>
          </w:p>
          <w:p>
            <w:pPr>
              <w:spacing w:after="20"/>
              <w:ind w:left="20"/>
              <w:jc w:val="both"/>
            </w:pPr>
            <w:r>
              <w:rPr>
                <w:rFonts w:ascii="Times New Roman"/>
                <w:b w:val="false"/>
                <w:i w:val="false"/>
                <w:color w:val="000000"/>
                <w:sz w:val="20"/>
              </w:rPr>
              <w:t>
0 – кемені санитариялық рейдте орналастыру қажеттілігі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20.20. Еркін практиканы шектеу белгісі</w:t>
            </w:r>
          </w:p>
          <w:p>
            <w:pPr>
              <w:spacing w:after="20"/>
              <w:ind w:left="20"/>
              <w:jc w:val="both"/>
            </w:pPr>
            <w:r>
              <w:rPr>
                <w:rFonts w:ascii="Times New Roman"/>
                <w:b w:val="false"/>
                <w:i w:val="false"/>
                <w:color w:val="000000"/>
                <w:sz w:val="20"/>
              </w:rPr>
              <w:t>
(casdo: Free Practice Restriction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портта жолаушылар мен экипаж мүшелері үшін еркін практиканы шектеу қажет;</w:t>
            </w:r>
          </w:p>
          <w:p>
            <w:pPr>
              <w:spacing w:after="20"/>
              <w:ind w:left="20"/>
              <w:jc w:val="both"/>
            </w:pPr>
            <w:r>
              <w:rPr>
                <w:rFonts w:ascii="Times New Roman"/>
                <w:b w:val="false"/>
                <w:i w:val="false"/>
                <w:color w:val="000000"/>
                <w:sz w:val="20"/>
              </w:rPr>
              <w:t>
0 – портта жолаушылар мен экипаж мүшелерінің еркін практикасын шектеу қажеттілігі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20.21.1.1. Эпидемияға қарсы мүліктің болуы белгісі</w:t>
            </w:r>
          </w:p>
          <w:p>
            <w:pPr>
              <w:spacing w:after="20"/>
              <w:ind w:left="20"/>
              <w:jc w:val="both"/>
            </w:pPr>
            <w:r>
              <w:rPr>
                <w:rFonts w:ascii="Times New Roman"/>
                <w:b w:val="false"/>
                <w:i w:val="false"/>
                <w:color w:val="000000"/>
                <w:sz w:val="20"/>
              </w:rPr>
              <w:t>
(casdo: Antiepidemic Equipment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 бортында эпидемияға қарсы мүлік бар;</w:t>
            </w:r>
          </w:p>
          <w:p>
            <w:pPr>
              <w:spacing w:after="20"/>
              <w:ind w:left="20"/>
              <w:jc w:val="both"/>
            </w:pPr>
            <w:r>
              <w:rPr>
                <w:rFonts w:ascii="Times New Roman"/>
                <w:b w:val="false"/>
                <w:i w:val="false"/>
                <w:color w:val="000000"/>
                <w:sz w:val="20"/>
              </w:rPr>
              <w:t>
0 – кеме бортында эпидемияға қарсы мүлік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20.21.2.1. Дайындықты жүргізу белгісі</w:t>
            </w:r>
          </w:p>
          <w:p>
            <w:pPr>
              <w:spacing w:after="20"/>
              <w:ind w:left="20"/>
              <w:jc w:val="both"/>
            </w:pPr>
            <w:r>
              <w:rPr>
                <w:rFonts w:ascii="Times New Roman"/>
                <w:b w:val="false"/>
                <w:i w:val="false"/>
                <w:color w:val="000000"/>
                <w:sz w:val="20"/>
              </w:rPr>
              <w:t>
(casdo: Training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экипаждың эпидемияға қарсы дайындығы жүргізілді;</w:t>
            </w:r>
          </w:p>
          <w:p>
            <w:pPr>
              <w:spacing w:after="20"/>
              <w:ind w:left="20"/>
              <w:jc w:val="both"/>
            </w:pPr>
            <w:r>
              <w:rPr>
                <w:rFonts w:ascii="Times New Roman"/>
                <w:b w:val="false"/>
                <w:i w:val="false"/>
                <w:color w:val="000000"/>
                <w:sz w:val="20"/>
              </w:rPr>
              <w:t>
0 – экипаждың эпидемияға қарсы дайындығы жүргізілмеді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20.22.1. Дезинсекция жүргізу белгісі</w:t>
            </w:r>
          </w:p>
          <w:p>
            <w:pPr>
              <w:spacing w:after="20"/>
              <w:ind w:left="20"/>
              <w:jc w:val="both"/>
            </w:pPr>
            <w:r>
              <w:rPr>
                <w:rFonts w:ascii="Times New Roman"/>
                <w:b w:val="false"/>
                <w:i w:val="false"/>
                <w:color w:val="000000"/>
                <w:sz w:val="20"/>
              </w:rPr>
              <w:t>
(casdo: Disinfestation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кемеде дезинсекция жүргізілді;</w:t>
            </w:r>
          </w:p>
          <w:p>
            <w:pPr>
              <w:spacing w:after="20"/>
              <w:ind w:left="20"/>
              <w:jc w:val="both"/>
            </w:pPr>
            <w:r>
              <w:rPr>
                <w:rFonts w:ascii="Times New Roman"/>
                <w:b w:val="false"/>
                <w:i w:val="false"/>
                <w:color w:val="000000"/>
                <w:sz w:val="20"/>
              </w:rPr>
              <w:t>
0 – кемеде дезинсекция жүргізілмеді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20.22.2.1. Жүргізілген дезинсекция түрінің коды</w:t>
            </w:r>
          </w:p>
          <w:p>
            <w:pPr>
              <w:spacing w:after="20"/>
              <w:ind w:left="20"/>
              <w:jc w:val="both"/>
            </w:pPr>
            <w:r>
              <w:rPr>
                <w:rFonts w:ascii="Times New Roman"/>
                <w:b w:val="false"/>
                <w:i w:val="false"/>
                <w:color w:val="000000"/>
                <w:sz w:val="20"/>
              </w:rPr>
              <w:t>
(casdo: Disinfestation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жоспарлы дезинсекция;</w:t>
            </w:r>
          </w:p>
          <w:p>
            <w:pPr>
              <w:spacing w:after="20"/>
              <w:ind w:left="20"/>
              <w:jc w:val="both"/>
            </w:pPr>
            <w:r>
              <w:rPr>
                <w:rFonts w:ascii="Times New Roman"/>
                <w:b w:val="false"/>
                <w:i w:val="false"/>
                <w:color w:val="000000"/>
                <w:sz w:val="20"/>
              </w:rPr>
              <w:t xml:space="preserve">
2 – эпидемиологиялық көрсеткіштер бойынша дезинсекция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21.2. Рөлдің коды</w:t>
            </w:r>
          </w:p>
          <w:p>
            <w:pPr>
              <w:spacing w:after="20"/>
              <w:ind w:left="20"/>
              <w:jc w:val="both"/>
            </w:pPr>
            <w:r>
              <w:rPr>
                <w:rFonts w:ascii="Times New Roman"/>
                <w:b w:val="false"/>
                <w:i w:val="false"/>
                <w:color w:val="000000"/>
                <w:sz w:val="20"/>
              </w:rPr>
              <w:t>
(casdo: Role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экипаж мүшесі;</w:t>
            </w:r>
          </w:p>
          <w:p>
            <w:pPr>
              <w:spacing w:after="20"/>
              <w:ind w:left="20"/>
              <w:jc w:val="both"/>
            </w:pPr>
            <w:r>
              <w:rPr>
                <w:rFonts w:ascii="Times New Roman"/>
                <w:b w:val="false"/>
                <w:i w:val="false"/>
                <w:color w:val="000000"/>
                <w:sz w:val="20"/>
              </w:rPr>
              <w:t>
2 – жолаушы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21.7. Жынысы</w:t>
            </w:r>
          </w:p>
          <w:p>
            <w:pPr>
              <w:spacing w:after="20"/>
              <w:ind w:left="20"/>
              <w:jc w:val="both"/>
            </w:pPr>
            <w:r>
              <w:rPr>
                <w:rFonts w:ascii="Times New Roman"/>
                <w:b w:val="false"/>
                <w:i w:val="false"/>
                <w:color w:val="000000"/>
                <w:sz w:val="20"/>
              </w:rPr>
              <w:t>
(csdo: Sex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М – ер;</w:t>
            </w:r>
          </w:p>
          <w:p>
            <w:pPr>
              <w:spacing w:after="20"/>
              <w:ind w:left="20"/>
              <w:jc w:val="both"/>
            </w:pPr>
            <w:r>
              <w:rPr>
                <w:rFonts w:ascii="Times New Roman"/>
                <w:b w:val="false"/>
                <w:i w:val="false"/>
                <w:color w:val="000000"/>
                <w:sz w:val="20"/>
              </w:rPr>
              <w:t>
F – әйел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21.8. Ауруды растау белгісі</w:t>
            </w:r>
          </w:p>
          <w:p>
            <w:pPr>
              <w:spacing w:after="20"/>
              <w:ind w:left="20"/>
              <w:jc w:val="both"/>
            </w:pPr>
            <w:r>
              <w:rPr>
                <w:rFonts w:ascii="Times New Roman"/>
                <w:b w:val="false"/>
                <w:i w:val="false"/>
                <w:color w:val="000000"/>
                <w:sz w:val="20"/>
              </w:rPr>
              <w:t>
(casdo: Disease Confirm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ауыруға күдік бар;</w:t>
            </w:r>
          </w:p>
          <w:p>
            <w:pPr>
              <w:spacing w:after="20"/>
              <w:ind w:left="20"/>
              <w:jc w:val="both"/>
            </w:pPr>
            <w:r>
              <w:rPr>
                <w:rFonts w:ascii="Times New Roman"/>
                <w:b w:val="false"/>
                <w:i w:val="false"/>
                <w:color w:val="000000"/>
                <w:sz w:val="20"/>
              </w:rPr>
              <w:t>
2 – ауру расталды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21.12. Ақпараттандыру белгісі</w:t>
            </w:r>
          </w:p>
          <w:p>
            <w:pPr>
              <w:spacing w:after="20"/>
              <w:ind w:left="20"/>
              <w:jc w:val="both"/>
            </w:pPr>
            <w:r>
              <w:rPr>
                <w:rFonts w:ascii="Times New Roman"/>
                <w:b w:val="false"/>
                <w:i w:val="false"/>
                <w:color w:val="000000"/>
                <w:sz w:val="20"/>
              </w:rPr>
              <w:t>
(casdo: Information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порттағы дәрігер ауру тұлға туралы хабарландырылды;</w:t>
            </w:r>
          </w:p>
          <w:p>
            <w:pPr>
              <w:spacing w:after="20"/>
              <w:ind w:left="20"/>
              <w:jc w:val="both"/>
            </w:pPr>
            <w:r>
              <w:rPr>
                <w:rFonts w:ascii="Times New Roman"/>
                <w:b w:val="false"/>
                <w:i w:val="false"/>
                <w:color w:val="000000"/>
                <w:sz w:val="20"/>
              </w:rPr>
              <w:t>
0 – порттағы дәрігерге ауру тұлға туралы ақпарат ұсынылмады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21.13. Ауру нәтижесінің коды</w:t>
            </w:r>
          </w:p>
          <w:p>
            <w:pPr>
              <w:spacing w:after="20"/>
              <w:ind w:left="20"/>
              <w:jc w:val="both"/>
            </w:pPr>
            <w:r>
              <w:rPr>
                <w:rFonts w:ascii="Times New Roman"/>
                <w:b w:val="false"/>
                <w:i w:val="false"/>
                <w:color w:val="000000"/>
                <w:sz w:val="20"/>
              </w:rPr>
              <w:t>
(casdo: Disease Outcome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науқас сауықты;</w:t>
            </w:r>
          </w:p>
          <w:p>
            <w:pPr>
              <w:spacing w:after="20"/>
              <w:ind w:left="20"/>
              <w:jc w:val="both"/>
            </w:pPr>
            <w:r>
              <w:rPr>
                <w:rFonts w:ascii="Times New Roman"/>
                <w:b w:val="false"/>
                <w:i w:val="false"/>
                <w:color w:val="000000"/>
                <w:sz w:val="20"/>
              </w:rPr>
              <w:t>
2 – науқастың ауруы жалғасуда;</w:t>
            </w:r>
          </w:p>
          <w:p>
            <w:pPr>
              <w:spacing w:after="20"/>
              <w:ind w:left="20"/>
              <w:jc w:val="both"/>
            </w:pPr>
            <w:r>
              <w:rPr>
                <w:rFonts w:ascii="Times New Roman"/>
                <w:b w:val="false"/>
                <w:i w:val="false"/>
                <w:color w:val="000000"/>
                <w:sz w:val="20"/>
              </w:rPr>
              <w:t>
3 – науқас қайтыс болды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21.14. Науқас орналасқан жердің коды</w:t>
            </w:r>
          </w:p>
          <w:p>
            <w:pPr>
              <w:spacing w:after="20"/>
              <w:ind w:left="20"/>
              <w:jc w:val="both"/>
            </w:pPr>
            <w:r>
              <w:rPr>
                <w:rFonts w:ascii="Times New Roman"/>
                <w:b w:val="false"/>
                <w:i w:val="false"/>
                <w:color w:val="000000"/>
                <w:sz w:val="20"/>
              </w:rPr>
              <w:t>
(casdo: Diseased Person Location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қабылдауы тиіс:</w:t>
            </w:r>
          </w:p>
          <w:p>
            <w:pPr>
              <w:spacing w:after="20"/>
              <w:ind w:left="20"/>
              <w:jc w:val="both"/>
            </w:pPr>
            <w:r>
              <w:rPr>
                <w:rFonts w:ascii="Times New Roman"/>
                <w:b w:val="false"/>
                <w:i w:val="false"/>
                <w:color w:val="000000"/>
                <w:sz w:val="20"/>
              </w:rPr>
              <w:t>
1 – науқас кеме бортында орналасқан;</w:t>
            </w:r>
          </w:p>
          <w:p>
            <w:pPr>
              <w:spacing w:after="20"/>
              <w:ind w:left="20"/>
              <w:jc w:val="both"/>
            </w:pPr>
            <w:r>
              <w:rPr>
                <w:rFonts w:ascii="Times New Roman"/>
                <w:b w:val="false"/>
                <w:i w:val="false"/>
                <w:color w:val="000000"/>
                <w:sz w:val="20"/>
              </w:rPr>
              <w:t>
2 – науқас кемеден түсірілді;</w:t>
            </w:r>
          </w:p>
          <w:p>
            <w:pPr>
              <w:spacing w:after="20"/>
              <w:ind w:left="20"/>
              <w:jc w:val="both"/>
            </w:pPr>
            <w:r>
              <w:rPr>
                <w:rFonts w:ascii="Times New Roman"/>
                <w:b w:val="false"/>
                <w:i w:val="false"/>
                <w:color w:val="000000"/>
                <w:sz w:val="20"/>
              </w:rPr>
              <w:t>
3 – теңізде жерленді</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Күрделі деректеменің құрамына енетін қоса тіркелген деректер үшін осы күрделі деректеме толтырылған жағдайда қолданылады.</w:t>
      </w:r>
    </w:p>
    <w:bookmarkStart w:name="z45" w:id="43"/>
    <w:p>
      <w:pPr>
        <w:spacing w:after="0"/>
        <w:ind w:left="0"/>
        <w:jc w:val="both"/>
      </w:pPr>
      <w:r>
        <w:rPr>
          <w:rFonts w:ascii="Times New Roman"/>
          <w:b w:val="false"/>
          <w:i w:val="false"/>
          <w:color w:val="000000"/>
          <w:sz w:val="28"/>
        </w:rPr>
        <w:t>
      11-кесте</w:t>
      </w:r>
    </w:p>
    <w:bookmarkEnd w:id="43"/>
    <w:bookmarkStart w:name="z46" w:id="44"/>
    <w:p>
      <w:pPr>
        <w:spacing w:after="0"/>
        <w:ind w:left="0"/>
        <w:jc w:val="left"/>
      </w:pPr>
      <w:r>
        <w:rPr>
          <w:rFonts w:ascii="Times New Roman"/>
          <w:b/>
          <w:i w:val="false"/>
          <w:color w:val="000000"/>
        </w:rPr>
        <w:t xml:space="preserve"> Су көлігімен әкелінетін тауарлар туралы алдын ала ақпаратты ұсыну мақсаттарының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11-бабы 2-тармағының 1-тармақшасында көзделген мақсаттарда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278-бабына сәйкес халықаралық тасымалдау көлік құралына декларация ретінде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тұрғындардың санитариялық-эпидемиологиялық саламаттылығы саласындағы уәкілетті органының халықаралық тасымалдау көлік құралдарын және тұлғаларды санитариялық-эпидемиологиялық қадағалауға (бақылауға) қатысты бөлігінде шешім қабылдауын талап ететін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100-бабына сәйкес тауарларды уақытша сақтауға орналастырумен байланысты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транзиттің кедендік рәсіміне орналастырумен байланысты кедендік операцияларды жүргізу үшін, соның ішінде транзиттік декларация ретінде пайдалану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7-бабына сәйкес ветеринариялық бақылауды (қадағалауды) жүзеге асыру бөлігінде тыйым салулар мен шектеулердің сақталуын растау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7-бабына сәйкес жоғары фитосанитариялық тәуекелдің карантнге жатқызылған өнімге қатысты карантиндік фитосанитариялық бақылауды (қадағалауды) жүзеге асыру бөлігінде тыйым салулар мен шектеулердің сақталуын растау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7-бабына сәйкес оларға қатысты Еуразиялық экономикалық одақтың кедендік аумағына әкелудің және (немесе) Еуразиялық экономикалық одақтың кедендік аумағынан әкетудің рұқсат ету тәртібі белгіленген тауарлар тізбесіне енгізілген тауарларға қатысты тарифтік емес реттеу шараларының сақталуын растау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 Еуразиялық экономикалық одаққа мүше мемлекеттің халықтың санитариялық-эпидемиологиялық саламаттығы саласындағы уәкілетті органының санитариялық-эпидемиологиялық қадағалауға (бақылауға) жататын тауарларға қатысты шешім қабылдауын талап ететін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 Еуразиялық экономикалық одаққа мүше мемлекеттің ветеринария саласындағы уәкілетті органының ветеринариялық бақылауға (қадағалауға) жататын тауарларға қатысты шешім қабылдауын талап ететін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 Еуразиялық экономикалық одаққа мүше мемлекеттің өсімдіктер карантині бойынша уәкілетті органының карантинге жатқызылған өнімге қатысты шешім қабылдауын талап ететін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келу орнында тауарларды түсіруді жүзеге асыруға рұқсат алуымен байланысты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Еуразиялық экономикалық одаққа мүше мемлекеттердің заңнамасында және (немесе) Еуразиялық экономикалық одаққа мүше мемлекеттердің үшінші тараппен халықаралық шарттарында көзделген жағдайларда мұндай хабарламаға рұқсат етілетін болса, кеден органын келу орнында тауарларды түсіруді жүзеге асыру туралы хабардар етумен байланысты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тауарларды қайта тиеуді (ауыстырып тиеуді) және тауарлармен өзге де жүк операцияларын, сондай-ақ Еуразиялық экономикалық одақтың кедендік аумағына тауарларды жеткізген халықаралық тасымалдау көлік құралдарын келу орнында басқа көлік құралдарымен алмастыруды жүзеге асыруға рұқсат алуымен байланысты кедендік операцияларды жүргізу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 тауарларды қайта тиеуді (ауыстырып тиеуді) және тауарлармен өзге де жүк операцияларын, сондай-ақ Еуразиялық экономикалық одақтың кедендік аумағына тауарларды жеткізген халықаралық тасымалдау көлік құралдарын келу орнында басқа көлік құралдарымен алмастыруды жүзеге асыру туралы хабардар етумен байланысты кедендік операцияларды жүргізу үшін ұсынылатын алдын ала ақпарат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