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390e" w14:textId="6e63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кілемдер өндірісіне арналған латеске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20 қарашадағы № 189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№54 шешіміне қосымша)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№1 қосымшаға сәйкес Еуразиялық экономикалық одақтың сыртқы экономикалық қызметінің Бірыңғай тауар номенклатурасынан қосалқы позиция алып тасталсын: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№2 қосымшаға сәйкес Еуразиялық экономикалық одақтың сыртқы экономикалық қызметінің Бірыңғай тауар номенклатурасына позициялар қосылсын;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№3 қосымшаға сәйкес Еуразиялық экономикалық одақтың Бірыңғай кедендік тарифінің кедендік әкелу баждарының ставкалары белгіленсін;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 мынадай мазмұндағы 47С ескертпесімен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2018 жылғы 20 қарашадағы №189 шешімі күшіне енген күннен бастап қоса алғанда 31.12.2021 дейінгі аралықта қолданылады.".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ҚОСАЛҚЫ ПОЗИЦИЯ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 өлш.бірл.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латекс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қосылатын ПОЗИЦИЯЛАР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Қос. өлш.бірл.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  латекс: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кілемдер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 (кедендік құннан  пайызбен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4002 11 000 1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кілемдер өндірісіне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47С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өзгесі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