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c91a" w14:textId="7b7c9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тағамға қосылатын шайнайтын мармелад түріндегі биологиялық белсенді қоспаны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2018 жылғы 30 қазандағы № 171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Қанттан және (немесе) қант шәрбаттарынан, желелеуші заттардан, витаминдерден, минералдық заттардан, дәмді-хош иісті және бояйтын қоспалардан тұратын, балалар тағамына қосымша витаминдер мен  минералдық заттардың көзі ретінде теңгерімдеп қосу үшін арналған тағамға қосылатын шайнайтын мармелад түріндегі биологиялық белсенді қоспа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2106 тауар позициясында сыныпталады.</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