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5453c" w14:textId="b2545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препаратты тіркеу ісі құжаттары түрлерінің сыныптауышын бекіту туралы</w:t>
      </w:r>
    </w:p>
    <w:p>
      <w:pPr>
        <w:spacing w:after="0"/>
        <w:ind w:left="0"/>
        <w:jc w:val="both"/>
      </w:pPr>
      <w:r>
        <w:rPr>
          <w:rFonts w:ascii="Times New Roman"/>
          <w:b w:val="false"/>
          <w:i w:val="false"/>
          <w:color w:val="000000"/>
          <w:sz w:val="28"/>
        </w:rPr>
        <w:t>Еуразиялық экономикалық комиссия Алқасының 2018 жылғы 24 сәуірдегі № 64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30-бабына</w:t>
      </w: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және Еуразиялық экономикалық комиссия Алқасының 2015 жылғы 17 қарашадағы № 155 шешімімен бекітілген Еуразиялық экономикалық одақтың бірыңғай нормативтік-анықтамалық ақпарат жүйесі туралы ережені басшылыққа ала отырып, Еуразиялық экономикалық комиссия Алқасы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Дәрілік препаратты тіркеу ісі құжаттары түрлерінің </w:t>
      </w:r>
      <w:r>
        <w:rPr>
          <w:rFonts w:ascii="Times New Roman"/>
          <w:b w:val="false"/>
          <w:i w:val="false"/>
          <w:color w:val="000000"/>
          <w:sz w:val="28"/>
        </w:rPr>
        <w:t>сыныптауышы</w:t>
      </w:r>
      <w:r>
        <w:rPr>
          <w:rFonts w:ascii="Times New Roman"/>
          <w:b w:val="false"/>
          <w:i w:val="false"/>
          <w:color w:val="000000"/>
          <w:sz w:val="28"/>
        </w:rPr>
        <w:t xml:space="preserve"> (бұдан әрі – сыныптауыш) бекітілсін.</w:t>
      </w:r>
    </w:p>
    <w:bookmarkStart w:name="z3" w:id="0"/>
    <w:p>
      <w:pPr>
        <w:spacing w:after="0"/>
        <w:ind w:left="0"/>
        <w:jc w:val="both"/>
      </w:pPr>
      <w:r>
        <w:rPr>
          <w:rFonts w:ascii="Times New Roman"/>
          <w:b w:val="false"/>
          <w:i w:val="false"/>
          <w:color w:val="000000"/>
          <w:sz w:val="28"/>
        </w:rPr>
        <w:t>
      2. Сыныптауыш Еуразиялық экономикалық одақтың бірыңғай нормативтік-анықтамалық ақпарат жүйесі ресурстарының құрамына енгізілсін.</w:t>
      </w:r>
    </w:p>
    <w:bookmarkEnd w:id="0"/>
    <w:bookmarkStart w:name="z4" w:id="1"/>
    <w:p>
      <w:pPr>
        <w:spacing w:after="0"/>
        <w:ind w:left="0"/>
        <w:jc w:val="both"/>
      </w:pPr>
      <w:r>
        <w:rPr>
          <w:rFonts w:ascii="Times New Roman"/>
          <w:b w:val="false"/>
          <w:i w:val="false"/>
          <w:color w:val="000000"/>
          <w:sz w:val="28"/>
        </w:rPr>
        <w:t>
      3. Мынадай:</w:t>
      </w:r>
    </w:p>
    <w:bookmarkEnd w:id="1"/>
    <w:p>
      <w:pPr>
        <w:spacing w:after="0"/>
        <w:ind w:left="0"/>
        <w:jc w:val="both"/>
      </w:pPr>
      <w:r>
        <w:rPr>
          <w:rFonts w:ascii="Times New Roman"/>
          <w:b w:val="false"/>
          <w:i w:val="false"/>
          <w:color w:val="000000"/>
          <w:sz w:val="28"/>
        </w:rPr>
        <w:t>
      сыныптауыштың паспорты осы Шешім күшіне енген күннен бастап қолданылады;</w:t>
      </w:r>
    </w:p>
    <w:p>
      <w:pPr>
        <w:spacing w:after="0"/>
        <w:ind w:left="0"/>
        <w:jc w:val="both"/>
      </w:pPr>
      <w:r>
        <w:rPr>
          <w:rFonts w:ascii="Times New Roman"/>
          <w:b w:val="false"/>
          <w:i w:val="false"/>
          <w:color w:val="000000"/>
          <w:sz w:val="28"/>
        </w:rPr>
        <w:t>
      сыныптауыштың кодтық белгіленімдерін пайдалану Еуразиялық экономикалық одақ шеңберінде дәрілік заттардың айналысы саласындағы жалпы процестерді іске асыру кезінде міндетті болып табылады деп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24 сәуірдегі</w:t>
            </w:r>
            <w:r>
              <w:br/>
            </w:r>
            <w:r>
              <w:rPr>
                <w:rFonts w:ascii="Times New Roman"/>
                <w:b w:val="false"/>
                <w:i w:val="false"/>
                <w:color w:val="000000"/>
                <w:sz w:val="20"/>
              </w:rPr>
              <w:t>№ 64 шешімімен</w:t>
            </w:r>
            <w:r>
              <w:br/>
            </w:r>
            <w:r>
              <w:rPr>
                <w:rFonts w:ascii="Times New Roman"/>
                <w:b w:val="false"/>
                <w:i w:val="false"/>
                <w:color w:val="000000"/>
                <w:sz w:val="20"/>
              </w:rPr>
              <w:t>БЕКІТІЛГЕН</w:t>
            </w:r>
          </w:p>
        </w:tc>
      </w:tr>
    </w:tbl>
    <w:bookmarkStart w:name="z7" w:id="2"/>
    <w:p>
      <w:pPr>
        <w:spacing w:after="0"/>
        <w:ind w:left="0"/>
        <w:jc w:val="left"/>
      </w:pPr>
      <w:r>
        <w:rPr>
          <w:rFonts w:ascii="Times New Roman"/>
          <w:b/>
          <w:i w:val="false"/>
          <w:color w:val="000000"/>
        </w:rPr>
        <w:t xml:space="preserve"> Дәрілік препаратты тіркеу ісі құжаттары түрлерінің</w:t>
      </w:r>
      <w:r>
        <w:br/>
      </w:r>
      <w:r>
        <w:rPr>
          <w:rFonts w:ascii="Times New Roman"/>
          <w:b/>
          <w:i w:val="false"/>
          <w:color w:val="000000"/>
        </w:rPr>
        <w:t>СЫНЫПТАУЫШЫ</w:t>
      </w:r>
    </w:p>
    <w:bookmarkEnd w:id="2"/>
    <w:bookmarkStart w:name="z8" w:id="3"/>
    <w:p>
      <w:pPr>
        <w:spacing w:after="0"/>
        <w:ind w:left="0"/>
        <w:jc w:val="left"/>
      </w:pPr>
      <w:r>
        <w:rPr>
          <w:rFonts w:ascii="Times New Roman"/>
          <w:b/>
          <w:i w:val="false"/>
          <w:color w:val="000000"/>
        </w:rPr>
        <w:t xml:space="preserve"> I. Дәрілік препаратты тіркеу ісі құжаттары түрлері сыныптауышының ізеуірттелген мәліметтері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Құжаттар тобының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 түрінің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иесінің қосымша және нақтылайтын мәліметтерді ұсынуы кезінде ресімделетін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тіркеу дерекнамасында ұсынылған құжаттар мен деректердің жетіспейтін ақпаратын, қажетті түсіндірмелері мен нақтылауларын ұсыну туралы сұрау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тіркеу дерекнамасының құжаттарына қатысты тану мемлекетінің сұрау салуы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тіркеу дерекнамасына тану мемлекетінен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тіркеу дерекнамасында ұсынылған құжаттар мен деректердің жетіспейтін ақпаратын, қажетті түсіндірмелері мен нақтылауларын ұсыну туралы сұрау салуға жауап</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Фармакологиялық қадағалау жүйесінің мастер-файлының көшірмесін ұсыну туралы сұрау салу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тіркеу дерекнамасының құжаттарына қатысты тану мемлекетінің сұрау салуына өтініш берушінің жауабы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мемлекетінен ескертуге өтініш берушінің жауабы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тіркеу дерекнамасын сараптау нәтижесінде ресімделетін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Клиникаға дейінгі (клиникалық емес) зерттеулер нәтижелерін бағалау жөніндегі сараптамалық есеп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зерттеулерді бағалау жөніндегі сарапшының есебі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сапасының аспектілерін сыни бағалау жөніндегі сараптамалық 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активті фармацевтикалық субстанцияның мәртебесін беру жөніндегі сараптамалық есеп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хаттамасы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тиімділік пен сапаны бағалау жөніндегі сараптамалық 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 тіркеу процесінде өндірісті инспекциялауды жүргізу кезінде ресімделетін құжаттар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Өндірістің Еуразиялық экономикалық одақтың тиісті өндірістік практика қағидаларының талаптарына сәйкестігіне инспекция жүргізу туралы нұсқама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Еуразиялық экономикалық одақтың тиісті өндірістік практика қағидаларының талаптарына сәйкестігіне инспекция туралы 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тіркеу дерекнамасын қарау кезінде Еуразиялық экономикалық одақтың уәкілетті органдарының өзара іс-қимылы процесінде ресімделетін құжаттар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тиімділік пен сапаны бағалау жөніндегі сараптамалық 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тіркеу дерекнамасына өзгерістер енгізудің мүмкіндігі (мүмкін еместігі) туралы сараптамалық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мемлекетінің уәкілетті органының (сараптама ұйымының) референттік мемлекеттің уәкілетті органына жіберген сұрау салуы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мемлекеттің уәкілетті органының (сараптама ұйымының) тану мемлекетінің уәкілетті органына жіберген жауабы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Тану мемлекетінің сапа жөніндегі қорытынды сараптамалық есепке қатысты ескертуі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Тану мемлекетінің уәкілетті органының (сараптама ұйымының) референттік мемлекеттің уәкілетті органына жіберілген сапа жөніндегі қорытынды сараптамалық есепке қатысты ұсынысы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қауіпсіздігі, тиімділігі мен сапасын сараптау нәтижелері бойынша референттік мемлекеттің сапа жөніндегі қорытынды сараптамалық есепке қатысты келісуін (келіспеуін) растау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bl>
    <w:bookmarkStart w:name="z9" w:id="4"/>
    <w:p>
      <w:pPr>
        <w:spacing w:after="0"/>
        <w:ind w:left="0"/>
        <w:jc w:val="left"/>
      </w:pPr>
      <w:r>
        <w:rPr>
          <w:rFonts w:ascii="Times New Roman"/>
          <w:b/>
          <w:i w:val="false"/>
          <w:color w:val="000000"/>
        </w:rPr>
        <w:t xml:space="preserve"> II. Дәрілік препараттың тіркеу ісі құжаттарының түрлері сыныптауышының паспорты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тіркеу ісі құжаттары түрлерінің сыныптауышы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КВДРДЛП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040 - 2018 (ред.1)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2018 жылғы 24 сәуірдегі № 64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(сыныптауыш) қолданысқа енгізілетін (бекітілген)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қолданылуын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қолданылуы аяқталатын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Беларусь Республикасының Денсаулық сақтау министрлігі. Уәкілетті ұйым: "Денсаулық сақтаудағы сараптамалар мен сынақтар орталығы" республикалық біртұтас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 дәрілік препаратты тіркеуді және онымен байланысты рәсімдерді орындау кезінде оның тіркеу дерекнамасын қарау кезінде ресімделген құжаттардың түрлерін жүйелеуге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Аннотациясы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айналысы субъектілерінің Еуразиялық экономикалық одаққа мүше мемлекеттердің мемлекеттік органдарына ұсынатын, оның ішінде электрондық түрде ұсынатын құжаттарды қалыптастыру кезінде, сондай-ақ Еуразиялық экономикалық одақ шеңберінде жалпы процестерді іске асыру кезінде ақпараттық өзара іс-қимылды қамтамасыз ету үшін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тіркеу ісі, дәрілік препарат, сыныптауыш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органдарының өкілеттіктері іске асырылатын сала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(мемлекетаралық, өңірлік) сыныптауышты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сыныптауышты әзірлеу кезінде халықаралық (мемлекетаралық, өңірлік) анықтамалықтар және (немесе) стандарттар қолданылған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мемлекеттік анықтамалықтарының (сыныптауыштарының) бар-жоғы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сыныптауыштың аналогтары Еуразиялық экономикалық одаққа мүше мемлекеттерде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Жүйелендіру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иерархиялық, сатылар (деңгейлер) саны –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орталықтандырылған жүргізу әдістемесі. Сыныптауыш мәндерін толықтыруды, өзгертуді немесе алып тастауды оператор Еуразиялық экономикалық комиссияның актісіне сәйкес орындайды. Мән алып тасталған жағдайда сыныптауыштың жазбасы Еуразиялық экономикалық комиссияның сыныптауыш жазбасы қолданылуының аяқталғанын регламенттейтін актісі туралы мәліметтер көрсетіле отырып, алып тасталған күннен бастап жарамсыз ретінде белгіленеді. </w:t>
            </w:r>
          </w:p>
          <w:p>
            <w:pPr>
              <w:spacing w:after="20"/>
              <w:ind w:left="20"/>
              <w:jc w:val="both"/>
            </w:pPr>
            <w:r>
              <w:rPr>
                <w:rFonts w:ascii="Times New Roman"/>
                <w:b w:val="false"/>
                <w:i w:val="false"/>
                <w:color w:val="000000"/>
                <w:sz w:val="20"/>
              </w:rPr>
              <w:t xml:space="preserve">
Сыныптауыш жазбаларының кодтары бірегей болып табылады, сыныптауыш жазбаларының кодтарын, оның ішінде жарамсыздарын қайта пайдалануға жол берілмейді.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құрылымының сипаттамасы (сыныптауыш жолдарының құрамы, олардың мәндерінің салалары және қалыптастыру қағидалары) осы сыныптауыштың III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мәліметтері ашық қол жеткізілетін ақпаратқа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(сыныптауыштан) егжей-тегжейлі мәліметтерге сілтеме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сыныптауыштан егжей-тегжейлі мәліметтер осы сыныптауыштың 1-бөлімінде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(сыныптауыштан) мәліметтерді ұсыну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ақпараттық порталында жариялау </w:t>
            </w:r>
          </w:p>
        </w:tc>
      </w:tr>
    </w:tbl>
    <w:p>
      <w:pPr>
        <w:spacing w:after="0"/>
        <w:ind w:left="0"/>
        <w:jc w:val="left"/>
      </w:pPr>
    </w:p>
    <w:p>
      <w:pPr>
        <w:spacing w:after="0"/>
        <w:ind w:left="0"/>
        <w:jc w:val="left"/>
      </w:pPr>
      <w:r>
        <w:rPr>
          <w:rFonts w:ascii="Times New Roman"/>
          <w:b/>
          <w:i w:val="false"/>
          <w:color w:val="000000"/>
        </w:rPr>
        <w:t xml:space="preserve"> III. Дәрілік препараттың тіркеу ісі құжаттары түрлерінің сыныптауышы құрылымының сипаттамасы</w:t>
      </w:r>
    </w:p>
    <w:bookmarkStart w:name="z11" w:id="5"/>
    <w:p>
      <w:pPr>
        <w:spacing w:after="0"/>
        <w:ind w:left="0"/>
        <w:jc w:val="both"/>
      </w:pPr>
      <w:r>
        <w:rPr>
          <w:rFonts w:ascii="Times New Roman"/>
          <w:b w:val="false"/>
          <w:i w:val="false"/>
          <w:color w:val="000000"/>
          <w:sz w:val="28"/>
        </w:rPr>
        <w:t>
      1. Осы Сипаттама дәрілік препараттың тіркеу ісі құжаттарының түрлері сыныптауышының құрылымына қойылатын талаптарды белгілейді, оның ішінде сыныптауыш құрылымы деректемелерінің құрамын, олардың мәндерінің саласын және қалыптастыру қағидаларын айқындайды.</w:t>
      </w:r>
    </w:p>
    <w:bookmarkEnd w:id="5"/>
    <w:bookmarkStart w:name="z12" w:id="6"/>
    <w:p>
      <w:pPr>
        <w:spacing w:after="0"/>
        <w:ind w:left="0"/>
        <w:jc w:val="both"/>
      </w:pPr>
      <w:r>
        <w:rPr>
          <w:rFonts w:ascii="Times New Roman"/>
          <w:b w:val="false"/>
          <w:i w:val="false"/>
          <w:color w:val="000000"/>
          <w:sz w:val="28"/>
        </w:rPr>
        <w:t>
      2. Дәрілік препараттың тіркеу ісі құжаттарының түрлері сыныптауышының құрылымы мен деректемелік құрамы мынадай жол (бағандар) қалыптастырылатын кестеде келтірілген:</w:t>
      </w:r>
    </w:p>
    <w:bookmarkEnd w:id="6"/>
    <w:bookmarkStart w:name="z13" w:id="7"/>
    <w:p>
      <w:pPr>
        <w:spacing w:after="0"/>
        <w:ind w:left="0"/>
        <w:jc w:val="both"/>
      </w:pPr>
      <w:r>
        <w:rPr>
          <w:rFonts w:ascii="Times New Roman"/>
          <w:b w:val="false"/>
          <w:i w:val="false"/>
          <w:color w:val="000000"/>
          <w:sz w:val="28"/>
        </w:rPr>
        <w:t>
      "деректеменің сипаттамасы" – элементтің мағынасын (семантикасын) түсіндіретін мәтін;</w:t>
      </w:r>
    </w:p>
    <w:bookmarkEnd w:id="7"/>
    <w:bookmarkStart w:name="z14" w:id="8"/>
    <w:p>
      <w:pPr>
        <w:spacing w:after="0"/>
        <w:ind w:left="0"/>
        <w:jc w:val="both"/>
      </w:pPr>
      <w:r>
        <w:rPr>
          <w:rFonts w:ascii="Times New Roman"/>
          <w:b w:val="false"/>
          <w:i w:val="false"/>
          <w:color w:val="000000"/>
          <w:sz w:val="28"/>
        </w:rPr>
        <w:t>
      "деректеменің мәнін қалыптастыру қағидалары" – элементтің мақсатын нақтылайтын, оны қалыптастыру (толтыру) қағидаларын айқындайтын мәтін немесе элементтің ықтимал мәндерін сөзбен сипаттау;</w:t>
      </w:r>
    </w:p>
    <w:bookmarkEnd w:id="8"/>
    <w:bookmarkStart w:name="z15" w:id="9"/>
    <w:p>
      <w:pPr>
        <w:spacing w:after="0"/>
        <w:ind w:left="0"/>
        <w:jc w:val="both"/>
      </w:pPr>
      <w:r>
        <w:rPr>
          <w:rFonts w:ascii="Times New Roman"/>
          <w:b w:val="false"/>
          <w:i w:val="false"/>
          <w:color w:val="000000"/>
          <w:sz w:val="28"/>
        </w:rPr>
        <w:t>
      "көпт." – деректемелердің көптігі (міндеттілігі (опциялылығы) деректеменің ықтимал қайталану саны).</w:t>
      </w:r>
    </w:p>
    <w:bookmarkEnd w:id="9"/>
    <w:bookmarkStart w:name="z16" w:id="10"/>
    <w:p>
      <w:pPr>
        <w:spacing w:after="0"/>
        <w:ind w:left="0"/>
        <w:jc w:val="both"/>
      </w:pPr>
      <w:r>
        <w:rPr>
          <w:rFonts w:ascii="Times New Roman"/>
          <w:b w:val="false"/>
          <w:i w:val="false"/>
          <w:color w:val="000000"/>
          <w:sz w:val="28"/>
        </w:rPr>
        <w:t>
      Берілетін деректер деректемелерінің көптігін көрсету үшін мынадай белгілемелер пайдаланылады:</w:t>
      </w:r>
    </w:p>
    <w:bookmarkEnd w:id="10"/>
    <w:p>
      <w:pPr>
        <w:spacing w:after="0"/>
        <w:ind w:left="0"/>
        <w:jc w:val="both"/>
      </w:pPr>
      <w:r>
        <w:rPr>
          <w:rFonts w:ascii="Times New Roman"/>
          <w:b w:val="false"/>
          <w:i w:val="false"/>
          <w:color w:val="000000"/>
          <w:sz w:val="28"/>
        </w:rPr>
        <w:t xml:space="preserve">
      1 – деректеме міндетті, қайталауға жол берілмейді; </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қайталануға тиіс(n &gt; 1);</w:t>
      </w:r>
    </w:p>
    <w:p>
      <w:pPr>
        <w:spacing w:after="0"/>
        <w:ind w:left="0"/>
        <w:jc w:val="both"/>
      </w:pPr>
      <w:r>
        <w:rPr>
          <w:rFonts w:ascii="Times New Roman"/>
          <w:b w:val="false"/>
          <w:i w:val="false"/>
          <w:color w:val="000000"/>
          <w:sz w:val="28"/>
        </w:rPr>
        <w:t>
      n..m – деректеме міндетті, кемінде  n рет және m реттен асырмай қайталануға тиіс (n &gt; 1, m &gt; n);</w:t>
      </w:r>
    </w:p>
    <w:p>
      <w:pPr>
        <w:spacing w:after="0"/>
        <w:ind w:left="0"/>
        <w:jc w:val="both"/>
      </w:pPr>
      <w:r>
        <w:rPr>
          <w:rFonts w:ascii="Times New Roman"/>
          <w:b w:val="false"/>
          <w:i w:val="false"/>
          <w:color w:val="000000"/>
          <w:sz w:val="28"/>
        </w:rPr>
        <w:t>
      0..1 – деректеме опциялы, қайталауға жол берілмейді;</w:t>
      </w:r>
    </w:p>
    <w:p>
      <w:pPr>
        <w:spacing w:after="0"/>
        <w:ind w:left="0"/>
        <w:jc w:val="both"/>
      </w:pPr>
      <w:r>
        <w:rPr>
          <w:rFonts w:ascii="Times New Roman"/>
          <w:b w:val="false"/>
          <w:i w:val="false"/>
          <w:color w:val="000000"/>
          <w:sz w:val="28"/>
        </w:rPr>
        <w:t>
      0..* – деректеме опциялы, шектеусіз қайталануы мүмкін;</w:t>
      </w:r>
    </w:p>
    <w:p>
      <w:pPr>
        <w:spacing w:after="0"/>
        <w:ind w:left="0"/>
        <w:jc w:val="both"/>
      </w:pPr>
      <w:r>
        <w:rPr>
          <w:rFonts w:ascii="Times New Roman"/>
          <w:b w:val="false"/>
          <w:i w:val="false"/>
          <w:color w:val="000000"/>
          <w:sz w:val="28"/>
        </w:rPr>
        <w:t>
      0..m – деректеме опциялы, m реттен асырмай қайталануы мүмкін (m &gt; 1).</w:t>
      </w:r>
    </w:p>
    <w:bookmarkStart w:name="z17" w:id="11"/>
    <w:p>
      <w:pPr>
        <w:spacing w:after="0"/>
        <w:ind w:left="0"/>
        <w:jc w:val="both"/>
      </w:pPr>
      <w:r>
        <w:rPr>
          <w:rFonts w:ascii="Times New Roman"/>
          <w:b w:val="false"/>
          <w:i w:val="false"/>
          <w:color w:val="000000"/>
          <w:sz w:val="28"/>
        </w:rPr>
        <w:t>
      Кесте</w:t>
      </w:r>
    </w:p>
    <w:bookmarkEnd w:id="11"/>
    <w:bookmarkStart w:name="z18" w:id="12"/>
    <w:p>
      <w:pPr>
        <w:spacing w:after="0"/>
        <w:ind w:left="0"/>
        <w:jc w:val="left"/>
      </w:pPr>
      <w:r>
        <w:rPr>
          <w:rFonts w:ascii="Times New Roman"/>
          <w:b/>
          <w:i w:val="false"/>
          <w:color w:val="000000"/>
        </w:rPr>
        <w:t xml:space="preserve"> Дәрілік препараттың тіркеу ісі құжаттарының түрлері сыныптауышының құрылымы мен деректемелік құрамы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мәнін қалыптастыру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1. Дәрілік препараттың тіркеу ісі құжаттарының түрлері сыныптауышының бөлімі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1.1. Дәрілік препараттың тіркеу ісі құжаттары тобының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 кодтаудың реттік әдісі пайдаланыла отырып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1.2. Дәрілік препараттың тіркеу ісі құжаттары тобының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1.3. Дәрілік препараттың тіркеу ісі құжатының түрі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1.3.1. Дәрілік препараттың тіркеу ісі құжаты түрінің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 кодтаудың реттік әдісі пайдаланыла отырып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1.3.2. Дәрілік препараттың тіркеу ісі құжаты түрінің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1.3.3. Анықтамалықтың (сыныптауыштың)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*.1. Қолданылуы басталатын датасы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8601–2001-ге сәйкес YYYY-MM-DD форматында датаны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қолданылуы басталатын датаға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*.2. Анықтамалықтың (сыныптауыштың) жазбасы қолданылуының басталғанын регламенттейтін акт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актінің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нөміріне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*.2.3. Актінің датасы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8601–2001-ге сәйкес YYYY-MM-DD форматында датаны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 қабылданған датаға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*.3. Қолданылуы аяқталатын датасы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8601–2001-ге сәйкес YYYY-MM-DD форматында датаны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қолданылуы аяқталатын датаға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*.4. Анықтамалықтың (сыныптауыштың) жазбасы қолданылуының аяқталғанын регламенттейтін акт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актінің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нөміріне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*.4.3. Актінің датасы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8601–2001-ге сәйкес YYYY-MM-DD форматында датаны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 қабылданған датаға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