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453c" w14:textId="b254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препаратты тіркеу ісі құжаттары түрлерінің сыныптауышын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препаратты тіркеу ісі құжаттары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сыныптауыштың паспорты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 дәрілік заттардың айналысы саласындағы жалпы процестерді іске асыру кезінде міндетті болып табылады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64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Дәрілік препаратты тіркеу ісі құжаттары түрлерінің</w:t>
      </w:r>
      <w:r>
        <w:br/>
      </w:r>
      <w:r>
        <w:rPr>
          <w:rFonts w:ascii="Times New Roman"/>
          <w:b/>
          <w:i w:val="false"/>
          <w:color w:val="000000"/>
        </w:rPr>
        <w:t>СЫНЫПТАУЫШЫ</w:t>
      </w:r>
    </w:p>
    <w:bookmarkEnd w:id="2"/>
    <w:bookmarkStart w:name="z8" w:id="3"/>
    <w:p>
      <w:pPr>
        <w:spacing w:after="0"/>
        <w:ind w:left="0"/>
        <w:jc w:val="left"/>
      </w:pPr>
      <w:r>
        <w:rPr>
          <w:rFonts w:ascii="Times New Roman"/>
          <w:b/>
          <w:i w:val="false"/>
          <w:color w:val="000000"/>
        </w:rPr>
        <w:t xml:space="preserve"> I. Дәрілік препаратты тіркеу ісі құжаттары түрлері сыныптауышының ізеуірттелген мәліметтері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қосымша және нақтылайтын мәліметтерді ұсынуы кезінде ресімделетін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дерекнамасында ұсынылған құжаттар мен деректердің жетіспейтін ақпаратын, қажетті түсіндірмелері мен нақтылауларын ұсыну туралы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құжаттарына қатысты тану мемлекетінің сұрау 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тану мемлекетінен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дерекнамасында ұсынылған құжаттар мен деректердің жетіспейтін ақпаратын, қажетті түсіндірмелері мен нақтылауларын ұсыну туралы сұрау салуға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жүйесінің мастер-файлының көшірмесін ұсыну туралы сұрау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дерекнамасының құжаттарына қатысты тану мемлекетінің сұрау салуына өтініш берушінің жауабы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мемлекетінен ескертуге өтініш берушінің жауабы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 сараптау нәтижесінде ресімделетін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(клиникалық емес) зерттеулер нәтижелерін бағалау жөніндегі сараптамалық есеп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 бағалау жөніндегі сарапшының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сапасының аспектілерін сыни бағалау жөніндегі сараптамалық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активті фармацевтикалық субстанцияның мәртебесін беру жөніндегі сараптамалық есеп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тиімділік пен сапаны бағалау жөніндегі сараптамалық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процесінде өндірісті инспекциялауды жүргізу кезінде ресімделетін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Еуразиялық экономикалық одақтың тиісті өндірістік практика қағидаларының талаптарына сәйкестігіне инспекция жүргізу туралы нұсқама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Еуразиялық экономикалық одақтың тиісті өндірістік практика қағидаларының талаптарына сәйкестігіне инспекция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 қарау кезінде Еуразиялық экономикалық одақтың уәкілетті органдарының өзара іс-қимылы процесінде ресімделетін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тиімділік пен сапаны бағалау жөніндегі сараптамалық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өзгерістер енгізудің мүмкіндігі (мүмкін еместігі) туралы сараптамалық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(сараптама ұйымының) референттік мемлекеттің уәкілетті органына жіберген сұрау 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органының (сараптама ұйымының) тану мемлекетінің уәкілетті органына жіберген жауабы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сапа жөніндегі қорытынды сараптамалық есепке қатысты ескертуі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органының (сараптама ұйымының) референттік мемлекеттің уәкілетті органына жіберілген сапа жөніндегі қорытынды сараптамалық есепке қатысты ұсынысы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тиімділігі мен сапасын сараптау нәтижелері бойынша референттік мемлекеттің сапа жөніндегі қорытынды сараптамалық есепке қатысты келісуін (келіспеуін)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bookmarkStart w:name="z9" w:id="4"/>
    <w:p>
      <w:pPr>
        <w:spacing w:after="0"/>
        <w:ind w:left="0"/>
        <w:jc w:val="left"/>
      </w:pPr>
      <w:r>
        <w:rPr>
          <w:rFonts w:ascii="Times New Roman"/>
          <w:b/>
          <w:i w:val="false"/>
          <w:color w:val="000000"/>
        </w:rPr>
        <w:t xml:space="preserve"> II. Дәрілік препараттың тіркеу ісі құжаттарының түрлері сыныптауышының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ісі құжаттары түрлерінің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КВДРДЛП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040 - 2018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24 сәуірдегі № 64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Беларусь Республикасының Денсаулық сақтау министрлігі. Уәкілетті ұйым: "Денсаулық сақтаудағы сараптамалар мен сынақтар орталығы" республикалық біртұтас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дәрілік препаратты тіркеуді және онымен байланысты рәсімдерді орындау кезінде оның тіркеу дерекнамасын қарау кезінде ресімделген құжаттардың түрлерін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субъектілерінің Еуразиялық экономикалық одаққа мүше мемлекеттердің мемлекеттік органдарына ұсынатын, оның ішінде электрондық түрде ұсынатын құжаттарды қалыптастыру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тіркеу ісі, дәрілік препарат,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анықтамалықтар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аналогтары Еуразиялық экономикалық одаққа мүше мемлекеттерде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орталықтандырылған жүргізу әдістемесі. Сыныптауыш мәндерін толықтыруды, өзгертуді немесе алып тастауды оператор Еуразиялық экономикалық комиссияның актісіне сәйкес орындайды. Мән алып тасталған жағдайда сыныптауыштың жазбасы Еуразиялық экономикалық комиссияның сыныптауыш жазбасы қолданылуының аяқталғанын регламенттейтін актісі туралы мәліметтер көрсетіле отырып, алып тасталған күннен бастап жарамсыз ретінде белгіленеді. </w:t>
            </w:r>
          </w:p>
          <w:p>
            <w:pPr>
              <w:spacing w:after="20"/>
              <w:ind w:left="20"/>
              <w:jc w:val="both"/>
            </w:pPr>
            <w:r>
              <w:rPr>
                <w:rFonts w:ascii="Times New Roman"/>
                <w:b w:val="false"/>
                <w:i w:val="false"/>
                <w:color w:val="000000"/>
                <w:sz w:val="20"/>
              </w:rPr>
              <w:t xml:space="preserve">
Сыныптауыш жазбаларының кодтары бірегей болып табылады, сыныптауыш жазбаларының кодтарын, оның ішінде жарамсыздарын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құрылымының сипаттамасы (сыныптауыш жолдарының құрамы, олардың мәндерінің салалары және қалыптастыру қағидалары) осы сыныптауыштың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 жеткізілетін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егжей-тегжейлі мәліметтер осы сыныптауыштың 1-бөлімінде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p>
      <w:pPr>
        <w:spacing w:after="0"/>
        <w:ind w:left="0"/>
        <w:jc w:val="left"/>
      </w:pPr>
    </w:p>
    <w:p>
      <w:pPr>
        <w:spacing w:after="0"/>
        <w:ind w:left="0"/>
        <w:jc w:val="left"/>
      </w:pPr>
      <w:r>
        <w:rPr>
          <w:rFonts w:ascii="Times New Roman"/>
          <w:b/>
          <w:i w:val="false"/>
          <w:color w:val="000000"/>
        </w:rPr>
        <w:t xml:space="preserve"> III. Дәрілік препараттың тіркеу ісі құжаттары түрлерінің сыныптауышы құрылымының сипаттамасы</w:t>
      </w:r>
    </w:p>
    <w:bookmarkStart w:name="z11" w:id="5"/>
    <w:p>
      <w:pPr>
        <w:spacing w:after="0"/>
        <w:ind w:left="0"/>
        <w:jc w:val="both"/>
      </w:pPr>
      <w:r>
        <w:rPr>
          <w:rFonts w:ascii="Times New Roman"/>
          <w:b w:val="false"/>
          <w:i w:val="false"/>
          <w:color w:val="000000"/>
          <w:sz w:val="28"/>
        </w:rPr>
        <w:t>
      1. Осы Сипаттама дәрілік препараттың тіркеу ісі құжаттарының түрлері сыныптауышының құрылымына қойылатын талаптарды белгілейді, оның ішінде сыныптауыш құрылымы деректемелерінің құрамын, олардың мәндерінің саласын және қалыптастыру қағидаларын айқындайды.</w:t>
      </w:r>
    </w:p>
    <w:bookmarkEnd w:id="5"/>
    <w:bookmarkStart w:name="z12" w:id="6"/>
    <w:p>
      <w:pPr>
        <w:spacing w:after="0"/>
        <w:ind w:left="0"/>
        <w:jc w:val="both"/>
      </w:pPr>
      <w:r>
        <w:rPr>
          <w:rFonts w:ascii="Times New Roman"/>
          <w:b w:val="false"/>
          <w:i w:val="false"/>
          <w:color w:val="000000"/>
          <w:sz w:val="28"/>
        </w:rPr>
        <w:t>
      2. Дәрілік препараттың тіркеу ісі құжаттарының түрлері сыныптауышының құрылымы мен деректемелік құрамы мынадай жол (бағандар) қалыптастырылатын кестеде келтірілген:</w:t>
      </w:r>
    </w:p>
    <w:bookmarkEnd w:id="6"/>
    <w:bookmarkStart w:name="z13" w:id="7"/>
    <w:p>
      <w:pPr>
        <w:spacing w:after="0"/>
        <w:ind w:left="0"/>
        <w:jc w:val="both"/>
      </w:pPr>
      <w:r>
        <w:rPr>
          <w:rFonts w:ascii="Times New Roman"/>
          <w:b w:val="false"/>
          <w:i w:val="false"/>
          <w:color w:val="000000"/>
          <w:sz w:val="28"/>
        </w:rPr>
        <w:t>
      "деректеменің сипаттамасы" – элементтің мағынасын (семантикасын) түсіндіретін мәтін;</w:t>
      </w:r>
    </w:p>
    <w:bookmarkEnd w:id="7"/>
    <w:bookmarkStart w:name="z14" w:id="8"/>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 сөзбен сипаттау;</w:t>
      </w:r>
    </w:p>
    <w:bookmarkEnd w:id="8"/>
    <w:bookmarkStart w:name="z15" w:id="9"/>
    <w:p>
      <w:pPr>
        <w:spacing w:after="0"/>
        <w:ind w:left="0"/>
        <w:jc w:val="both"/>
      </w:pPr>
      <w:r>
        <w:rPr>
          <w:rFonts w:ascii="Times New Roman"/>
          <w:b w:val="false"/>
          <w:i w:val="false"/>
          <w:color w:val="000000"/>
          <w:sz w:val="28"/>
        </w:rPr>
        <w:t>
      "көпт." – деректемелердің көптігі (міндеттілігі (опциялылығы) деректеменің ықтимал қайталану саны).</w:t>
      </w:r>
    </w:p>
    <w:bookmarkEnd w:id="9"/>
    <w:bookmarkStart w:name="z16" w:id="10"/>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белгілемелер пайдаланылады:</w:t>
      </w:r>
    </w:p>
    <w:bookmarkEnd w:id="10"/>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17" w:id="11"/>
    <w:p>
      <w:pPr>
        <w:spacing w:after="0"/>
        <w:ind w:left="0"/>
        <w:jc w:val="both"/>
      </w:pPr>
      <w:r>
        <w:rPr>
          <w:rFonts w:ascii="Times New Roman"/>
          <w:b w:val="false"/>
          <w:i w:val="false"/>
          <w:color w:val="000000"/>
          <w:sz w:val="28"/>
        </w:rPr>
        <w:t>
      Кесте</w:t>
      </w:r>
    </w:p>
    <w:bookmarkEnd w:id="11"/>
    <w:bookmarkStart w:name="z18" w:id="12"/>
    <w:p>
      <w:pPr>
        <w:spacing w:after="0"/>
        <w:ind w:left="0"/>
        <w:jc w:val="left"/>
      </w:pPr>
      <w:r>
        <w:rPr>
          <w:rFonts w:ascii="Times New Roman"/>
          <w:b/>
          <w:i w:val="false"/>
          <w:color w:val="000000"/>
        </w:rPr>
        <w:t xml:space="preserve"> Дәрілік препараттың тіркеу ісі құжаттарының түрлері сыныптауышының құрылымы мен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препараттың тіркеу ісі құжаттарының түрлері сыныптауышының бөлімі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1.1. Дәрілік препараттың тіркеу ісі құжаттары тобының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1.2. Дәрілік препараттың тіркеу ісі құжаттары тобының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1.3. Дәрілік препараттың тіркеу ісі құжатының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1.3.1. Дәрілік препараттың тіркеу ісі құжаты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1.3.2. Дәрілік препараттың тіркеу ісі құжаты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*.1. Қолданылуы басталатын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*.2. Анықтамалықтың (сыныптауыштың) жазбасы қолданылуының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*.4. Анықтамалықтың (сыныптауыштың) жазбасы қолданылуының аяқталғанын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