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7168e" w14:textId="b2716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цифрлық күн тәртібін іске асыру шеңберінде бастама туралы ақпаратты ұсынудың форматы және құрылымы туралы</w:t>
      </w:r>
    </w:p>
    <w:p>
      <w:pPr>
        <w:spacing w:after="0"/>
        <w:ind w:left="0"/>
        <w:jc w:val="both"/>
      </w:pPr>
      <w:r>
        <w:rPr>
          <w:rFonts w:ascii="Times New Roman"/>
          <w:b w:val="false"/>
          <w:i w:val="false"/>
          <w:color w:val="000000"/>
          <w:sz w:val="28"/>
        </w:rPr>
        <w:t>Еуразиялық экономикалық комиссия Алқасының 2018 жылғы 19 ақпандағы № 29 шешімі</w:t>
      </w:r>
    </w:p>
    <w:p>
      <w:pPr>
        <w:spacing w:after="0"/>
        <w:ind w:left="0"/>
        <w:jc w:val="left"/>
      </w:pPr>
    </w:p>
    <w:p>
      <w:pPr>
        <w:spacing w:after="0"/>
        <w:ind w:left="0"/>
        <w:jc w:val="both"/>
      </w:pPr>
      <w:r>
        <w:rPr>
          <w:rFonts w:ascii="Times New Roman"/>
          <w:b w:val="false"/>
          <w:i w:val="false"/>
          <w:color w:val="000000"/>
          <w:sz w:val="28"/>
        </w:rPr>
        <w:t xml:space="preserve">
      Еуразиялық үкіметаралық кеңестің 2017 жылғы 25 қазандағы № 4 шешімімен бекітілген Еуразиялық экономикалық одақтың цифрлық күн тәртібін іске асыру шеңберінде бастамаларды пысықтау тәртібінің (бұдан әрі – Тәртіп) </w:t>
      </w:r>
      <w:r>
        <w:rPr>
          <w:rFonts w:ascii="Times New Roman"/>
          <w:b w:val="false"/>
          <w:i w:val="false"/>
          <w:color w:val="000000"/>
          <w:sz w:val="28"/>
        </w:rPr>
        <w:t>8-тармағына</w:t>
      </w:r>
      <w:r>
        <w:rPr>
          <w:rFonts w:ascii="Times New Roman"/>
          <w:b w:val="false"/>
          <w:i w:val="false"/>
          <w:color w:val="000000"/>
          <w:sz w:val="28"/>
        </w:rPr>
        <w:t xml:space="preserve"> сәйкес Еуразиялық экономикалық одақтың цифрлық күн тәртібін іске асыру шеңберінде бастамаларды пысықтауға сұрауды қалыптастыру мақсатында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Мыналар:</w:t>
      </w:r>
    </w:p>
    <w:bookmarkEnd w:id="0"/>
    <w:bookmarkStart w:name="z3" w:id="1"/>
    <w:p>
      <w:pPr>
        <w:spacing w:after="0"/>
        <w:ind w:left="0"/>
        <w:jc w:val="both"/>
      </w:pPr>
      <w:r>
        <w:rPr>
          <w:rFonts w:ascii="Times New Roman"/>
          <w:b w:val="false"/>
          <w:i w:val="false"/>
          <w:color w:val="000000"/>
          <w:sz w:val="28"/>
        </w:rPr>
        <w:t xml:space="preserve">
      қосымшаға сәйкес Еуразиялық экономикалық одақтың цифрлық күн тәртібін іске асыру шеңберінде бастамаларды пысықтауға сұрауды қалыптастыру Еуразиялық экономикалық одақтың ақпараттық порталында орналастырылатын бастама туралы ақпаратты ұсынудың электрондық форматы және </w:t>
      </w:r>
      <w:r>
        <w:rPr>
          <w:rFonts w:ascii="Times New Roman"/>
          <w:b w:val="false"/>
          <w:i w:val="false"/>
          <w:color w:val="000000"/>
          <w:sz w:val="28"/>
        </w:rPr>
        <w:t>құрылымын</w:t>
      </w:r>
      <w:r>
        <w:rPr>
          <w:rFonts w:ascii="Times New Roman"/>
          <w:b w:val="false"/>
          <w:i w:val="false"/>
          <w:color w:val="000000"/>
          <w:sz w:val="28"/>
        </w:rPr>
        <w:t xml:space="preserve"> толтыру арқылы жүзеге асырылады;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бастамаларды басқару офисі Еуразиялық экономикалық комиссия Алқасының Төрағасына Тәртіптің </w:t>
      </w:r>
      <w:r>
        <w:rPr>
          <w:rFonts w:ascii="Times New Roman"/>
          <w:b w:val="false"/>
          <w:i w:val="false"/>
          <w:color w:val="000000"/>
          <w:sz w:val="28"/>
        </w:rPr>
        <w:t>28-тармағына</w:t>
      </w:r>
      <w:r>
        <w:rPr>
          <w:rFonts w:ascii="Times New Roman"/>
          <w:b w:val="false"/>
          <w:i w:val="false"/>
          <w:color w:val="000000"/>
          <w:sz w:val="28"/>
        </w:rPr>
        <w:t xml:space="preserve"> сәйкес Тәртіпке өзгерістер енгізу туралы ұсыныстар бастамаларын басқару процесін бақылау және мониторингі нәтижелері негізінде осы Шешім күшіне енген күннен бастап 6 ай ішінде ұсынылады деп белгіленсін.</w:t>
      </w:r>
    </w:p>
    <w:bookmarkStart w:name="z5"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19 ақпандағы</w:t>
            </w:r>
            <w:r>
              <w:br/>
            </w:r>
            <w:r>
              <w:rPr>
                <w:rFonts w:ascii="Times New Roman"/>
                <w:b w:val="false"/>
                <w:i w:val="false"/>
                <w:color w:val="000000"/>
                <w:sz w:val="20"/>
              </w:rPr>
              <w:t>№ 29 шешіміне</w:t>
            </w:r>
            <w:r>
              <w:br/>
            </w:r>
            <w:r>
              <w:rPr>
                <w:rFonts w:ascii="Times New Roman"/>
                <w:b w:val="false"/>
                <w:i w:val="false"/>
                <w:color w:val="000000"/>
                <w:sz w:val="20"/>
              </w:rPr>
              <w:t>ҚОСЫМША</w:t>
            </w:r>
          </w:p>
        </w:tc>
      </w:tr>
    </w:tbl>
    <w:bookmarkStart w:name="z7" w:id="3"/>
    <w:p>
      <w:pPr>
        <w:spacing w:after="0"/>
        <w:ind w:left="0"/>
        <w:jc w:val="left"/>
      </w:pPr>
      <w:r>
        <w:rPr>
          <w:rFonts w:ascii="Times New Roman"/>
          <w:b/>
          <w:i w:val="false"/>
          <w:color w:val="000000"/>
        </w:rPr>
        <w:t xml:space="preserve"> Еуразиялық экономикалық одақтың цифрлық күн тәртібін іске асыру шеңберінде бастама туралы ақпаратты ұсынудың</w:t>
      </w:r>
      <w:r>
        <w:br/>
      </w:r>
      <w:r>
        <w:rPr>
          <w:rFonts w:ascii="Times New Roman"/>
          <w:b/>
          <w:i w:val="false"/>
          <w:color w:val="000000"/>
        </w:rPr>
        <w:t>ФОРМАТЫ және ҚҰРЫЛЫМЫ</w:t>
      </w:r>
    </w:p>
    <w:bookmarkEnd w:id="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Бастаманың атауы __________________________________________________________</w:t>
            </w:r>
            <w:r>
              <w:rPr>
                <w:rFonts w:ascii="Times New Roman"/>
                <w:b/>
                <w:i w:val="false"/>
                <w:color w:val="000000"/>
                <w:sz w:val="20"/>
              </w:rPr>
              <w:t>____________________</w:t>
            </w:r>
            <w:r>
              <w:rPr>
                <w:rFonts w:ascii="Times New Roman"/>
                <w:b/>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Бастаманы ұсынған ұйым _____________________________________________</w:t>
            </w:r>
            <w:r>
              <w:rPr>
                <w:rFonts w:ascii="Times New Roman"/>
                <w:b/>
                <w:i w:val="false"/>
                <w:color w:val="000000"/>
                <w:sz w:val="20"/>
              </w:rPr>
              <w:t>___________________________</w:t>
            </w:r>
            <w:r>
              <w:rPr>
                <w:rFonts w:ascii="Times New Roman"/>
                <w:b/>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одаққа мүше мемлекет __________________________________</w:t>
            </w:r>
            <w:r>
              <w:rPr>
                <w:rFonts w:ascii="Times New Roman"/>
                <w:b/>
                <w:i w:val="false"/>
                <w:color w:val="000000"/>
                <w:sz w:val="20"/>
              </w:rPr>
              <w:t>_________________</w:t>
            </w:r>
            <w:r>
              <w:rPr>
                <w:rFonts w:ascii="Times New Roman"/>
                <w:b/>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Жауапты тұлға_________________________________________________________________</w:t>
            </w:r>
            <w:r>
              <w:rPr>
                <w:rFonts w:ascii="Times New Roman"/>
                <w:b/>
                <w:i w:val="false"/>
                <w:color w:val="000000"/>
                <w:sz w:val="20"/>
              </w:rPr>
              <w:t>________</w:t>
            </w:r>
            <w:r>
              <w:rPr>
                <w:rFonts w:ascii="Times New Roman"/>
                <w:b/>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Жауапты тұлғаның байланыс деректері ________________________________________________________</w:t>
            </w:r>
            <w:r>
              <w:rPr>
                <w:rFonts w:ascii="Times New Roman"/>
                <w:b/>
                <w:i w:val="false"/>
                <w:color w:val="000000"/>
                <w:sz w:val="20"/>
              </w:rPr>
              <w:t>_____</w:t>
            </w:r>
            <w:r>
              <w:rPr>
                <w:rFonts w:ascii="Times New Roman"/>
                <w:b/>
                <w:i w:val="false"/>
                <w:color w:val="000000"/>
                <w:sz w:val="20"/>
              </w:rPr>
              <w:t>_____</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блок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Бастамашының ақпараты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Проблемалар және мүдделі тұлғалардың мұқтаждықтары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Ұсыныстың мақсаты және шешім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Қолданыстағы практика, жобалар және баламалар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Мақсатқа қолжеткізу нәтижелері/критерийлері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Реттеу және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Каналдар және өрістету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Негізгі әріптестер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Негізгі кезеңдер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10.Негізгі ресурстар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Бюджет/шығын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 w:id="4"/>
    <w:p>
      <w:pPr>
        <w:spacing w:after="0"/>
        <w:ind w:left="0"/>
        <w:jc w:val="both"/>
      </w:pPr>
      <w:r>
        <w:rPr>
          <w:rFonts w:ascii="Times New Roman"/>
          <w:b w:val="false"/>
          <w:i w:val="false"/>
          <w:color w:val="000000"/>
          <w:sz w:val="28"/>
        </w:rPr>
        <w:t>
      Ескерту. Форматты және құрылымды толтыру арқылы ұсынылатын ақпараттық үлгілік мазмұны мына кестеде берілген: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w:t>
            </w:r>
            <w:r>
              <w:rPr>
                <w:rFonts w:ascii="Times New Roman"/>
                <w:b/>
                <w:i w:val="false"/>
                <w:color w:val="000000"/>
                <w:sz w:val="20"/>
              </w:rPr>
              <w:t xml:space="preserve">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Бастамашыға арналған 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Ақпараттың мазмұны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Проблемалар және мүдделі тұлғалардың мұқтаждықтары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Бастаманы іске асырудың мүдделі тараптары кімдер болып табылады?</w:t>
            </w:r>
          </w:p>
          <w:p>
            <w:pPr>
              <w:spacing w:after="20"/>
              <w:ind w:left="20"/>
              <w:jc w:val="both"/>
            </w:pPr>
            <w:r>
              <w:rPr>
                <w:rFonts w:ascii="Times New Roman"/>
                <w:b w:val="false"/>
                <w:i w:val="false"/>
                <w:color w:val="000000"/>
                <w:sz w:val="20"/>
              </w:rPr>
              <w:t>
Қандай тұтынушылар тобын атап көрсетуге болады?</w:t>
            </w:r>
          </w:p>
          <w:p>
            <w:pPr>
              <w:spacing w:after="20"/>
              <w:ind w:left="20"/>
              <w:jc w:val="both"/>
            </w:pPr>
            <w:r>
              <w:rPr>
                <w:rFonts w:ascii="Times New Roman"/>
                <w:b w:val="false"/>
                <w:i w:val="false"/>
                <w:color w:val="000000"/>
                <w:sz w:val="20"/>
              </w:rPr>
              <w:t>
Қазіргі уақытта мүдделі тараптар мен тұтынушылардың қандай проблемалары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Бастамаларды пысықтау процесінде және оны іске асыру нәтижесінде мүдделері қозғалуы мүмкін, тарту және қызмет көрсету көзделетін тұтынушылар топтары және мүдделі тараптар көрсетіледі, сондай-ақ мүдделі тараптардың және тұтынушылар тобының проблемалары мен мұқтаждықтары сипатталады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Ұсыныстың мақсаты және шешім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ұсынысыңыз неден тұрады?</w:t>
            </w:r>
          </w:p>
          <w:p>
            <w:pPr>
              <w:spacing w:after="20"/>
              <w:ind w:left="20"/>
              <w:jc w:val="both"/>
            </w:pPr>
            <w:r>
              <w:rPr>
                <w:rFonts w:ascii="Times New Roman"/>
                <w:b w:val="false"/>
                <w:i w:val="false"/>
                <w:color w:val="000000"/>
                <w:sz w:val="20"/>
              </w:rPr>
              <w:t>
Бастаманы іске асыру мүдделі тараптар мен тұтынушылардың қандай проблемаларын шешеді?</w:t>
            </w:r>
          </w:p>
          <w:p>
            <w:pPr>
              <w:spacing w:after="20"/>
              <w:ind w:left="20"/>
              <w:jc w:val="both"/>
            </w:pPr>
            <w:r>
              <w:rPr>
                <w:rFonts w:ascii="Times New Roman"/>
                <w:b w:val="false"/>
                <w:i w:val="false"/>
                <w:color w:val="000000"/>
                <w:sz w:val="20"/>
              </w:rPr>
              <w:t>
Тұтынушылар топтарының мұқтаждықтарын қандай өнімдер (көрсетілетін қызметтер) қанағаттандырады?</w:t>
            </w:r>
          </w:p>
          <w:p>
            <w:pPr>
              <w:spacing w:after="20"/>
              <w:ind w:left="20"/>
              <w:jc w:val="both"/>
            </w:pPr>
            <w:r>
              <w:rPr>
                <w:rFonts w:ascii="Times New Roman"/>
                <w:b w:val="false"/>
                <w:i w:val="false"/>
                <w:color w:val="000000"/>
                <w:sz w:val="20"/>
              </w:rPr>
              <w:t>
Бастаманы іске асыру интеграцияға қалай ықпал ететін болады?</w:t>
            </w:r>
          </w:p>
          <w:p>
            <w:pPr>
              <w:spacing w:after="20"/>
              <w:ind w:left="20"/>
              <w:jc w:val="both"/>
            </w:pPr>
            <w:r>
              <w:rPr>
                <w:rFonts w:ascii="Times New Roman"/>
                <w:b w:val="false"/>
                <w:i w:val="false"/>
                <w:color w:val="000000"/>
                <w:sz w:val="20"/>
              </w:rPr>
              <w:t>
Ұсыныстың қандай элементтерін оңай көшіріп алуға немесе сатып алуға болмайды?</w:t>
            </w:r>
          </w:p>
          <w:p>
            <w:pPr>
              <w:spacing w:after="20"/>
              <w:ind w:left="20"/>
              <w:jc w:val="both"/>
            </w:pPr>
            <w:r>
              <w:rPr>
                <w:rFonts w:ascii="Times New Roman"/>
                <w:b w:val="false"/>
                <w:i w:val="false"/>
                <w:color w:val="000000"/>
                <w:sz w:val="20"/>
              </w:rPr>
              <w:t>
Сіздің мүдделі тараптардың ұқсас проблемаларын шешу тәжірибеңіз бар ма?</w:t>
            </w:r>
          </w:p>
          <w:p>
            <w:pPr>
              <w:spacing w:after="20"/>
              <w:ind w:left="20"/>
              <w:jc w:val="both"/>
            </w:pPr>
            <w:r>
              <w:rPr>
                <w:rFonts w:ascii="Times New Roman"/>
                <w:b w:val="false"/>
                <w:i w:val="false"/>
                <w:color w:val="000000"/>
                <w:sz w:val="20"/>
              </w:rPr>
              <w:t>
Сіздің бастамаңыз Еуразиялық экономикалық комиссия Кеңесінің 2017 жылғы 20 желтоқсандағы №   шешімімен бекітілген Еуразиялық экономикалық одақтың цифрлық күн тәртібін іске асыру шеңберінде бастаманы бағалау критерийлеріне сәйкес келе ме?</w:t>
            </w:r>
          </w:p>
          <w:p>
            <w:pPr>
              <w:spacing w:after="20"/>
              <w:ind w:left="20"/>
              <w:jc w:val="both"/>
            </w:pPr>
            <w:r>
              <w:rPr>
                <w:rFonts w:ascii="Times New Roman"/>
                <w:b w:val="false"/>
                <w:i w:val="false"/>
                <w:color w:val="000000"/>
                <w:sz w:val="20"/>
              </w:rPr>
              <w:t>
Сіздің бастамаңыз Еуразиялық экономикалық одақтың 2025 жылға дейінгі цифрлық күн тәртібін іске асырудың негізгі бағыттарына сәйкес цифрлық экономиканың қандай бағытына жатады?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Ұсыныстың мақсаты мен мәні анықталады. Ұсыныстың мүдделі тараптар мен тұтынушылардың проблемалары мен мұқтаждықтарына сәйкес келетін мақсаттары анықталады. Ұсыныстар инновациялық болуы не нарықтағы қолданыстағы ұсыныстардың түрлендірілуін ұсынуы мүмкін. Талдау нәтижелері оларды пысықтауды қамтамасыз ету мақсатында Еуразиялық экономикалық одақтың цифрлық күн тәртібін іске асыру шеңберінде бастаманы бағалау критерийлеріне сәйкес ұсынылады.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Қолданыстағы практика, жобалар және баламалар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Бүгінгі таңда қандай анықталған проблемалар шешілуде?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саласындағы халықаралық тәжірибенің талдау нәтижелері, Еуразиялық экономикалық одаққа мүше мемлекеттердің тәжірибесі, бұрын іске асырылған жобалардың, сондай-ақ баламалардың басымдықтары мен кемшіліктерін талдау нәтижелері сипатталады. Шешімді Еуразиялық экономикалық одақта жарамдылығын бағалау беріледі. Баламалар ретінде бастамашы көрсеткен проблемаларға ұқсас проблемаларды шешетін қолданыстағы жүйелер қаралады.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Тәуекелдер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Бастаманы іске асыру нәижесінде қандай жағымсыз салдарлар болуы мүмкін?</w:t>
            </w:r>
          </w:p>
          <w:p>
            <w:pPr>
              <w:spacing w:after="20"/>
              <w:ind w:left="20"/>
              <w:jc w:val="both"/>
            </w:pPr>
            <w:r>
              <w:rPr>
                <w:rFonts w:ascii="Times New Roman"/>
                <w:b w:val="false"/>
                <w:i w:val="false"/>
                <w:color w:val="000000"/>
                <w:sz w:val="20"/>
              </w:rPr>
              <w:t>
Бастаманы іске асырудан бас тарту нәтижесінде қандай жағымсыз салдарлар болуы мүмкін?</w:t>
            </w:r>
          </w:p>
          <w:p>
            <w:pPr>
              <w:spacing w:after="20"/>
              <w:ind w:left="20"/>
              <w:jc w:val="both"/>
            </w:pPr>
            <w:r>
              <w:rPr>
                <w:rFonts w:ascii="Times New Roman"/>
                <w:b w:val="false"/>
                <w:i w:val="false"/>
                <w:color w:val="000000"/>
                <w:sz w:val="20"/>
              </w:rPr>
              <w:t>
Мақсатқа қол жеткізуге қандай тәуекелдер елеулі ықпал етуі мүмкін?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салдарлар көрсетіле отырып негізгі тәуекелдер сипатталады. Тәуекелдер нәтижелерге қол жеткізе алмауға және кері әсерлердің туындауына алып келуі мүмкін факторлардың ықтимал жағымсыз қорытындысы, ықпалының нәтижесі болып табылады.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Мақсатқа қолжеткізу нәтижелері/критерийлері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Бастаманы іске асырудан қандай нәтижелерді алу күтіледі? </w:t>
            </w:r>
          </w:p>
          <w:p>
            <w:pPr>
              <w:spacing w:after="20"/>
              <w:ind w:left="20"/>
              <w:jc w:val="both"/>
            </w:pPr>
            <w:r>
              <w:rPr>
                <w:rFonts w:ascii="Times New Roman"/>
                <w:b w:val="false"/>
                <w:i w:val="false"/>
                <w:color w:val="000000"/>
                <w:sz w:val="20"/>
              </w:rPr>
              <w:t>
Бастаманы іске асырудың табыстылығы қалай өлшенеді?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Бастаманы іске асыру нәтижесінде күтілетін істің ағымдағы жағдайына қатысты жақсару, өзгерістер сипатталады.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Реттеу және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қабылдайтын мүдделі тараптардан қандай келісулер мен қолдау қажет?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Мүдделі тараптармен қандай қарым-қатынас орнатылған?</w:t>
            </w:r>
          </w:p>
          <w:p>
            <w:pPr>
              <w:spacing w:after="20"/>
              <w:ind w:left="20"/>
              <w:jc w:val="both"/>
            </w:pPr>
            <w:r>
              <w:rPr>
                <w:rFonts w:ascii="Times New Roman"/>
                <w:b w:val="false"/>
                <w:i w:val="false"/>
                <w:color w:val="000000"/>
                <w:sz w:val="20"/>
              </w:rPr>
              <w:t>
Бастама Еуразиялық экономикалық одақта қолданыстағы құқықтық реттеуге сүйене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Бастаманы іске асыру үшін қажетті құқықтық өрістегі өзгерістер сипатталады, бастаманың қызмет саласына ықпал ететін қолданыстағы құқықтық өріске талдау жүргізіледі,  қажетті құқықтық өрісті құруға бағытталған және тиісті шешімдер қабылдауға уәкілетті мүдделі тараптардың қатысуымен іске асырылады іс-шаралар кешені анықталады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Каналдар және өрістету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 мен тұтынушылар топтары үшін қандай өзара іс-қимыл каналдары қажетті болар еді?</w:t>
            </w:r>
          </w:p>
          <w:p>
            <w:pPr>
              <w:spacing w:after="20"/>
              <w:ind w:left="20"/>
              <w:jc w:val="both"/>
            </w:pPr>
            <w:r>
              <w:rPr>
                <w:rFonts w:ascii="Times New Roman"/>
                <w:b w:val="false"/>
                <w:i w:val="false"/>
                <w:color w:val="000000"/>
                <w:sz w:val="20"/>
              </w:rPr>
              <w:t>
Бастама қандай инфрақұрылымның базасында іске асырылатын болады?</w:t>
            </w:r>
          </w:p>
          <w:p>
            <w:pPr>
              <w:spacing w:after="20"/>
              <w:ind w:left="20"/>
              <w:jc w:val="both"/>
            </w:pPr>
            <w:r>
              <w:rPr>
                <w:rFonts w:ascii="Times New Roman"/>
                <w:b w:val="false"/>
                <w:i w:val="false"/>
                <w:color w:val="000000"/>
                <w:sz w:val="20"/>
              </w:rPr>
              <w:t>
Қазір мүдделі тараптармен, тұтынушылар топтарымен өзара іс-қимыл қалай жүзеге асырылуда?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шешімді және нәтижелерді мүдделі тараптарға, тұтынушылар топтарына жеткізу тәсілдері сипатталады</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Еуразиялық экономикалық одақтың интеграцияланған ақпараттық жүйесінің мүмкіндіктерін пайдаланасыз ба?</w:t>
            </w:r>
          </w:p>
          <w:p>
            <w:pPr>
              <w:spacing w:after="20"/>
              <w:ind w:left="20"/>
              <w:jc w:val="both"/>
            </w:pPr>
            <w:r>
              <w:rPr>
                <w:rFonts w:ascii="Times New Roman"/>
                <w:b w:val="false"/>
                <w:i w:val="false"/>
                <w:color w:val="000000"/>
                <w:sz w:val="20"/>
              </w:rPr>
              <w:t>
Еуразиялық экономикалық одақтың цифрлық күн тәртібін іске асыру шеңберінде бастаманы басқа жобалармен интеграциялау қажеттілігі немесе мүмкіндігі бар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Негізгі әріптестер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әріптестеріңіз кімдер?</w:t>
            </w:r>
          </w:p>
          <w:p>
            <w:pPr>
              <w:spacing w:after="20"/>
              <w:ind w:left="20"/>
              <w:jc w:val="both"/>
            </w:pPr>
            <w:r>
              <w:rPr>
                <w:rFonts w:ascii="Times New Roman"/>
                <w:b w:val="false"/>
                <w:i w:val="false"/>
                <w:color w:val="000000"/>
                <w:sz w:val="20"/>
              </w:rPr>
              <w:t>
Сіздің жеткізушілеріңіз кімдер?</w:t>
            </w:r>
          </w:p>
          <w:p>
            <w:pPr>
              <w:spacing w:after="20"/>
              <w:ind w:left="20"/>
              <w:jc w:val="both"/>
            </w:pPr>
            <w:r>
              <w:rPr>
                <w:rFonts w:ascii="Times New Roman"/>
                <w:b w:val="false"/>
                <w:i w:val="false"/>
                <w:color w:val="000000"/>
                <w:sz w:val="20"/>
              </w:rPr>
              <w:t>
Сіз әріптестерден қандай ресурстар аласыз?</w:t>
            </w:r>
          </w:p>
          <w:p>
            <w:pPr>
              <w:spacing w:after="20"/>
              <w:ind w:left="20"/>
              <w:jc w:val="both"/>
            </w:pPr>
            <w:r>
              <w:rPr>
                <w:rFonts w:ascii="Times New Roman"/>
                <w:b w:val="false"/>
                <w:i w:val="false"/>
                <w:color w:val="000000"/>
                <w:sz w:val="20"/>
              </w:rPr>
              <w:t>
Сіздің әріптестеріңіз қандай қызметпен айналысады?</w:t>
            </w:r>
          </w:p>
          <w:p>
            <w:pPr>
              <w:spacing w:after="20"/>
              <w:ind w:left="20"/>
              <w:jc w:val="both"/>
            </w:pPr>
            <w:r>
              <w:rPr>
                <w:rFonts w:ascii="Times New Roman"/>
                <w:b w:val="false"/>
                <w:i w:val="false"/>
                <w:color w:val="000000"/>
                <w:sz w:val="20"/>
              </w:rPr>
              <w:t>
Тәуекелдерді азайту немесе негізгі ресурстарды алу үшін Сізге өзара іс-қимылдың қандай нысаны оңтайлы?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арқасында бастама іске асырылатын әріптестер мен жеткізушілер (соның ішінде жеке және мемлекеттік компаниялар (бизнес-бірлестіктерді, консорциумдарды, одақтарды қоса алғанда), сондай-ақ мемлекеттік билік органдары және т.б.) көрсетіледі. Әріптестер және жеткізушілер деп ресурстардың, соның ішінде технологиялардың иелері, қызмет көрсету провайдерлері түсіндіріледі.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Негізгі кезеңдер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Бастаманы қалай іске асыру көзделеді? </w:t>
            </w:r>
          </w:p>
          <w:p>
            <w:pPr>
              <w:spacing w:after="20"/>
              <w:ind w:left="20"/>
              <w:jc w:val="both"/>
            </w:pPr>
            <w:r>
              <w:rPr>
                <w:rFonts w:ascii="Times New Roman"/>
                <w:b w:val="false"/>
                <w:i w:val="false"/>
                <w:color w:val="000000"/>
                <w:sz w:val="20"/>
              </w:rPr>
              <w:t>
Бастама қандай тізбектілікте іске асырылатын болады?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Бастаманы іске асыру және оның мақсаттарына қол жеткізу үшін қажетті негізгі кезеңдер және іс-қимылдар сипатталады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Негізгі ресурстар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Проблемаларды шешу және ұсыныстың мақсаттарына қол жеткізу үшін қандай негізгі ресурстар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Бастаманы іске асыру үшін қажетті неғұрлым маңызды активтер сипатталады. Негізгі ресурстар материалдық, зияткерлік ресурстарды, порсонал мен қаржыны қамтиды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Бюджет/шығын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Бастаманы іске асыру қандай бағалау бюджетін болжайды?</w:t>
            </w:r>
          </w:p>
          <w:p>
            <w:pPr>
              <w:spacing w:after="20"/>
              <w:ind w:left="20"/>
              <w:jc w:val="both"/>
            </w:pPr>
            <w:r>
              <w:rPr>
                <w:rFonts w:ascii="Times New Roman"/>
                <w:b w:val="false"/>
                <w:i w:val="false"/>
                <w:color w:val="000000"/>
                <w:sz w:val="20"/>
              </w:rPr>
              <w:t>
Қандай негізгі ресурстар неғұрлым құнды?</w:t>
            </w:r>
          </w:p>
          <w:p>
            <w:pPr>
              <w:spacing w:after="20"/>
              <w:ind w:left="20"/>
              <w:jc w:val="both"/>
            </w:pPr>
            <w:r>
              <w:rPr>
                <w:rFonts w:ascii="Times New Roman"/>
                <w:b w:val="false"/>
                <w:i w:val="false"/>
                <w:color w:val="000000"/>
                <w:sz w:val="20"/>
              </w:rPr>
              <w:t>
Қандай негізгі кезеңдер неғұрлым көп шығысты талап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Бастаманы іске асыру мерзімдері ескеріле отырып бағалау бюджеті немесе өзгермелі немесе тұрақты бағалау шығындары анықталады. Жоба бюджетінің кезеңі 3 – 5 жылдан артық болмауы тиіс.</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