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6518" w14:textId="9856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полимер жабыны бар металл прокатына қатысты демпингке қарсы шаралардың қолданылуын ұзарту және Еуразиялық экономикалық комиссия Алқасының 2017 жылғы 11 мамырдағы № 45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23 қаңтардағы № 14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және Еуразиялық экономикалық комиссия Алқасының 2012 жылғы 24 мамырдағы № 49 шешімімен белгіленген демпингке қарсы шаралардың қолданылу мерзімінің аяқталуына байланысты жүргізілген қайта тергеп-тексеру нәтижелері бойынша дайындалған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2012 жылғы 24 мамырдағы № 49 шешімімен белгіленген Еуразиялық экономикалық одақтың кедендік аумағына әкелінетін Қытай Халық Республикасында шығарылатын полимер жабыны бар металл прокатына қатысты демпингке қарсы шаралардың қолданылуы қоса алғанда 2023 жылғы 22 қаңтарға дейін ұзартылсын.</w:t>
      </w:r>
    </w:p>
    <w:bookmarkEnd w:id="1"/>
    <w:bookmarkStart w:name="z3" w:id="2"/>
    <w:p>
      <w:pPr>
        <w:spacing w:after="0"/>
        <w:ind w:left="0"/>
        <w:jc w:val="both"/>
      </w:pPr>
      <w:r>
        <w:rPr>
          <w:rFonts w:ascii="Times New Roman"/>
          <w:b w:val="false"/>
          <w:i w:val="false"/>
          <w:color w:val="000000"/>
          <w:sz w:val="28"/>
        </w:rPr>
        <w:t>
      2. Еуразиялық экономикалық комиссия Алқасының "Кеден одағында полимер жабыны бар металл прокатын өндірушілердің экономикалық мүдделерін қорғау бойынша іс-шаралар туралы" 2012 жылғы 24 мамырдағы № 49 шешіміне қосымшаға мынадай өзгерістер енгізілсін:</w:t>
      </w:r>
    </w:p>
    <w:bookmarkEnd w:id="2"/>
    <w:bookmarkStart w:name="z11" w:id="3"/>
    <w:p>
      <w:pPr>
        <w:spacing w:after="0"/>
        <w:ind w:left="0"/>
        <w:jc w:val="both"/>
      </w:pPr>
      <w:r>
        <w:rPr>
          <w:rFonts w:ascii="Times New Roman"/>
          <w:b w:val="false"/>
          <w:i w:val="false"/>
          <w:color w:val="000000"/>
          <w:sz w:val="28"/>
        </w:rPr>
        <w:t>
      "(ҚХР, Ляонин провинциясы, Аншань қаласы, Кяньшань ауданы, 1 Кяньшань Роуд Уест)" деген сөздер "(Angang Production Area, Tiexi District, Anshan City, Liaoning Province, China)" деген сөздермен ауыстырылсын;</w:t>
      </w:r>
    </w:p>
    <w:bookmarkEnd w:id="3"/>
    <w:bookmarkStart w:name="z4" w:id="4"/>
    <w:p>
      <w:pPr>
        <w:spacing w:after="0"/>
        <w:ind w:left="0"/>
        <w:jc w:val="both"/>
      </w:pPr>
      <w:r>
        <w:rPr>
          <w:rFonts w:ascii="Times New Roman"/>
          <w:b w:val="false"/>
          <w:i w:val="false"/>
          <w:color w:val="000000"/>
          <w:sz w:val="28"/>
        </w:rPr>
        <w:t>
      "(ҚХР, Ляонин провинциясы, Дальян қаласы, Женпенг Индастриал Сити 1-4-5)" деген сөздер "(Zhenpeng Industrial City 1-4-5, Dalian ETDZ, Liaoning Province, China)" деген сөздермен ауыстырылсын;</w:t>
      </w:r>
    </w:p>
    <w:bookmarkEnd w:id="4"/>
    <w:bookmarkStart w:name="z5" w:id="5"/>
    <w:p>
      <w:pPr>
        <w:spacing w:after="0"/>
        <w:ind w:left="0"/>
        <w:jc w:val="both"/>
      </w:pPr>
      <w:r>
        <w:rPr>
          <w:rFonts w:ascii="Times New Roman"/>
          <w:b w:val="false"/>
          <w:i w:val="false"/>
          <w:color w:val="000000"/>
          <w:sz w:val="28"/>
        </w:rPr>
        <w:t>
      "(ҚХР, Гуан провинциясы, Шандонг қаласы, Женксинг Ист Роуд 389)" деген сөздер "(No. 389, Zhenxing East Road, Guan County, Shandong, China)" деген сөздермен ауыстырылсын.</w:t>
      </w:r>
    </w:p>
    <w:bookmarkEnd w:id="5"/>
    <w:bookmarkStart w:name="z6" w:id="6"/>
    <w:p>
      <w:pPr>
        <w:spacing w:after="0"/>
        <w:ind w:left="0"/>
        <w:jc w:val="both"/>
      </w:pPr>
      <w:r>
        <w:rPr>
          <w:rFonts w:ascii="Times New Roman"/>
          <w:b w:val="false"/>
          <w:i w:val="false"/>
          <w:color w:val="000000"/>
          <w:sz w:val="28"/>
        </w:rPr>
        <w:t>
      3. Еуразиялық экономикалық одаққа мүше мемлекеттердің кеден ісі саласындағы уәкілетті мемлекеттік органдары:</w:t>
      </w:r>
    </w:p>
    <w:bookmarkEnd w:id="6"/>
    <w:bookmarkStart w:name="z7" w:id="7"/>
    <w:p>
      <w:pPr>
        <w:spacing w:after="0"/>
        <w:ind w:left="0"/>
        <w:jc w:val="both"/>
      </w:pPr>
      <w:r>
        <w:rPr>
          <w:rFonts w:ascii="Times New Roman"/>
          <w:b w:val="false"/>
          <w:i w:val="false"/>
          <w:color w:val="000000"/>
          <w:sz w:val="28"/>
        </w:rPr>
        <w:t>
      демпингке қарсы баждарды Еуразиялық экономикалық комиссия Алқасының 2012 жылғы 24 мамырдағы № 49 шешімінде көзделген мөлшерде өндіріп алуды қамтамасыз етсін;</w:t>
      </w:r>
    </w:p>
    <w:bookmarkEnd w:id="7"/>
    <w:bookmarkStart w:name="z8" w:id="8"/>
    <w:p>
      <w:pPr>
        <w:spacing w:after="0"/>
        <w:ind w:left="0"/>
        <w:jc w:val="both"/>
      </w:pPr>
      <w:r>
        <w:rPr>
          <w:rFonts w:ascii="Times New Roman"/>
          <w:b w:val="false"/>
          <w:i w:val="false"/>
          <w:color w:val="000000"/>
          <w:sz w:val="28"/>
        </w:rPr>
        <w:t xml:space="preserve">
      Еуразиялық экономикалық комиссия Алқасының 2017 жылғы 11 мамырдағы № 45 </w:t>
      </w:r>
      <w:r>
        <w:rPr>
          <w:rFonts w:ascii="Times New Roman"/>
          <w:b w:val="false"/>
          <w:i w:val="false"/>
          <w:color w:val="000000"/>
          <w:sz w:val="28"/>
        </w:rPr>
        <w:t>шешіміне</w:t>
      </w:r>
      <w:r>
        <w:rPr>
          <w:rFonts w:ascii="Times New Roman"/>
          <w:b w:val="false"/>
          <w:i w:val="false"/>
          <w:color w:val="000000"/>
          <w:sz w:val="28"/>
        </w:rPr>
        <w:t xml:space="preserve"> сәйкес алдын ала демпингке қарсы баждарды өндіріп алу үшін белгіленген тәртіпте төленген (өндіріп алған) демпингке қарсы баждардың сомасын демпингке қарсы баждарға есепке алуды және олар төленген (өндіріп алған) Еуразиялық экономикалық одаққа мүше мемлекеттің уәкілетті органының бірыңғай шотына есептеуді жүзеге асыруды қамтамасыз етсін.</w:t>
      </w:r>
    </w:p>
    <w:bookmarkEnd w:id="8"/>
    <w:bookmarkStart w:name="z9" w:id="9"/>
    <w:p>
      <w:pPr>
        <w:spacing w:after="0"/>
        <w:ind w:left="0"/>
        <w:jc w:val="both"/>
      </w:pPr>
      <w:r>
        <w:rPr>
          <w:rFonts w:ascii="Times New Roman"/>
          <w:b w:val="false"/>
          <w:i w:val="false"/>
          <w:color w:val="000000"/>
          <w:sz w:val="28"/>
        </w:rPr>
        <w:t xml:space="preserve">
      4. Еуразиялық экономикалық комиссия Алқасының "Қытай Халық Республикасында шығарылатын және Еуразиялық экономикалық одақтың кедендік аумағына әкелінетін полимер жабыны бар металл прокатына қатысты демпингке қарсы шаралардың қолданылуын ұзарту туралы" 2017 жылғы 11 мамырдағы № 45 </w:t>
      </w:r>
      <w:r>
        <w:rPr>
          <w:rFonts w:ascii="Times New Roman"/>
          <w:b w:val="false"/>
          <w:i w:val="false"/>
          <w:color w:val="000000"/>
          <w:sz w:val="28"/>
        </w:rPr>
        <w:t>шешіміне</w:t>
      </w:r>
      <w:r>
        <w:rPr>
          <w:rFonts w:ascii="Times New Roman"/>
          <w:b w:val="false"/>
          <w:i w:val="false"/>
          <w:color w:val="000000"/>
          <w:sz w:val="28"/>
        </w:rPr>
        <w:t xml:space="preserve"> күші жойылды деп танылсын.</w:t>
      </w:r>
    </w:p>
    <w:bookmarkEnd w:id="9"/>
    <w:bookmarkStart w:name="z10" w:id="10"/>
    <w:p>
      <w:pPr>
        <w:spacing w:after="0"/>
        <w:ind w:left="0"/>
        <w:jc w:val="both"/>
      </w:pPr>
      <w:r>
        <w:rPr>
          <w:rFonts w:ascii="Times New Roman"/>
          <w:b w:val="false"/>
          <w:i w:val="false"/>
          <w:color w:val="000000"/>
          <w:sz w:val="28"/>
        </w:rPr>
        <w:t>
      5.Осы Шешім ресми жарияланған күнінен бастап күнтізбелік 30 күн өткен соң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