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8dd4" w14:textId="b898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ІІ тарауының 13-бөліміне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23 қаңтардағы № 12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57-бабының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20-тармағына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28 мамырдағы № 299 шешімімен бекітілген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ІІ тарауының 13-бөліміне өзгеріс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23 қаңтардағы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Санитариялық-эпидемиологиялық қадағалауға (бақылауға) жататын өнімдерге </w:t>
      </w:r>
      <w:r>
        <w:br/>
      </w:r>
      <w:r>
        <w:rPr>
          <w:rFonts w:ascii="Times New Roman"/>
          <w:b/>
          <w:i w:val="false"/>
          <w:color w:val="000000"/>
        </w:rPr>
        <w:t xml:space="preserve">(тауарларға) қойылатын бірыңғай санитариялық-эпидемиологиялық және гигиеналық </w:t>
      </w:r>
      <w:r>
        <w:br/>
      </w:r>
      <w:r>
        <w:rPr>
          <w:rFonts w:ascii="Times New Roman"/>
          <w:b/>
          <w:i w:val="false"/>
          <w:color w:val="000000"/>
        </w:rPr>
        <w:t>талаптардың ІІ тарауының 13-бөліміне енгізілетін</w:t>
      </w:r>
      <w:r>
        <w:br/>
      </w:r>
      <w:r>
        <w:rPr>
          <w:rFonts w:ascii="Times New Roman"/>
          <w:b/>
          <w:i w:val="false"/>
          <w:color w:val="000000"/>
        </w:rPr>
        <w:t>ӨЗГЕРІС</w:t>
      </w:r>
    </w:p>
    <w:bookmarkEnd w:id="1"/>
    <w:bookmarkStart w:name="z6" w:id="2"/>
    <w:p>
      <w:pPr>
        <w:spacing w:after="0"/>
        <w:ind w:left="0"/>
        <w:jc w:val="both"/>
      </w:pPr>
      <w:r>
        <w:rPr>
          <w:rFonts w:ascii="Times New Roman"/>
          <w:b w:val="false"/>
          <w:i w:val="false"/>
          <w:color w:val="000000"/>
          <w:sz w:val="28"/>
        </w:rPr>
        <w:t>
      ІІ тараудың 13-бөлімі мынадай редакцияда жазылсын:</w:t>
      </w:r>
    </w:p>
    <w:bookmarkEnd w:id="2"/>
    <w:bookmarkStart w:name="z28" w:id="3"/>
    <w:p>
      <w:pPr>
        <w:spacing w:after="0"/>
        <w:ind w:left="0"/>
        <w:jc w:val="left"/>
      </w:pPr>
      <w:r>
        <w:rPr>
          <w:rFonts w:ascii="Times New Roman"/>
          <w:b/>
          <w:i w:val="false"/>
          <w:color w:val="000000"/>
        </w:rPr>
        <w:t xml:space="preserve"> "13-бөлім. Шекпейтін темекі өніміне, шекпейтін темекі бұйымдарына және оларды өндіру үшін пайдаланылатын темекі шикізатына қойылатын талаптар</w:t>
      </w:r>
    </w:p>
    <w:bookmarkEnd w:id="3"/>
    <w:bookmarkStart w:name="z7" w:id="4"/>
    <w:p>
      <w:pPr>
        <w:spacing w:after="0"/>
        <w:ind w:left="0"/>
        <w:jc w:val="left"/>
      </w:pPr>
      <w:r>
        <w:rPr>
          <w:rFonts w:ascii="Times New Roman"/>
          <w:b/>
          <w:i w:val="false"/>
          <w:color w:val="000000"/>
        </w:rPr>
        <w:t xml:space="preserve"> 1. Қолданылу саласы</w:t>
      </w:r>
    </w:p>
    <w:bookmarkEnd w:id="4"/>
    <w:bookmarkStart w:name="z8" w:id="5"/>
    <w:p>
      <w:pPr>
        <w:spacing w:after="0"/>
        <w:ind w:left="0"/>
        <w:jc w:val="both"/>
      </w:pPr>
      <w:r>
        <w:rPr>
          <w:rFonts w:ascii="Times New Roman"/>
          <w:b w:val="false"/>
          <w:i w:val="false"/>
          <w:color w:val="000000"/>
          <w:sz w:val="28"/>
        </w:rPr>
        <w:t>
      Осы бөлім ЕАЭО СЭҚ ТН 2401 және 2403 тауар позицияларында сыныпталатын шекпейтін темекі өніміне, шекпейтін темекі бұйымдарына (соның ішінде шайнайтын темекіге, иіскейтін темекіге, соратын темекіге (снюске)) және оларды өндіру үшін пайдаланылатын темекі шикізатына қойылатын талаптарды белгілейді.</w:t>
      </w:r>
    </w:p>
    <w:bookmarkEnd w:id="5"/>
    <w:bookmarkStart w:name="z9" w:id="6"/>
    <w:p>
      <w:pPr>
        <w:spacing w:after="0"/>
        <w:ind w:left="0"/>
        <w:jc w:val="left"/>
      </w:pPr>
      <w:r>
        <w:rPr>
          <w:rFonts w:ascii="Times New Roman"/>
          <w:b/>
          <w:i w:val="false"/>
          <w:color w:val="000000"/>
        </w:rPr>
        <w:t xml:space="preserve"> 2. Анықтамалар</w:t>
      </w:r>
    </w:p>
    <w:bookmarkEnd w:id="6"/>
    <w:bookmarkStart w:name="z10" w:id="7"/>
    <w:p>
      <w:pPr>
        <w:spacing w:after="0"/>
        <w:ind w:left="0"/>
        <w:jc w:val="both"/>
      </w:pPr>
      <w:r>
        <w:rPr>
          <w:rFonts w:ascii="Times New Roman"/>
          <w:b w:val="false"/>
          <w:i w:val="false"/>
          <w:color w:val="000000"/>
          <w:sz w:val="28"/>
        </w:rPr>
        <w:t>
      Осы бөлімнің мақсаттары үшін мыналарды білдіретін ұғымдар пайдаланылады:</w:t>
      </w:r>
    </w:p>
    <w:bookmarkEnd w:id="7"/>
    <w:bookmarkStart w:name="z11" w:id="8"/>
    <w:p>
      <w:pPr>
        <w:spacing w:after="0"/>
        <w:ind w:left="0"/>
        <w:jc w:val="both"/>
      </w:pPr>
      <w:r>
        <w:rPr>
          <w:rFonts w:ascii="Times New Roman"/>
          <w:b w:val="false"/>
          <w:i w:val="false"/>
          <w:color w:val="000000"/>
          <w:sz w:val="28"/>
        </w:rPr>
        <w:t>
      "ингредиент"  шекпейтін темекі бұйымын өндіру кезінде пайдаланылатын және шекпейтін темекі бұйымының құрамында дайын күйінде, соның ішінде өзгерген нысанда болатын зат (темекі жапырағын және темекінің басқа бөліктерін қоспағанда);</w:t>
      </w:r>
    </w:p>
    <w:bookmarkEnd w:id="8"/>
    <w:bookmarkStart w:name="z12" w:id="9"/>
    <w:p>
      <w:pPr>
        <w:spacing w:after="0"/>
        <w:ind w:left="0"/>
        <w:jc w:val="both"/>
      </w:pPr>
      <w:r>
        <w:rPr>
          <w:rFonts w:ascii="Times New Roman"/>
          <w:b w:val="false"/>
          <w:i w:val="false"/>
          <w:color w:val="000000"/>
          <w:sz w:val="28"/>
        </w:rPr>
        <w:t>
      "шекпейтін темекі өнімі"  тұтынушылық орамаға буып-түйілген шекпейтін темекі бұйымы;</w:t>
      </w:r>
    </w:p>
    <w:bookmarkEnd w:id="9"/>
    <w:bookmarkStart w:name="z13" w:id="10"/>
    <w:p>
      <w:pPr>
        <w:spacing w:after="0"/>
        <w:ind w:left="0"/>
        <w:jc w:val="both"/>
      </w:pPr>
      <w:r>
        <w:rPr>
          <w:rFonts w:ascii="Times New Roman"/>
          <w:b w:val="false"/>
          <w:i w:val="false"/>
          <w:color w:val="000000"/>
          <w:sz w:val="28"/>
        </w:rPr>
        <w:t>
      "шекпейтін темекі бұйымы"  соруға, шайнауға, иіскеуге арналған темекі бұйымы;</w:t>
      </w:r>
    </w:p>
    <w:bookmarkEnd w:id="10"/>
    <w:bookmarkStart w:name="z14" w:id="11"/>
    <w:p>
      <w:pPr>
        <w:spacing w:after="0"/>
        <w:ind w:left="0"/>
        <w:jc w:val="both"/>
      </w:pPr>
      <w:r>
        <w:rPr>
          <w:rFonts w:ascii="Times New Roman"/>
          <w:b w:val="false"/>
          <w:i w:val="false"/>
          <w:color w:val="000000"/>
          <w:sz w:val="28"/>
        </w:rPr>
        <w:t>
      "темекі"  темекі шикізатын алу мақсатында өсірілетін Nicotiana Tabacum және Nicotiana Rustica алқатұқымдас түрлер тұқымдастығының Nicotiana текті өсімдік;</w:t>
      </w:r>
    </w:p>
    <w:bookmarkEnd w:id="11"/>
    <w:bookmarkStart w:name="z15" w:id="12"/>
    <w:p>
      <w:pPr>
        <w:spacing w:after="0"/>
        <w:ind w:left="0"/>
        <w:jc w:val="both"/>
      </w:pPr>
      <w:r>
        <w:rPr>
          <w:rFonts w:ascii="Times New Roman"/>
          <w:b w:val="false"/>
          <w:i w:val="false"/>
          <w:color w:val="000000"/>
          <w:sz w:val="28"/>
        </w:rPr>
        <w:t>
      "шайнайтын темекі"  шайнауға арналған және темекі емес шикізатты және өзге де ингредиенттерді қосып немесе қоспай темекі жапырақтарының нығыздалған қиындыларынан әзірленген шекпейтін темекі бұйымының түрі;</w:t>
      </w:r>
    </w:p>
    <w:bookmarkEnd w:id="12"/>
    <w:bookmarkStart w:name="z16" w:id="13"/>
    <w:p>
      <w:pPr>
        <w:spacing w:after="0"/>
        <w:ind w:left="0"/>
        <w:jc w:val="both"/>
      </w:pPr>
      <w:r>
        <w:rPr>
          <w:rFonts w:ascii="Times New Roman"/>
          <w:b w:val="false"/>
          <w:i w:val="false"/>
          <w:color w:val="000000"/>
          <w:sz w:val="28"/>
        </w:rPr>
        <w:t>
      "иіскейтін темекі"  иіскеуге арналған және темекі емес шикізатты және өзге де ингредиенттерді қосып немесе қоспай жұқалап майдаланған темекіден әзірленген шекпейтін темекі бұйымының түрі;</w:t>
      </w:r>
    </w:p>
    <w:bookmarkEnd w:id="13"/>
    <w:bookmarkStart w:name="z17" w:id="14"/>
    <w:p>
      <w:pPr>
        <w:spacing w:after="0"/>
        <w:ind w:left="0"/>
        <w:jc w:val="both"/>
      </w:pPr>
      <w:r>
        <w:rPr>
          <w:rFonts w:ascii="Times New Roman"/>
          <w:b w:val="false"/>
          <w:i w:val="false"/>
          <w:color w:val="000000"/>
          <w:sz w:val="28"/>
        </w:rPr>
        <w:t>
      "соратын темекі (снюс)"  соруға арналған және толығымен немесе ішінара темекі емес шикізатты және өзге де ингредиенттерді қосып немесе қоспай тазартылған темекі тозаңынан және (немесе) кесілген темекінің ұсақ фракцияларынан әзірленген шекпейтін темекі бұйымының түрі;</w:t>
      </w:r>
    </w:p>
    <w:bookmarkEnd w:id="14"/>
    <w:bookmarkStart w:name="z18" w:id="15"/>
    <w:p>
      <w:pPr>
        <w:spacing w:after="0"/>
        <w:ind w:left="0"/>
        <w:jc w:val="both"/>
      </w:pPr>
      <w:r>
        <w:rPr>
          <w:rFonts w:ascii="Times New Roman"/>
          <w:b w:val="false"/>
          <w:i w:val="false"/>
          <w:color w:val="000000"/>
          <w:sz w:val="28"/>
        </w:rPr>
        <w:t>
      "темекі бұйымы"  толығымен немесе ішінара темекі жапырағынан және (немесе) темекінің басқа да бөліктерінен шикізаттық материал ретінде әзірленген, сору, шайнау немесе иіскеу үшін пайдаланатындай етіп дайындалған өнім;</w:t>
      </w:r>
    </w:p>
    <w:bookmarkEnd w:id="15"/>
    <w:bookmarkStart w:name="z19" w:id="16"/>
    <w:p>
      <w:pPr>
        <w:spacing w:after="0"/>
        <w:ind w:left="0"/>
        <w:jc w:val="both"/>
      </w:pPr>
      <w:r>
        <w:rPr>
          <w:rFonts w:ascii="Times New Roman"/>
          <w:b w:val="false"/>
          <w:i w:val="false"/>
          <w:color w:val="000000"/>
          <w:sz w:val="28"/>
        </w:rPr>
        <w:t>
      "темекі шикізаты"  жинаудан кейін және (немесе) өзге де өндірістік өңдеуден өткен және шекпейтін темекі өнімін өндіру кезінде пайдаланылатын темекі.</w:t>
      </w:r>
    </w:p>
    <w:bookmarkEnd w:id="16"/>
    <w:bookmarkStart w:name="z20" w:id="17"/>
    <w:p>
      <w:pPr>
        <w:spacing w:after="0"/>
        <w:ind w:left="0"/>
        <w:jc w:val="left"/>
      </w:pPr>
      <w:r>
        <w:rPr>
          <w:rFonts w:ascii="Times New Roman"/>
          <w:b/>
          <w:i w:val="false"/>
          <w:color w:val="000000"/>
        </w:rPr>
        <w:t xml:space="preserve"> 3. Санитариялық-эпидемиологиялық және гигиеналық талаптар</w:t>
      </w:r>
    </w:p>
    <w:bookmarkEnd w:id="17"/>
    <w:bookmarkStart w:name="z21" w:id="18"/>
    <w:p>
      <w:pPr>
        <w:spacing w:after="0"/>
        <w:ind w:left="0"/>
        <w:jc w:val="both"/>
      </w:pPr>
      <w:r>
        <w:rPr>
          <w:rFonts w:ascii="Times New Roman"/>
          <w:b w:val="false"/>
          <w:i w:val="false"/>
          <w:color w:val="000000"/>
          <w:sz w:val="28"/>
        </w:rPr>
        <w:t>
      1.Шекпейтін темекі өнімін және шекпейтін темекі бұйымдарын өндіру кезінде ингредиенттер ретінде мынадай заттарды пайдалануға жол берілмейді:</w:t>
      </w:r>
    </w:p>
    <w:bookmarkEnd w:id="18"/>
    <w:bookmarkStart w:name="z22" w:id="19"/>
    <w:p>
      <w:pPr>
        <w:spacing w:after="0"/>
        <w:ind w:left="0"/>
        <w:jc w:val="both"/>
      </w:pPr>
      <w:r>
        <w:rPr>
          <w:rFonts w:ascii="Times New Roman"/>
          <w:b w:val="false"/>
          <w:i w:val="false"/>
          <w:color w:val="000000"/>
          <w:sz w:val="28"/>
        </w:rPr>
        <w:t>
      а) агарицин қышқылы (Acidum agarricinicum), аққайыңның дегтяр майы (Oleum Betulae empyreumaticum), құрамында еркін немесе байланысты синиль қышқылы бар ащы бадам майы (Oleum Amygdalarum amarum), сассафраса майы (Oleum Sassafratis), аршаның дегтяр майы (Oleum Juniperi empyreumaticum), камфора майы (Oleum camphoratum), камфора, кумарин, мақсары, туйон;</w:t>
      </w:r>
    </w:p>
    <w:bookmarkEnd w:id="19"/>
    <w:bookmarkStart w:name="z23" w:id="20"/>
    <w:p>
      <w:pPr>
        <w:spacing w:after="0"/>
        <w:ind w:left="0"/>
        <w:jc w:val="both"/>
      </w:pPr>
      <w:r>
        <w:rPr>
          <w:rFonts w:ascii="Times New Roman"/>
          <w:b w:val="false"/>
          <w:i w:val="false"/>
          <w:color w:val="000000"/>
          <w:sz w:val="28"/>
        </w:rPr>
        <w:t>
      б) халықаралық шарттарға сәйкес Одақ шеңберінде айналымға тыйым салынған заттар;</w:t>
      </w:r>
    </w:p>
    <w:bookmarkEnd w:id="20"/>
    <w:bookmarkStart w:name="z24" w:id="21"/>
    <w:p>
      <w:pPr>
        <w:spacing w:after="0"/>
        <w:ind w:left="0"/>
        <w:jc w:val="both"/>
      </w:pPr>
      <w:r>
        <w:rPr>
          <w:rFonts w:ascii="Times New Roman"/>
          <w:b w:val="false"/>
          <w:i w:val="false"/>
          <w:color w:val="000000"/>
          <w:sz w:val="28"/>
        </w:rPr>
        <w:t>
      в) ащы-тәтті палсеннің ағаш сабағынан (Stipites Dulcamarae), пулегия жалбызы шөбінен (бүргешөп жалбызы) (Herba Pulegii), хош иісті лиатристен (Liatris odoratissima), камфора ағашынан (Camphorae), қарапайым қырықаяқ папоротнигі тамырсабағынан (Rhizoma Polypodii), папоротник тамырсабағынан (Rhizoma Filicis dulcis), квассия сүрегінен (Lignum Quassiae), сабын ағашының қабығынан (Cortex Quillaja), пижма шөбінен (Herba Tanaceti), рута шөбінен (Herba Rutae), сассафрас сабағынан, жапырақтарынан, қабығынан (Stipes, Folium, Cortex Sassafratis), дәрілік түйежоңышқадан (Millilotus officinalis), тонк бұршақтарынан (Semen Toncae), бояушөптен (Asperula odorata) әзірленген хош иістендіргіш және дәмдік заттар.</w:t>
      </w:r>
    </w:p>
    <w:bookmarkEnd w:id="21"/>
    <w:bookmarkStart w:name="z25" w:id="22"/>
    <w:p>
      <w:pPr>
        <w:spacing w:after="0"/>
        <w:ind w:left="0"/>
        <w:jc w:val="both"/>
      </w:pPr>
      <w:r>
        <w:rPr>
          <w:rFonts w:ascii="Times New Roman"/>
          <w:b w:val="false"/>
          <w:i w:val="false"/>
          <w:color w:val="000000"/>
          <w:sz w:val="28"/>
        </w:rPr>
        <w:t>
      Соратын темекі (снюс) және шайнайтын темекі үшін ингредиенттер ретінде тамақ өнімдерінде пайдалану үшін рұқсат етілген тамақ өнімдерінен, тағамдық қоспалардан және хос иістендіргіштерден басқа өзге заттарды пайдалануға жол берілмейді.</w:t>
      </w:r>
    </w:p>
    <w:bookmarkEnd w:id="22"/>
    <w:bookmarkStart w:name="z26" w:id="23"/>
    <w:p>
      <w:pPr>
        <w:spacing w:after="0"/>
        <w:ind w:left="0"/>
        <w:jc w:val="both"/>
      </w:pPr>
      <w:r>
        <w:rPr>
          <w:rFonts w:ascii="Times New Roman"/>
          <w:b w:val="false"/>
          <w:i w:val="false"/>
          <w:color w:val="000000"/>
          <w:sz w:val="28"/>
        </w:rPr>
        <w:t>
      Соратын темекі (снюс) және шайнайтын темекі үшін хош иістендіргіштер, соустар, экстрактілер ретінде пайдаланылатын ингредиенттер құрамындағы ауыр металдар мен пестицидтер бойынша осы тараудың 1-бөлімінің талаптарына сәйкес келуі тиіс.</w:t>
      </w:r>
    </w:p>
    <w:bookmarkEnd w:id="23"/>
    <w:bookmarkStart w:name="z27" w:id="24"/>
    <w:p>
      <w:pPr>
        <w:spacing w:after="0"/>
        <w:ind w:left="0"/>
        <w:jc w:val="both"/>
      </w:pPr>
      <w:r>
        <w:rPr>
          <w:rFonts w:ascii="Times New Roman"/>
          <w:b w:val="false"/>
          <w:i w:val="false"/>
          <w:color w:val="000000"/>
          <w:sz w:val="28"/>
        </w:rPr>
        <w:t>
      Темекі шикізатының құрамындағы пестицидтердің шекті рұқсат етілген деңгейі осы тараудың 15-бөлімінде көзделген.".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