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1f798" w14:textId="801f7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Сотына жүгінген кезде шаруашылық жүргізуші субъектілер төлейтін баж мөлшерін бекіту туралы</w:t>
      </w:r>
    </w:p>
    <w:p>
      <w:pPr>
        <w:spacing w:after="0"/>
        <w:ind w:left="0"/>
        <w:jc w:val="both"/>
      </w:pPr>
      <w:r>
        <w:rPr>
          <w:rFonts w:ascii="Times New Roman"/>
          <w:b w:val="false"/>
          <w:i w:val="false"/>
          <w:color w:val="000000"/>
          <w:sz w:val="28"/>
        </w:rPr>
        <w:t>Жоғары Еуразиялық экономикалық Кеңестің 2018 жылғы 6 желтоқсандағы № 24 шешімі</w:t>
      </w:r>
    </w:p>
    <w:p>
      <w:pPr>
        <w:spacing w:after="0"/>
        <w:ind w:left="0"/>
        <w:jc w:val="left"/>
      </w:pPr>
    </w:p>
    <w:bookmarkStart w:name="z1" w:id="0"/>
    <w:p>
      <w:pPr>
        <w:spacing w:after="0"/>
        <w:ind w:left="0"/>
        <w:jc w:val="both"/>
      </w:pPr>
      <w:r>
        <w:rPr>
          <w:rFonts w:ascii="Times New Roman"/>
          <w:b w:val="false"/>
          <w:i w:val="false"/>
          <w:color w:val="000000"/>
          <w:sz w:val="28"/>
        </w:rPr>
        <w:t>
      Жоғары Еуразиялық экономикалық кеңестің 2014 жылғы 10 қазандағы № 85 шешімінің 2-тармағына сәйкес Жоғары Еуразиялық экономикалық кеңес шешті:</w:t>
      </w:r>
    </w:p>
    <w:bookmarkEnd w:id="0"/>
    <w:bookmarkStart w:name="z2" w:id="1"/>
    <w:p>
      <w:pPr>
        <w:spacing w:after="0"/>
        <w:ind w:left="0"/>
        <w:jc w:val="both"/>
      </w:pPr>
      <w:r>
        <w:rPr>
          <w:rFonts w:ascii="Times New Roman"/>
          <w:b w:val="false"/>
          <w:i w:val="false"/>
          <w:color w:val="000000"/>
          <w:sz w:val="28"/>
        </w:rPr>
        <w:t>
      1. Еуразиялық экономикалық одақ Сотына жүгінген кезде шаруашылық жүргізуші субъектілер төлейтін баж мөлшері Еуразиялық экономикалық одақтың 2019 жылға арналған бюджеті жобасын әзірлеу кезінде болжамданып отырған 4,3 пайызды құрайтын тұтыну бағаларының өсуі индексіне сәйкес 2019 жылға 44 795 Ресей рублі мөлшерінде бекітілсін.</w:t>
      </w:r>
    </w:p>
    <w:bookmarkEnd w:id="1"/>
    <w:bookmarkStart w:name="z3" w:id="2"/>
    <w:p>
      <w:pPr>
        <w:spacing w:after="0"/>
        <w:ind w:left="0"/>
        <w:jc w:val="both"/>
      </w:pPr>
      <w:r>
        <w:rPr>
          <w:rFonts w:ascii="Times New Roman"/>
          <w:b w:val="false"/>
          <w:i w:val="false"/>
          <w:color w:val="000000"/>
          <w:sz w:val="28"/>
        </w:rPr>
        <w:t>
      2. Осы Шешім 2019 жылғы 1 қаңтардан бастап күшіне енеді.</w:t>
      </w:r>
    </w:p>
    <w:bookmarkEnd w:id="2"/>
    <w:p>
      <w:pPr>
        <w:spacing w:after="0"/>
        <w:ind w:left="0"/>
        <w:jc w:val="left"/>
      </w:pPr>
      <w:r>
        <w:rPr>
          <w:rFonts w:ascii="Times New Roman"/>
          <w:b/>
          <w:i w:val="false"/>
          <w:color w:val="000000"/>
        </w:rPr>
        <w:t xml:space="preserve"> Жоғары Еуразиялық экономикалық кеңес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w:t>
            </w:r>
            <w:r>
              <w:rPr>
                <w:rFonts w:ascii="Times New Roman"/>
                <w:b w:val="false"/>
                <w:i w:val="false"/>
                <w:color w:val="000000"/>
                <w:sz w:val="20"/>
              </w:rPr>
              <w:t xml:space="preserve"> </w:t>
            </w:r>
            <w:r>
              <w:rPr>
                <w:rFonts w:ascii="Times New Roman"/>
                <w:b w:val="false"/>
                <w:i/>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w:t>
            </w:r>
            <w:r>
              <w:rPr>
                <w:rFonts w:ascii="Times New Roman"/>
                <w:b w:val="false"/>
                <w:i w:val="false"/>
                <w:color w:val="000000"/>
                <w:sz w:val="20"/>
              </w:rPr>
              <w:t xml:space="preserve"> </w:t>
            </w:r>
            <w:r>
              <w:rPr>
                <w:rFonts w:ascii="Times New Roman"/>
                <w:b w:val="false"/>
                <w:i/>
                <w:color w:val="000000"/>
                <w:sz w:val="20"/>
              </w:rPr>
              <w:t>Федерациясынан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