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5a7c" w14:textId="c845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басым салаларының бірлесіп өндірген өнімін үшінші елдердің нарығына ілгерілету жөніндегі шаралар туралы</w:t>
      </w:r>
    </w:p>
    <w:p>
      <w:pPr>
        <w:spacing w:after="0"/>
        <w:ind w:left="0"/>
        <w:jc w:val="both"/>
      </w:pPr>
      <w:r>
        <w:rPr>
          <w:rFonts w:ascii="Times New Roman"/>
          <w:b w:val="false"/>
          <w:i w:val="false"/>
          <w:color w:val="000000"/>
          <w:sz w:val="28"/>
        </w:rPr>
        <w:t>Еуразиялық экономикалық комиссия Кеңесінің 2017 жылғы 20 желтоқтандағы № 3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Кеңесі Еуразиялық экономикалық комиссия Кеңесінің 2016 жылғы 17 наурыздағы №17 шешімімен бекітілген Еуразиялық экономикалық одақ шеңберіндегі өнеркәсіптік ынтымақтастықтың негізгі бағыттарын іске асыру жөніндегі актілер мен іс-шараларды әзірлеу жоспарының 20-тармағын іске асыру мақсатында,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бағыттарының (бұдан әрі – Негізгі бағыттар) </w:t>
      </w:r>
      <w:r>
        <w:rPr>
          <w:rFonts w:ascii="Times New Roman"/>
          <w:b w:val="false"/>
          <w:i w:val="false"/>
          <w:color w:val="000000"/>
          <w:sz w:val="28"/>
        </w:rPr>
        <w:t>4.3-тармағына</w:t>
      </w:r>
      <w:r>
        <w:rPr>
          <w:rFonts w:ascii="Times New Roman"/>
          <w:b w:val="false"/>
          <w:i w:val="false"/>
          <w:color w:val="000000"/>
          <w:sz w:val="28"/>
        </w:rPr>
        <w:t xml:space="preserve">, Өнеркәсіптік ынтымақтастық туралы хаттаманың (2014 жылғы 29 мамырдағы Еуразиялық экономикалық одақ туралы шартқа №27 қосымша) </w:t>
      </w:r>
      <w:r>
        <w:rPr>
          <w:rFonts w:ascii="Times New Roman"/>
          <w:b w:val="false"/>
          <w:i w:val="false"/>
          <w:color w:val="000000"/>
          <w:sz w:val="28"/>
        </w:rPr>
        <w:t>2-тармағының</w:t>
      </w:r>
      <w:r>
        <w:rPr>
          <w:rFonts w:ascii="Times New Roman"/>
          <w:b w:val="false"/>
          <w:i w:val="false"/>
          <w:color w:val="000000"/>
          <w:sz w:val="28"/>
        </w:rPr>
        <w:t xml:space="preserve"> 2-тармақшасына сәйкес,</w:t>
      </w:r>
    </w:p>
    <w:bookmarkEnd w:id="0"/>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мүше мемлекеттер) Негізгі бағыттарға </w:t>
      </w:r>
      <w:r>
        <w:rPr>
          <w:rFonts w:ascii="Times New Roman"/>
          <w:b w:val="false"/>
          <w:i w:val="false"/>
          <w:color w:val="000000"/>
          <w:sz w:val="28"/>
        </w:rPr>
        <w:t>№1 қосымшаға</w:t>
      </w:r>
      <w:r>
        <w:rPr>
          <w:rFonts w:ascii="Times New Roman"/>
          <w:b w:val="false"/>
          <w:i w:val="false"/>
          <w:color w:val="000000"/>
          <w:sz w:val="28"/>
        </w:rPr>
        <w:t xml:space="preserve"> сәйкес басымдығы айқындалған өнеркәсіп салаларында (бұдан әрі – басым салалар) өнеркәсіптік ынтымақтастықты дамытуы, мұндай салалардың өнімін үшінші елдердің нарығына ілгерілету жөнінде шаралар қабылдауы үшін қолайлы жағдайлар жасаудың маңыздылығын назарға ала отырып, </w:t>
      </w:r>
    </w:p>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w:t>
      </w:r>
    </w:p>
    <w:bookmarkStart w:name="z1" w:id="1"/>
    <w:p>
      <w:pPr>
        <w:spacing w:after="0"/>
        <w:ind w:left="0"/>
        <w:jc w:val="both"/>
      </w:pPr>
      <w:r>
        <w:rPr>
          <w:rFonts w:ascii="Times New Roman"/>
          <w:b w:val="false"/>
          <w:i w:val="false"/>
          <w:color w:val="000000"/>
          <w:sz w:val="28"/>
        </w:rPr>
        <w:t>
      1.Еуразиялық экономикалық комиссияның үйлестіруі арқылы басым салалардың өнімін үшінші елдердің нарығына ілгерілету үшін "бірлесіп өндірген өнім" ұғымын айқындауды</w:t>
      </w:r>
    </w:p>
    <w:bookmarkEnd w:id="1"/>
    <w:bookmarkStart w:name="z2" w:id="2"/>
    <w:p>
      <w:pPr>
        <w:spacing w:after="0"/>
        <w:ind w:left="0"/>
        <w:jc w:val="both"/>
      </w:pPr>
      <w:r>
        <w:rPr>
          <w:rFonts w:ascii="Times New Roman"/>
          <w:b w:val="false"/>
          <w:i w:val="false"/>
          <w:color w:val="000000"/>
          <w:sz w:val="28"/>
        </w:rPr>
        <w:t>
      2. Қосымшаға сәйкес тізбені басым салалардың бірлесіп өндірген өнімін үшінші елдердің нарығына ілгерілету жөніндегі іс-шараларды жоспарлау және іске асыру кезінде назарға алуды</w:t>
      </w:r>
    </w:p>
    <w:bookmarkEnd w:id="2"/>
    <w:bookmarkStart w:name="z3" w:id="3"/>
    <w:p>
      <w:pPr>
        <w:spacing w:after="0"/>
        <w:ind w:left="0"/>
        <w:jc w:val="both"/>
      </w:pPr>
      <w:r>
        <w:rPr>
          <w:rFonts w:ascii="Times New Roman"/>
          <w:b w:val="false"/>
          <w:i w:val="false"/>
          <w:color w:val="000000"/>
          <w:sz w:val="28"/>
        </w:rPr>
        <w:t>
      3.2018 жылғы 1 маусымға дейін Еуразиялық экономикалық комиссияға осы Ұсынымды іске асыру жөнінде ұсыныстар жіберуді ұсынады.</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Т.Абдыгулов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3 ұсынымына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Еуразиялық экономикалық одаққа мүше мемлекеттердің басым салаларының бірлесіп өндірген өнімін үшінші елдердің нарықтарына ілгерілету жөніндегі іс-шаралар</w:t>
      </w:r>
      <w:r>
        <w:br/>
      </w:r>
      <w:r>
        <w:rPr>
          <w:rFonts w:ascii="Times New Roman"/>
          <w:b/>
          <w:i w:val="false"/>
          <w:color w:val="000000"/>
        </w:rPr>
        <w:t>ТІЗБЕСІ</w:t>
      </w:r>
    </w:p>
    <w:bookmarkEnd w:id="4"/>
    <w:bookmarkStart w:name="z6" w:id="5"/>
    <w:p>
      <w:pPr>
        <w:spacing w:after="0"/>
        <w:ind w:left="0"/>
        <w:jc w:val="both"/>
      </w:pPr>
      <w:r>
        <w:rPr>
          <w:rFonts w:ascii="Times New Roman"/>
          <w:b w:val="false"/>
          <w:i w:val="false"/>
          <w:color w:val="000000"/>
          <w:sz w:val="28"/>
        </w:rPr>
        <w:t xml:space="preserve">
      1. Еуразиялық экономикалық одаққа мүше мемлекеттердің (бұдан әрі тиісінше – Одақ, мүше мемлекеттер) даму институттарымен, халықаралық даму банктерімен бірлесіп Дүниежүзілік сауда ұйымының нормалары мен қағидаларына сәйкес келетін мүше мемлекеттердің басым салаларының бірлесіп өндірген өнімін үшінші елдердің нарықтарына ілгерілетумен байланысты мұндай өнімді өндірушілерге шығындар бөлігіндегі өтемақы туралы мәселені пысықтауды қоса: </w:t>
      </w:r>
    </w:p>
    <w:bookmarkEnd w:id="5"/>
    <w:p>
      <w:pPr>
        <w:spacing w:after="0"/>
        <w:ind w:left="0"/>
        <w:jc w:val="both"/>
      </w:pPr>
      <w:r>
        <w:rPr>
          <w:rFonts w:ascii="Times New Roman"/>
          <w:b w:val="false"/>
          <w:i w:val="false"/>
          <w:color w:val="000000"/>
          <w:sz w:val="28"/>
        </w:rPr>
        <w:t>
      экспортқа бағдарланған өнімді әзірлеу жөніндегі ғылыми-зерттеу және тәжірибелік-конструкторлық жұмыстармен;</w:t>
      </w:r>
    </w:p>
    <w:p>
      <w:pPr>
        <w:spacing w:after="0"/>
        <w:ind w:left="0"/>
        <w:jc w:val="both"/>
      </w:pPr>
      <w:r>
        <w:rPr>
          <w:rFonts w:ascii="Times New Roman"/>
          <w:b w:val="false"/>
          <w:i w:val="false"/>
          <w:color w:val="000000"/>
          <w:sz w:val="28"/>
        </w:rPr>
        <w:t>
      экспортқа бағдарланған өнім өндірісі үшін кредиттер жөніндегі пайыздық ставкамен;</w:t>
      </w:r>
    </w:p>
    <w:p>
      <w:pPr>
        <w:spacing w:after="0"/>
        <w:ind w:left="0"/>
        <w:jc w:val="both"/>
      </w:pPr>
      <w:r>
        <w:rPr>
          <w:rFonts w:ascii="Times New Roman"/>
          <w:b w:val="false"/>
          <w:i w:val="false"/>
          <w:color w:val="000000"/>
          <w:sz w:val="28"/>
        </w:rPr>
        <w:t>
      халықаралық стандарттар негізінде өнім өндірісіне озық әдістемелер мен сапаны басқару жүйелерін ендірумен;</w:t>
      </w:r>
    </w:p>
    <w:p>
      <w:pPr>
        <w:spacing w:after="0"/>
        <w:ind w:left="0"/>
        <w:jc w:val="both"/>
      </w:pPr>
      <w:r>
        <w:rPr>
          <w:rFonts w:ascii="Times New Roman"/>
          <w:b w:val="false"/>
          <w:i w:val="false"/>
          <w:color w:val="000000"/>
          <w:sz w:val="28"/>
        </w:rPr>
        <w:t>
      көрме-жәрмеңкелік және экспозициялық қызметке қатысумен байланысты қаржылық қолдау шараларын кеңейту, қаржылық қызметтер көрсетудің қол жетімділігін қамтамасыз ету механизмдерін әзірлеу.</w:t>
      </w:r>
    </w:p>
    <w:bookmarkStart w:name="z7" w:id="6"/>
    <w:p>
      <w:pPr>
        <w:spacing w:after="0"/>
        <w:ind w:left="0"/>
        <w:jc w:val="both"/>
      </w:pPr>
      <w:r>
        <w:rPr>
          <w:rFonts w:ascii="Times New Roman"/>
          <w:b w:val="false"/>
          <w:i w:val="false"/>
          <w:color w:val="000000"/>
          <w:sz w:val="28"/>
        </w:rPr>
        <w:t>
      2. Үшінші елдердің, соның ішінде бір жағынан Одақ пен оған мүше мемлекеттердің, екінші жағынан үшінші елдердің арасындағы еркін сауда аймақтарын құру туралы келісім жасасылған немесе келісім жасасу жоспарланып отырған елдердің аумақтарында (кооперацияны дамыту және құрастыру өндірістерінің, сервистік қызмет көрсету орталықтарының, сауда үйлерінің өнеркәсіптік ынтымақтастығы тұрғысынан перспективалы) бірлескен ифрақұрылым құру туралы мәселені пысықтау.</w:t>
      </w:r>
    </w:p>
    <w:bookmarkEnd w:id="6"/>
    <w:bookmarkStart w:name="z8" w:id="7"/>
    <w:p>
      <w:pPr>
        <w:spacing w:after="0"/>
        <w:ind w:left="0"/>
        <w:jc w:val="both"/>
      </w:pPr>
      <w:r>
        <w:rPr>
          <w:rFonts w:ascii="Times New Roman"/>
          <w:b w:val="false"/>
          <w:i w:val="false"/>
          <w:color w:val="000000"/>
          <w:sz w:val="28"/>
        </w:rPr>
        <w:t xml:space="preserve">
      3. Мүше мемлекеттердің көлік-логистикалық және порт инфрақұрылымын үшінші елдердің нарықтарына өнімдер жеткізуді оңтайландыру үшін пайдалану мүмкіндігін пысықтау. </w:t>
      </w:r>
    </w:p>
    <w:bookmarkEnd w:id="7"/>
    <w:bookmarkStart w:name="z9" w:id="8"/>
    <w:p>
      <w:pPr>
        <w:spacing w:after="0"/>
        <w:ind w:left="0"/>
        <w:jc w:val="both"/>
      </w:pPr>
      <w:r>
        <w:rPr>
          <w:rFonts w:ascii="Times New Roman"/>
          <w:b w:val="false"/>
          <w:i w:val="false"/>
          <w:color w:val="000000"/>
          <w:sz w:val="28"/>
        </w:rPr>
        <w:t>
      4. Одақтың кедендік аумағында бірлескен сынақ зертханалары мен орталықтарын құруды, өнімнің үшінші елдердегі сәйкестігін растауға жәрдемдесу мақсатында үшінші елдердің сынақ зертханаларымен және орталықтарымен ынтымақтастықты дамытуды айқындау.</w:t>
      </w:r>
    </w:p>
    <w:bookmarkEnd w:id="8"/>
    <w:bookmarkStart w:name="z10" w:id="9"/>
    <w:p>
      <w:pPr>
        <w:spacing w:after="0"/>
        <w:ind w:left="0"/>
        <w:jc w:val="both"/>
      </w:pPr>
      <w:r>
        <w:rPr>
          <w:rFonts w:ascii="Times New Roman"/>
          <w:b w:val="false"/>
          <w:i w:val="false"/>
          <w:color w:val="000000"/>
          <w:sz w:val="28"/>
        </w:rPr>
        <w:t>
      5. Мүше мемлекеттердің экспортты қолдау жөнінде қызметтер көрсетуге уәкілетті ұйымдарының, мүше мемлекеттердің үшінші елдердегі сауда өкілдіктерінің қатысуымен өнім өндірушілерді ақпараттық-консультациялық қолдау саласында өзара іс-қимыл механизмін айқындау, соның ішінде:</w:t>
      </w:r>
    </w:p>
    <w:bookmarkEnd w:id="9"/>
    <w:p>
      <w:pPr>
        <w:spacing w:after="0"/>
        <w:ind w:left="0"/>
        <w:jc w:val="both"/>
      </w:pPr>
      <w:r>
        <w:rPr>
          <w:rFonts w:ascii="Times New Roman"/>
          <w:b w:val="false"/>
          <w:i w:val="false"/>
          <w:color w:val="000000"/>
          <w:sz w:val="28"/>
        </w:rPr>
        <w:t>
      үшінші елдердің перспективалы нарықтарына (нарық әлеуетін және нысаналы клиенттерді бағалау), үшінші елдер заңнамасының әкелінетін тауарларға қоятын талаптарына (сертификаттауға, лицензиялауға қойылатын талаптар, кедендік әкелу бажының мөлшері, мүмкін болатын тыйымдар мен шектеулер);</w:t>
      </w:r>
    </w:p>
    <w:p>
      <w:pPr>
        <w:spacing w:after="0"/>
        <w:ind w:left="0"/>
        <w:jc w:val="both"/>
      </w:pPr>
      <w:r>
        <w:rPr>
          <w:rFonts w:ascii="Times New Roman"/>
          <w:b w:val="false"/>
          <w:i w:val="false"/>
          <w:color w:val="000000"/>
          <w:sz w:val="28"/>
        </w:rPr>
        <w:t xml:space="preserve">
      жаңа өнімдерді жасау мен жаңа нарықтарды игеру мақсатында қосылған құнның халықаралық тізбегінде ұлттық өндірушілердің сап түзеуі үшін перспективалы бағыттарды айқындау мақсатында Одақтың жалпы нарығына талдау жүргізу.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