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23b0" w14:textId="1ef2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нарықта кедергілерді және шектеулерді анықтау жөніндегі жұмысқа қатысу мүмкіндігі туралы Еуразиялық экономикалық одаққа мүше мемлекеттердің мүдделі тұлғаларын хабардар ету туралы</w:t>
      </w:r>
    </w:p>
    <w:p>
      <w:pPr>
        <w:spacing w:after="0"/>
        <w:ind w:left="0"/>
        <w:jc w:val="both"/>
      </w:pPr>
      <w:r>
        <w:rPr>
          <w:rFonts w:ascii="Times New Roman"/>
          <w:b w:val="false"/>
          <w:i w:val="false"/>
          <w:color w:val="000000"/>
          <w:sz w:val="28"/>
        </w:rPr>
        <w:t>Еуразиялық экономикалық комиссия Алқасының 2017 жылғы 31 қаңтардағы № 4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18-баптарына</w:t>
      </w:r>
      <w:r>
        <w:rPr>
          <w:rFonts w:ascii="Times New Roman"/>
          <w:b w:val="false"/>
          <w:i w:val="false"/>
          <w:color w:val="000000"/>
          <w:sz w:val="28"/>
        </w:rPr>
        <w:t xml:space="preserve"> сәйкес және Еуразиялық экономикалық комиссия Кеңесінің 2015 жылғы 23 сәуірдегі "Өзара қол жеткізу үшін Еуразиялық экономикалық одақтың ішкі нарығының жұмыс істеуіне кедергі келтіретін кедергілерді, сондай-ақ, тауарлардың, қызметтердің, капиталдың және жұмыс күшінің қозғалысына қатысты алып қоюларды және шектеулерді анықтау және жою жөніндегі жұмыс туралы" № 7 өкімінің 2-тармағын іске асыру, сондай-ақ кедергілерді анықтау және жою жөніндегі жұмыстың тиімділігін арттыру, Еуразиялық экономикалық комиссия және мүдделі тұлғалар арасында ақпараттық өзара іс-қимылды дамыту мақсатында</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ресми жарияланған күннен бастап, Еуразиялық экономикалық одақтың ішкі нарықтарының жұмыс істеуі шеңберінде кедергілер мен шектеулер мәселелері бойынша Еуразиялық экономикалық комиссияға (соның ішінде Еуразиялық экономикалық одақтың ақпараттық ресурсы арқылы) https;//barriers.eaeunion.org мекен-жайы бойынша жүгіну мүмкіндігі туралы жеке және заңды тұлғаларды хабардар етуді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