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4b4a" w14:textId="edc4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табиғи монополиялар саласындағы заңнамасын үндестіру жөнінде тиісті шараларды жүзеге асыру дәйектілігін айқындау бойынша іс-шаралар ("жол картасы") жоспары туралы</w:t>
      </w:r>
    </w:p>
    <w:p>
      <w:pPr>
        <w:spacing w:after="0"/>
        <w:ind w:left="0"/>
        <w:jc w:val="both"/>
      </w:pPr>
      <w:r>
        <w:rPr>
          <w:rFonts w:ascii="Times New Roman"/>
          <w:b w:val="false"/>
          <w:i w:val="false"/>
          <w:color w:val="000000"/>
          <w:sz w:val="28"/>
        </w:rPr>
        <w:t>Еуразиялық экономикалық комиссия Кеңесінің 2017 жылғы 20 желтоқсандағы № 37 өкімі</w:t>
      </w:r>
    </w:p>
    <w:p>
      <w:pPr>
        <w:spacing w:after="0"/>
        <w:ind w:left="0"/>
        <w:jc w:val="both"/>
      </w:pPr>
      <w:bookmarkStart w:name="z0" w:id="0"/>
      <w:r>
        <w:rPr>
          <w:rFonts w:ascii="Times New Roman"/>
          <w:b w:val="false"/>
          <w:i w:val="false"/>
          <w:color w:val="000000"/>
          <w:sz w:val="28"/>
        </w:rPr>
        <w:t xml:space="preserve">
      Жоғары Еуразиялық экономикалық кеңестің 2017 жылғы 11 қазандағы "Табиғи монополиялар субъектілерінің қызметін реттеудің бірыңғай қағидаттары мен қағидалары туралы хаттаманың (2014 жылғы 29 мамырдағы Еуразиялық экономикалық одақ туралы шартқа </w:t>
      </w:r>
      <w:r>
        <w:rPr>
          <w:rFonts w:ascii="Times New Roman"/>
          <w:b w:val="false"/>
          <w:i w:val="false"/>
          <w:color w:val="000000"/>
          <w:sz w:val="28"/>
        </w:rPr>
        <w:t>№20 қосымша</w:t>
      </w:r>
      <w:r>
        <w:rPr>
          <w:rFonts w:ascii="Times New Roman"/>
          <w:b w:val="false"/>
          <w:i w:val="false"/>
          <w:color w:val="000000"/>
          <w:sz w:val="28"/>
        </w:rPr>
        <w:t xml:space="preserve">) </w:t>
      </w:r>
      <w:r>
        <w:rPr>
          <w:rFonts w:ascii="Times New Roman"/>
          <w:b w:val="false"/>
          <w:i w:val="false"/>
          <w:color w:val="000000"/>
          <w:sz w:val="28"/>
        </w:rPr>
        <w:t>20-тармағының</w:t>
      </w:r>
      <w:r>
        <w:rPr>
          <w:rFonts w:ascii="Times New Roman"/>
          <w:b w:val="false"/>
          <w:i w:val="false"/>
          <w:color w:val="000000"/>
          <w:sz w:val="28"/>
        </w:rPr>
        <w:t xml:space="preserve"> 5-тармақшасына сәйкес ақпарат ұсыну туралы" өкімінің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0"/>
    <w:bookmarkStart w:name="z1" w:id="1"/>
    <w:p>
      <w:pPr>
        <w:spacing w:after="0"/>
        <w:ind w:left="0"/>
        <w:jc w:val="both"/>
      </w:pPr>
      <w:r>
        <w:rPr>
          <w:rFonts w:ascii="Times New Roman"/>
          <w:b w:val="false"/>
          <w:i w:val="false"/>
          <w:color w:val="000000"/>
          <w:sz w:val="28"/>
        </w:rPr>
        <w:t>
      1. Қоса беріліп отырған Еуразиялық экономикалық одаққа мүше мемлекеттердің табиғи монополиялар саласындағы заңнамасын үндестіру жөнінде тиісті шараларды жүзеге асыру дәйектілігін айқындау бойынша іс-шаралар ("жол картасы") жоспары бекітілсін.</w:t>
      </w:r>
    </w:p>
    <w:bookmarkEnd w:id="1"/>
    <w:bookmarkStart w:name="z2" w:id="2"/>
    <w:p>
      <w:pPr>
        <w:spacing w:after="0"/>
        <w:ind w:left="0"/>
        <w:jc w:val="both"/>
      </w:pPr>
      <w:r>
        <w:rPr>
          <w:rFonts w:ascii="Times New Roman"/>
          <w:b w:val="false"/>
          <w:i w:val="false"/>
          <w:color w:val="000000"/>
          <w:sz w:val="28"/>
        </w:rPr>
        <w:t xml:space="preserve">
      2. Еуразиялық экономикалық одаққа мүше мемлекеттерден осы Өкіммен бекітілген жоспарда көзделген іс-шараларды дер кезінде іске асыруды қамтамасыз ету, сондай-ақ  осындай іс-шаралардың іске асырылу барысы туралы Еуразиялық экономикалық комиссияны жыл сайын хабардар етіп отыру сұралсын. </w:t>
      </w:r>
    </w:p>
    <w:bookmarkEnd w:id="2"/>
    <w:bookmarkStart w:name="z3" w:id="3"/>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күнтізбелік 10 күн өткен соң күшіне енеді.</w:t>
      </w:r>
    </w:p>
    <w:bookmarkEnd w:id="3"/>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Қырғыз</w:t>
      </w:r>
      <w:r>
        <w:rPr>
          <w:rFonts w:ascii="Times New Roman"/>
          <w:b w:val="false"/>
          <w:i w:val="false"/>
          <w:color w:val="000000"/>
          <w:sz w:val="28"/>
        </w:rPr>
        <w:t xml:space="preserve">                  </w:t>
      </w:r>
      <w:r>
        <w:rPr>
          <w:rFonts w:ascii="Times New Roman"/>
          <w:b w:val="false"/>
          <w:i/>
          <w:color w:val="000000"/>
          <w:sz w:val="28"/>
        </w:rPr>
        <w:t>Ресей</w:t>
      </w:r>
    </w:p>
    <w:p>
      <w:pPr>
        <w:spacing w:after="0"/>
        <w:ind w:left="0"/>
        <w:jc w:val="both"/>
      </w:pP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В.Габриелян</w:t>
      </w:r>
      <w:r>
        <w:rPr>
          <w:rFonts w:ascii="Times New Roman"/>
          <w:b w:val="false"/>
          <w:i w:val="false"/>
          <w:color w:val="000000"/>
          <w:sz w:val="28"/>
        </w:rPr>
        <w:t xml:space="preserve">       </w:t>
      </w:r>
      <w:r>
        <w:rPr>
          <w:rFonts w:ascii="Times New Roman"/>
          <w:b w:val="false"/>
          <w:i/>
          <w:color w:val="000000"/>
          <w:sz w:val="28"/>
        </w:rPr>
        <w:t>В.Матюшевский</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Мамин</w:t>
      </w:r>
      <w:r>
        <w:rPr>
          <w:rFonts w:ascii="Times New Roman"/>
          <w:b w:val="false"/>
          <w:i w:val="false"/>
          <w:color w:val="000000"/>
          <w:sz w:val="28"/>
        </w:rPr>
        <w:t xml:space="preserve">              </w:t>
      </w:r>
      <w:r>
        <w:rPr>
          <w:rFonts w:ascii="Times New Roman"/>
          <w:b w:val="false"/>
          <w:i/>
          <w:color w:val="000000"/>
          <w:sz w:val="28"/>
        </w:rPr>
        <w:t>Т</w:t>
      </w:r>
      <w:r>
        <w:rPr>
          <w:rFonts w:ascii="Times New Roman"/>
          <w:b w:val="false"/>
          <w:i/>
          <w:color w:val="000000"/>
          <w:sz w:val="28"/>
        </w:rPr>
        <w:t>.</w:t>
      </w:r>
      <w:r>
        <w:rPr>
          <w:rFonts w:ascii="Times New Roman"/>
          <w:b w:val="false"/>
          <w:i/>
          <w:color w:val="000000"/>
          <w:sz w:val="28"/>
        </w:rPr>
        <w:t>Абдыгулов</w:t>
      </w:r>
      <w:r>
        <w:rPr>
          <w:rFonts w:ascii="Times New Roman"/>
          <w:b w:val="false"/>
          <w:i w:val="false"/>
          <w:color w:val="000000"/>
          <w:sz w:val="28"/>
        </w:rPr>
        <w:t xml:space="preserve">          </w:t>
      </w:r>
      <w:r>
        <w:rPr>
          <w:rFonts w:ascii="Times New Roman"/>
          <w:b w:val="false"/>
          <w:i/>
          <w:color w:val="000000"/>
          <w:sz w:val="28"/>
        </w:rPr>
        <w:t>И.Шувалов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Кеңесінің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желтоқсандағы № 37 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Еуразиялық экономикалық одаққа мүше мемлекеттердің табиғи монополиялар саласындағы заңнамасын үндестіру жөнінде тиісті шараларды жүзеге асыру дәйектілігін айқындау бойынша іс-шаралар ("жол картасы")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bl>
    <w:p>
      <w:pPr>
        <w:spacing w:after="0"/>
        <w:ind w:left="0"/>
        <w:jc w:val="left"/>
      </w:pP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І кезең. Табиғи монополиялар субъектілерінің қызметін және Еуразиялық экономикалық одаққа мүше мемлекеттердің заң шығарушылық жұмысын  реттеудің жүйесі мен практикасына салыстырмалы талдау жүргізу</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1.Еуразиялық экономикалық одаққа мүше мемлекеттердің (бұдан әрі  тиісінше – мүше мемлекеттер, Одақ) уәкілетті органдары берген ақпаратты талдау:</w:t>
            </w:r>
          </w:p>
          <w:p>
            <w:pPr>
              <w:spacing w:after="20"/>
              <w:ind w:left="20"/>
              <w:jc w:val="both"/>
            </w:pPr>
            <w:r>
              <w:rPr>
                <w:rFonts w:ascii="Times New Roman"/>
                <w:b w:val="false"/>
                <w:i w:val="false"/>
                <w:color w:val="000000"/>
                <w:sz w:val="20"/>
              </w:rPr>
              <w:t xml:space="preserve">
          а)    мүше мемлекеттердің заң шығарушылық жұмысы жоспарлары туралы, соның ішінде мүше мемлекеттердің табиғи монополиялар саласындағы заңнамасын жетілдіру бағыттарында жоспарланып отырғандары туралы </w:t>
            </w:r>
          </w:p>
          <w:p>
            <w:pPr>
              <w:spacing w:after="20"/>
              <w:ind w:left="20"/>
              <w:jc w:val="both"/>
            </w:pPr>
            <w:r>
              <w:rPr>
                <w:rFonts w:ascii="Times New Roman"/>
                <w:b w:val="false"/>
                <w:i w:val="false"/>
                <w:color w:val="000000"/>
                <w:sz w:val="20"/>
              </w:rPr>
              <w:t>
         б) мүше мемлекеттердің табиғи монополиялар саласындағы  реттеу және (немесе) бақылау практикасы туралы</w:t>
            </w:r>
          </w:p>
          <w:p>
            <w:pPr>
              <w:spacing w:after="20"/>
              <w:ind w:left="20"/>
              <w:jc w:val="both"/>
            </w:pPr>
            <w:r>
              <w:rPr>
                <w:rFonts w:ascii="Times New Roman"/>
                <w:b w:val="false"/>
                <w:i w:val="false"/>
                <w:color w:val="000000"/>
                <w:sz w:val="20"/>
              </w:rPr>
              <w:t>
2. Мүше мемлекеттердің табиғи монополиялар саласындағы заңнамалық және өзге актілерін үндестіру мақсатында талдау, соның ішінде:</w:t>
            </w:r>
          </w:p>
          <w:p>
            <w:pPr>
              <w:spacing w:after="20"/>
              <w:ind w:left="20"/>
              <w:jc w:val="both"/>
            </w:pPr>
            <w:r>
              <w:rPr>
                <w:rFonts w:ascii="Times New Roman"/>
                <w:b w:val="false"/>
                <w:i w:val="false"/>
                <w:color w:val="000000"/>
                <w:sz w:val="20"/>
              </w:rPr>
              <w:t>
          а) табиғи монополиялар саласында пайдаланылатын негізгі ұғымдар мен айқындамаларды (анықтамалық әзірлей отырып)</w:t>
            </w:r>
          </w:p>
          <w:p>
            <w:pPr>
              <w:spacing w:after="20"/>
              <w:ind w:left="20"/>
              <w:jc w:val="both"/>
            </w:pPr>
            <w:r>
              <w:rPr>
                <w:rFonts w:ascii="Times New Roman"/>
                <w:b w:val="false"/>
                <w:i w:val="false"/>
                <w:color w:val="000000"/>
                <w:sz w:val="20"/>
              </w:rPr>
              <w:t>
         б) табиғи монополиялар субъектілерінің қызметтер көрсетуіне арналған  тарифтерді қалыптастыру мәселелерін (тарифтік саясат)</w:t>
            </w:r>
          </w:p>
          <w:p>
            <w:pPr>
              <w:spacing w:after="20"/>
              <w:ind w:left="20"/>
              <w:jc w:val="both"/>
            </w:pPr>
            <w:r>
              <w:rPr>
                <w:rFonts w:ascii="Times New Roman"/>
                <w:b w:val="false"/>
                <w:i w:val="false"/>
                <w:color w:val="000000"/>
                <w:sz w:val="20"/>
              </w:rPr>
              <w:t>
         в) мүше мемлекеттердегі табиғи монополиялар субъектілері қызметін реттеудің жалпы қағидаттарын</w:t>
            </w:r>
          </w:p>
          <w:p>
            <w:pPr>
              <w:spacing w:after="20"/>
              <w:ind w:left="20"/>
              <w:jc w:val="both"/>
            </w:pPr>
            <w:r>
              <w:rPr>
                <w:rFonts w:ascii="Times New Roman"/>
                <w:b w:val="false"/>
                <w:i w:val="false"/>
                <w:color w:val="000000"/>
                <w:sz w:val="20"/>
              </w:rPr>
              <w:t>
        г) табиғи монополиялар субъектілерінің қызметтер көрсетуіне қол жеткізу қағидалары мен тәртібін</w:t>
            </w:r>
          </w:p>
          <w:p>
            <w:pPr>
              <w:spacing w:after="20"/>
              <w:ind w:left="20"/>
              <w:jc w:val="both"/>
            </w:pPr>
            <w:r>
              <w:rPr>
                <w:rFonts w:ascii="Times New Roman"/>
                <w:b w:val="false"/>
                <w:i w:val="false"/>
                <w:color w:val="000000"/>
                <w:sz w:val="20"/>
              </w:rPr>
              <w:t xml:space="preserve">
        д) табиғи монополиялар субъектілерінің қызметтер көрсету тізбесін және аталған қызметтер көрсетуді ұсыну ерекшеліктерін  </w:t>
            </w:r>
          </w:p>
          <w:p>
            <w:pPr>
              <w:spacing w:after="20"/>
              <w:ind w:left="20"/>
              <w:jc w:val="both"/>
            </w:pPr>
            <w:r>
              <w:rPr>
                <w:rFonts w:ascii="Times New Roman"/>
                <w:b w:val="false"/>
                <w:i w:val="false"/>
                <w:color w:val="000000"/>
                <w:sz w:val="20"/>
              </w:rPr>
              <w:t>
        е) қызметтер көрсетуді табиғи монополиялар саласына жатқызу критерийлерін талдау</w:t>
            </w:r>
          </w:p>
          <w:p>
            <w:pPr>
              <w:spacing w:after="20"/>
              <w:ind w:left="20"/>
              <w:jc w:val="both"/>
            </w:pPr>
          </w:p>
          <w:p>
            <w:pPr>
              <w:spacing w:after="20"/>
              <w:ind w:left="20"/>
              <w:jc w:val="both"/>
            </w:pPr>
            <w:r>
              <w:rPr>
                <w:rFonts w:ascii="Times New Roman"/>
                <w:b w:val="false"/>
                <w:i w:val="false"/>
                <w:color w:val="000000"/>
                <w:sz w:val="20"/>
              </w:rPr>
              <w:t>
3.Осы жоспардың 2-тармағына сәйкес жүргізілген талдау нәтижелерін ескере отырып, мүше мемлекеттердің табиғи монополиялар саласындағы заңнамасын үндестіру проблемалары мен перспективаларын талдау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Осы жоспардың 2-тармағына сәйкес жүргізілген талдау нәтижелерін ескере отырып, мүше мемлекеттердің табиғи монополиялар саласындағы  </w:t>
            </w:r>
          </w:p>
          <w:p>
            <w:pPr>
              <w:spacing w:after="20"/>
              <w:ind w:left="20"/>
              <w:jc w:val="both"/>
            </w:pPr>
            <w:r>
              <w:rPr>
                <w:rFonts w:ascii="Times New Roman"/>
                <w:b w:val="false"/>
                <w:i w:val="false"/>
                <w:color w:val="000000"/>
                <w:sz w:val="20"/>
              </w:rPr>
              <w:t xml:space="preserve">
құқық қолдану практикасын талдау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Табиғи монополиялар субъектілерінің қызметтер көрсету нарығының жай-күйін, табиғи монополиялар салаларын қысқартудың орындылығы мен мүмкіндігін талдау</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2018-2019 жылдар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2018-2019 жылдар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2018-2019 жылдар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қажеттілік шамасына  қарай</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 баяндама,</w:t>
            </w:r>
          </w:p>
          <w:p>
            <w:pPr>
              <w:spacing w:after="20"/>
              <w:ind w:left="20"/>
              <w:jc w:val="both"/>
            </w:pPr>
            <w:r>
              <w:rPr>
                <w:rFonts w:ascii="Times New Roman"/>
                <w:b w:val="false"/>
                <w:i w:val="false"/>
                <w:color w:val="000000"/>
                <w:sz w:val="20"/>
              </w:rPr>
              <w:t>
мүше мемлекеттер ақпараты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мемлекеттермен келісілген талдамалы баяндама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жоспардың 2-тармағында көзделген талдамалы баяндамаға тиісті ақпарат қосу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жоспардың 2-тармағында көзделген талдамалы баяндамаға тиісті ақпарат қосу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талдамалы баяндама, мүше мемлекеттердің ақпараты</w:t>
            </w:r>
          </w:p>
          <w:p>
            <w:pPr>
              <w:spacing w:after="20"/>
              <w:ind w:left="20"/>
              <w:jc w:val="both"/>
            </w:pP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ІІ кезең.   Келісілген тәсілдемелерді тұжырымдау және Одақ органдарының мүше мемлекеттердің табиғи монополияларды  реттеу саласындағы заңнамасын  үндестіруге бағытталған актілерін олар Табиғи монополиялар жөніндегі консультативтік комитетте қаралғаннан кейін қабылдау</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6.Осы жоспардың 1-кезеңінде көзделген талдау нәтижелері негізінде қызметтер көрсетуді табиғи монополиялар саласына жатқызу, табиғи монополиялар субъектілері қызметін реттеудің белгіленген қағидаттары мен қағидаларын қолдану және мүше мемлекеттердің табиғи монополияларды  реттеу саласындағы заңнамасын  үндестіруді бағалау кезінде келісілген тәсілдемелер қалыптастыруға бағытталған ұсыныстар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7.Қызметтер көрсетуді табиғи монополиялар саласына жатқызудың негізгі критерийлері мен шарттары туралы ұсынымдар қабылдау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8.Мүше мемлекеттердің табиғи монополиялар саласындағы заңнамасын  үндестіруді бағалаудың  сандық және сапалық көрсеткіштерін қабылдау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 Табиғи монополиялар саласының ерекшеліктерін ескере отырып, табиғи монополиялар субъектілерінің (мүше мемлекеттердің заңнамасына қосу үшін ұсынылғандарының) қызметін реттеудің бірыңғай қағидаттары мен қағидаларын қолдануды қамтамасыз ететін ұсыным қабылдау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10.Мүше мемлекеттердің жақындатуға жатқызылған  нормативтік құқықтық актілерінің (нормалары мен ережелерін көрсете отырып) тізбесін қабылдау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1 қазанға дейін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І 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І 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ІV 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ІV 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органдарымен келісілген ұсыныстар</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ұсынымы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ұсынымы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ұсынымы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мемлекеттердің нормативтік құқықтық актілері тізбесінің жобасы,</w:t>
            </w:r>
          </w:p>
          <w:p>
            <w:pPr>
              <w:spacing w:after="20"/>
              <w:ind w:left="20"/>
              <w:jc w:val="both"/>
            </w:pPr>
            <w:r>
              <w:rPr>
                <w:rFonts w:ascii="Times New Roman"/>
                <w:b w:val="false"/>
                <w:i w:val="false"/>
                <w:color w:val="000000"/>
                <w:sz w:val="20"/>
              </w:rPr>
              <w:t>
Жоғары Еуразиялық экономикалық кеңестің шешімі</w:t>
            </w:r>
          </w:p>
        </w:tc>
      </w:tr>
    </w:tbl>
    <w:bookmarkStart w:name="z8" w:id="7"/>
    <w:p>
      <w:pPr>
        <w:spacing w:after="0"/>
        <w:ind w:left="0"/>
        <w:jc w:val="both"/>
      </w:pPr>
      <w:r>
        <w:rPr>
          <w:rFonts w:ascii="Times New Roman"/>
          <w:b w:val="false"/>
          <w:i w:val="false"/>
          <w:color w:val="000000"/>
          <w:sz w:val="28"/>
        </w:rPr>
        <w:t>
      ІІІ кезең.   Мүше мемлекеттердің табиғи монополиялар саласындағы заңнамасын  үндестіру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11.Мүше мемлекеттердің осы жоспардың ІІ кезеңінде көзделген Одақ органдары актілерін іске асыруы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Жоғары Еуразиялық экономикалық кеңестің мүше мемлекеттердің табиғи монополиялар саласындағы заңнамасын  үндестіру туралы шешімін мүше мемлекеттердің орындау мониторингі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белгілеген мерзімдерге сәйкес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Жоғары Еуразиялық экономикалық кеңес белгілеген мерзімдерге сәйкес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талдамалы есп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