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790a" w14:textId="b5a7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жүйесін құру, оның жұмыс істеуін қамтамасыз ету және оны дамыту жөніндегі 2017 – 2018 жылдарға арналған іс-шаралар жоспары туралы</w:t>
      </w:r>
    </w:p>
    <w:p>
      <w:pPr>
        <w:spacing w:after="0"/>
        <w:ind w:left="0"/>
        <w:jc w:val="both"/>
      </w:pPr>
      <w:r>
        <w:rPr>
          <w:rFonts w:ascii="Times New Roman"/>
          <w:b w:val="false"/>
          <w:i w:val="false"/>
          <w:color w:val="000000"/>
          <w:sz w:val="28"/>
        </w:rPr>
        <w:t>Еуразиялық Экономикалық Кеңес комиссиясының 2017 жылғы 13 қаңтардағы № 6 Өкімі</w:t>
      </w:r>
    </w:p>
    <w:p>
      <w:pPr>
        <w:spacing w:after="0"/>
        <w:ind w:left="0"/>
        <w:jc w:val="both"/>
      </w:pPr>
      <w:bookmarkStart w:name="z1" w:id="0"/>
      <w:r>
        <w:rPr>
          <w:rFonts w:ascii="Times New Roman"/>
          <w:b w:val="false"/>
          <w:i w:val="false"/>
          <w:color w:val="000000"/>
          <w:sz w:val="28"/>
        </w:rPr>
        <w:t>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27-тармағына сәйкес:</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интеграцияланған ақпараттық жүйесін құру, оның жұмыс істеуін қамтамасыз ету және оны дамыту жөніндегі 2017 – 2018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мемлекеттердің үкіметтері Еуразиялық экономикалық одақтың интеграцияланған ақпараттық жүйесінің Еуразиялық экономикалық одаққа мүше мемлекеттердің ұлттық сегменттерін құру, олардың жұмыс істеуін қамтамасыз ету және оны дамыту үшін қажетті іс-шараларды қаржыландыруды, сондай-ақ осы Өкіммен бекітілген жоспарға </w:t>
      </w:r>
      <w:r>
        <w:rPr>
          <w:rFonts w:ascii="Times New Roman"/>
          <w:b w:val="false"/>
          <w:i w:val="false"/>
          <w:color w:val="000000"/>
          <w:sz w:val="28"/>
        </w:rPr>
        <w:t>№ 1 қосымшаға</w:t>
      </w:r>
      <w:r>
        <w:rPr>
          <w:rFonts w:ascii="Times New Roman"/>
          <w:b w:val="false"/>
          <w:i w:val="false"/>
          <w:color w:val="000000"/>
          <w:sz w:val="28"/>
        </w:rPr>
        <w:t xml:space="preserve"> сәйкес бағыттар бойынша ортақ процестерді белгіленген мерзімге сай ұлттық сегменттерде көрсетілген жүйенің құралдарымен іске асыруды көздестірсін.</w:t>
      </w:r>
    </w:p>
    <w:bookmarkEnd w:id="2"/>
    <w:bookmarkStart w:name="z14" w:id="3"/>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3"/>
    <w:p>
      <w:pPr>
        <w:spacing w:after="0"/>
        <w:ind w:left="0"/>
        <w:jc w:val="both"/>
      </w:pPr>
      <w:r>
        <w:rPr>
          <w:rFonts w:ascii="Times New Roman"/>
          <w:b w:val="false"/>
          <w:i w:val="false"/>
          <w:color w:val="000000"/>
          <w:sz w:val="28"/>
        </w:rPr>
        <w:t>
      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2017 жылғы 13 қаңтардағы</w:t>
            </w:r>
            <w:r>
              <w:br/>
            </w:r>
            <w:r>
              <w:rPr>
                <w:rFonts w:ascii="Times New Roman"/>
                <w:b w:val="false"/>
                <w:i w:val="false"/>
                <w:color w:val="000000"/>
                <w:sz w:val="20"/>
              </w:rPr>
              <w:t>№ 6 өкімімен</w:t>
            </w:r>
            <w:r>
              <w:br/>
            </w:r>
            <w:r>
              <w:rPr>
                <w:rFonts w:ascii="Times New Roman"/>
                <w:b w:val="false"/>
                <w:i w:val="false"/>
                <w:color w:val="000000"/>
                <w:sz w:val="20"/>
              </w:rPr>
              <w:t>БЕКІТІЛГЕН</w:t>
            </w:r>
          </w:p>
        </w:tc>
      </w:tr>
    </w:tbl>
    <w:p>
      <w:pPr>
        <w:spacing w:after="0"/>
        <w:ind w:left="0"/>
        <w:jc w:val="left"/>
      </w:pP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 құру, оның жұмыс істеуін қамтамасыз ету және оны дамыту жөніндегі 2017 – 2018 жылдарға арналған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интеграцияланған ақпараттық жүйесін (бұдан әрі тиісінше – Одақ, интеграцияланған жүйе) жалпыжүйелік жобалау,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Одақ шеңберіндегі ортақ процестер (бұдан әрі – ортақ процестер) тізбесін өзекті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процестер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 Одаққа мүше мемлекеттердің уәкілетті органдары (бұдан әрі тиісінше – мүше мемлекеттер, уәкілетті органдар)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шаруашылық жүргізуші субъектілер және жеке тұлғалар уәкілетті  органдарға электрондық түрде мәліметтер беру (бұдан әрі – B2G өзара іс-қимыл рәсімдері) кезінде пайдаланылатын құжаттардың электрондық түріне қойылатын талаптарды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түріне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электрондық түрдегі B2G өзара іс-қимыл рәсімдерін іске асыруға қойылатын біріздендірілген талаптарды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B2G өзара іс-қимыл рәсімдеріне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іске асыруға арналған басым мемлекетаралық (трансшекаралық) электрондық қызметтердің тізбесін әзірлеу және өзекті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(трансшекаралық) электрондық қызметтердің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Одақтың нормативтік-анықтамалық ақпаратының бірыңғай жүйесін қалыптастыру және жетілдіру жөніндегі іс-шаралар жоспарын әзірлеу және өзекті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IІ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IІ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 қосымшаға сәйкес ортақ процестерді іске асыру үшін басым бағыттар бойынша Одақ деректерінің моделін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деректерінің формальданған  моделі, Одақ деректері моделінің сипаттамасы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Комиссия бекітетін ортақ процестер тізбесіне сәйкес ортақ процестердің (функционалдық архитектуралардың) функционалдық сипаттамаларының жобаларын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процестердің (функционалдық архитектуралардың) функционалдық сипаттамаларының жобалары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ортақ процестердің (функционалдық архитектуралардың) функционалдық сипаттамаларының жобаларын уәкілетті органдармен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процестердің (функционалдық архитектуралардың) функционалдық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Комиссия бекітетін ортақ процестер тізбесіне сәйкес ортақ процестерді іске асыру кезіндегі ақпараттық өзара іс-қимылды регламенттейтін технологиялық құжаттардың (бұдан әрі – технологиялық құжаттар) жобаларын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құжаттардың жобалары, бағдарламалық құралдардың прототиптері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технологиялық құжаттардың жобаларын уәкілетті органдармен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интеграцияланған жүйені дамыту және оның жұмыс істеуін қамтамасыз ету үшін қажетті стандарттар мен ұсынымдардың жобаларын және тізбесін әзірлеу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және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Одақтың нормативтік-анықтамалық ақпаратының бірыңғай жүйесін жүргізу және қолдану жөніндегі нұсқаулық-әдістемелік құжаттарды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нұсқаулық-әдістемелік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IІ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Одақтың нормативтік-анықтамалық ақпаратының бірыңғай жүйесінің анықтамалықтары мен сыныптауыштарын әзірлеу және өзекті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және сыныптауыштар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 анықтамалықтар мен сыныптауыштар жүргізу жөніндегі операторлар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2 қосымшаға сәйкес тізбе бойынша интеграцияланған жүйедегі Комиссияның интеграциялық сегментінің (бұдан әрі – Комиссияның интеграциялық сегменті) кіші жүйелерін жаңғыртуға арналған жеке техникалық тапсырмаларды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IІ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Комиссия бекітетін технологиялық құжаттардың құрамына кіретін қосылу тәртібіне сәйкес ортақ процестерге қатысушылардың ақпараттық жүйелерінің арасындағы ақпараттық өзара іс-қимылға 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"бірыңғай терезе" ұлттық механизмдерін іске асырумен өзара байланыстағы интеграцияланған жүйенің және тауарлардың қадағалануының архитектурасын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 IІІ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техникалық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интеграцияланған жүйені дамыту стратегиясын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IІ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Комиссияның интеграциялық сегментін жаңғырту және дамыту,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3 қосымшаға сәйкес тізбе бойынша Комиссияның интеграциялық сегментінің құрамында кіші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жұмыс жобалары, орындалған жұмыстардың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осы жоспарға №  2 қосымшаға сәйкес Комиссияның интеграциялық сегментінің құрамындағы кіші жүйелерді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жұмыс жобалары, орындалған жұмыстардың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осы жоспарға № 1 қосымшаға сәйкес ортақ процестерді іске асыруға арналған басым бағыттардың тізбесіне сай Комиссияның интеграциялық сегментінің құрамындағы ортақ процестердің сервистерін бағдарламалық қамтамасыз етуді құру (жаңғырту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жұмыс жобалары, орындалған жұмыстардың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жоспарға № 1 қосымшаға сәйкес ортақ процестерді іске асыруға арналған басым бағыттардың тізбесіне сай интеграцияланған жүйеге мемлекетаралық сынақтар жүргізу кезінде және интеграцияланған жүйенің мүдделі мүше мемлекеттерінің ұлттық сегменттерінде (бұдан әрі – ұлттық сегменттер) оны пайдалану үшін ортақ процестердің сервистерін бағдарламалық қамтамасыз етуінің базалық құрауыштарын жасау (жаңғырту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жұмыс жобалары, орындалған жұмыстардың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техникалық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сегменттерді жаңғырту және дамыту жөніндегі жұмыстарды үйлестіру,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ұлттық сегменттерді жаңғырту және дамыту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сегменттерді жаңғырту және дамыту жоспарлары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осы тармақтың "а" тармақшасына сай жоспарларға сәйкес ұлттық сегменттерді жаңғырту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ұлттық сегменттің интеграциялық шлюзі мен мүше мемлекетте қолданылатын электрондық түрдегі ведомствоаралық өзара іс-қимыл жүйесінің (үлгі шлюзі негізінде іске асырылған ұлттық сегменттердің интеграциялық шлюздері үшін) арасындағы өзара іс-қимылды қамтамасыз ету үшін бағдарламалық құралдарды (адаптерлерді) әзірлеу және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жұмыс жобалары, орындалған жұмыстардың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осы жоспарға № 1 қосымшаға сәйкес ортақ процестерді іске асыруға арналған басым бағыттардың тізбесіне сай ұлттық сегменттердегі ортақ процестерді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ұлттық сегменттерді жаңғырту және дамыту  бойынша жұмыстардың барысы туралы есептер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Трансшекаралық сенім кеңістігінің инфрақұрылымын құру және дамыту, соның ішінде: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трансшекаралық сенім кеңістігінің архитектурасын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трансшекаралық сенім кеңістігін құруға, дамытуға және оның жұмыс істеуіне қойылатын талаптарды іске асыруға арналған нормативтік құқықтық және ұйымдастыру құжаттарының жобаларын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жобалары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трансшекаралық сенім кеңістігін құруға, дамытуға және оның жұмыс істеуіне қойылатын талаптарды іске асыруға арналған стандарттардың тізбесін және жобаларын әзірлеу (халықаралық стандарттарды жергіліктендіру негізінде) және мүше мемлекеттердің ұлттық стандарттарының өзекті нұсқаларын мемлекетаралық стандарттар ретінде қабылдау мәселелері бойынша мүше мемлекеттердің келісілген ұстанымын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стандарттардың жобалары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ақпаратты электрондық түрде құжаттаудың жалпы инфрақұрылымының интеграциялық компонентіне қойылатын техникалық талаптарды әзірлеу (ақпаратты электрондық түрде құжаттаудың жалпы инфрақұрылымының компонентін анықтау мен белгілеуді қоса алғанда)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техникалық талаптар әзірленетін электрондық түрдегі ақпаратты құжаттаудың жалпы инфрақұрылымының мемлекеттік компоненттерінің тізбесін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осы тармақтың "г" және "д" тармақшаларын ескере отырып, электрондық түрдегі ақпаратты құжаттаудың жалпы инфрақұрылымының мемлекеттік құрауыштарына қойылатын техникалық талаптарды әзірлеу (жеке немесе ұлттық сегментке техникалық тапсырма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IІ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осы тармақтың "г" тармақшасында көрсетілген талаптарға сәйкес электрондық түрдегі ақпаратты құжаттаудың жалпы инфрақұрылымының интеграциялық құрауышын құру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жұмыс жобалары, орындалған жұмыстардың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осы тармақтың "е" тармақшасында көрсетілген талаптарға сәйкес электрондық түрдегі ақпаратты құжаттаудың жалпы инфрақұрылымының мемлекеттік компоненттерін құру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жұмыс жобалары, орындалған жұмыстардың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электрондық түрдегі ақпаратты құжаттаудың жалпы инфрақұрылымының мемлекеттік және интеграциялық компоненттерінің трансшекаралық сенім кеңістігін құруға, дамытуға және оның жұмыс істеуіне қойылатын талаптарға сәйкестігіне тексерулер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Комиссияның куәландыру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жұмыс жобалары, орындалған жұмыстардың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интеграциялық жүйенің сенім білдірілген  үшінші тарапы қызметінің куәландыру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жұмыс жобалары, орындалған жұмыстардың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техникалық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Одақ ақпаратын криптографиялық қорғаудың мамандандырылған құралдарын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Одақ ақпаратын криптографиялық қорғаудың мамандандырылған құралдарын бірлесіп әзірлеу бойынша жобаны іске асыру үшін нормативтік құқықтық және ұйымдастыру-техникалық құжаттар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ұйымдастыру-техникалық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Одақ ақпаратын криптографиялық қорғаудың мамандандырылған құралдарына қойылатын техникалық талаптар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IІ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Одақ ақпаратын криптографиялық қорғаудың мамандандырылған құралдарының конструкторлық құжаттамасы мен тәжірибелік үлгілерін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құжаттама, тәжірибелік үлгілер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техникалық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Интеграцияланған жүйенің ақпараттық-телекоммуникациялық есептеу инфрақұрылымының жұмыс істеуін қолдау,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Комиссияның интеграциялық сегменті мен ұлттық сегменттің арасындағы өзара іс-қимыл үшін деректер беру арналарын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Комиссияның интеграциялық сегментінің жұмыс істеуін қамтамасыз ету үшін деректер өңдеу орталығының қызмет көрсетулерін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Комиссияның интеграциялық сегментінің жұмыс істеуі үшін қажетті жалпыжүйелік және қолданбалы бағдарламалық қамтамасыз етуге лицензияларды сатып алу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интеграциялық жүйенің 2015 – 2016 жылдары әзірленген және пайдалануға қабылданған кіші жүйелері мен компоненттерін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ұлттық сегменттердің интеграциялық шлюздерінің жұмыс істеуін сүйемелдеу және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ұлттық сегменттердің сенім білдірілген үшінші тараптарының жұмыс істеуін сүйемелдеу және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орындалған жұмыстардың актісі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техникалық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Пайдаланушыларды ақпараттандыру құралдарымен жұмыс істеуге оқыту,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 құрылымдық бөлімшелерінің қызметкерлері мен лауазымды тұлғаларын Комиссияның интеграциялық сегменті құрамындағы интеграциялық жүйенің кіші жүйелерімен жұмыс істеуге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және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және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органдардың өкілдерін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"Еуразия аптасы" көрме форумының шеңберінде "Еуразиялық цифрлы платформалар" инновациялық жобаларының конкурстарын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уәкілетті органдар</w:t>
            </w:r>
          </w:p>
        </w:tc>
      </w:tr>
    </w:tbl>
    <w:p>
      <w:pPr>
        <w:spacing w:after="0"/>
        <w:ind w:left="0"/>
        <w:jc w:val="both"/>
      </w:pPr>
      <w:r>
        <w:rPr>
          <w:rFonts w:ascii="Times New Roman"/>
          <w:b w:val="false"/>
          <w:i w:val="false"/>
          <w:color w:val="000000"/>
          <w:sz w:val="28"/>
        </w:rPr>
        <w:t xml:space="preserve">
      *Іс-шараларды қаржыландыру </w:t>
      </w:r>
      <w:r>
        <w:rPr>
          <w:rFonts w:ascii="Times New Roman"/>
          <w:b w:val="false"/>
          <w:i w:val="false"/>
          <w:color w:val="000000"/>
          <w:sz w:val="28"/>
        </w:rPr>
        <w:t>№ 4 қосымшаға</w:t>
      </w:r>
      <w:r>
        <w:rPr>
          <w:rFonts w:ascii="Times New Roman"/>
          <w:b w:val="false"/>
          <w:i w:val="false"/>
          <w:color w:val="000000"/>
          <w:sz w:val="28"/>
        </w:rPr>
        <w:t xml:space="preserve"> сәйкес Одақ бюджетінің қаражаты есебінен жүзеге асырылады.</w:t>
      </w:r>
    </w:p>
    <w:p>
      <w:pPr>
        <w:spacing w:after="0"/>
        <w:ind w:left="0"/>
        <w:jc w:val="both"/>
      </w:pPr>
      <w:r>
        <w:rPr>
          <w:rFonts w:ascii="Times New Roman"/>
          <w:b w:val="false"/>
          <w:i w:val="false"/>
          <w:color w:val="000000"/>
          <w:sz w:val="28"/>
        </w:rPr>
        <w:t>
      ** Іс-шараларды қаржыландыру мүше мемлекеттер бюджеттерінің қаражаты есебінен жүзеге асырылады.</w:t>
      </w:r>
    </w:p>
    <w:p>
      <w:pPr>
        <w:spacing w:after="0"/>
        <w:ind w:left="0"/>
        <w:jc w:val="both"/>
      </w:pPr>
      <w:r>
        <w:rPr>
          <w:rFonts w:ascii="Times New Roman"/>
          <w:b w:val="false"/>
          <w:i w:val="false"/>
          <w:color w:val="000000"/>
          <w:sz w:val="28"/>
        </w:rPr>
        <w:t>
      ***Іс-шаралардың құрамы және оларды орындау мерзімдері Комиссия бекітетін технологиялық құжаттардың құрамына кіретін тиісті қосылу тәртіптеріне сәйкес анықталады.</w:t>
      </w:r>
    </w:p>
    <w:p>
      <w:pPr>
        <w:spacing w:after="0"/>
        <w:ind w:left="0"/>
        <w:jc w:val="both"/>
      </w:pPr>
      <w:r>
        <w:rPr>
          <w:rFonts w:ascii="Times New Roman"/>
          <w:b w:val="false"/>
          <w:i w:val="false"/>
          <w:color w:val="000000"/>
          <w:sz w:val="28"/>
        </w:rPr>
        <w:t>
      ****Іс-шаралар Жоғары Еуразиялық экономикалық кеңестің тиісті шешімі болған кезде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 интеграцияланған</w:t>
            </w:r>
            <w:r>
              <w:br/>
            </w:r>
            <w:r>
              <w:rPr>
                <w:rFonts w:ascii="Times New Roman"/>
                <w:b w:val="false"/>
                <w:i w:val="false"/>
                <w:color w:val="000000"/>
                <w:sz w:val="20"/>
              </w:rPr>
              <w:t>ақпараттық жүйесін құру, оның жұмыс істеуін</w:t>
            </w:r>
            <w:r>
              <w:br/>
            </w:r>
            <w:r>
              <w:rPr>
                <w:rFonts w:ascii="Times New Roman"/>
                <w:b w:val="false"/>
                <w:i w:val="false"/>
                <w:color w:val="000000"/>
                <w:sz w:val="20"/>
              </w:rPr>
              <w:t>қамтамасыз ету және оны дамыту жөніндегі</w:t>
            </w:r>
            <w:r>
              <w:br/>
            </w:r>
            <w:r>
              <w:rPr>
                <w:rFonts w:ascii="Times New Roman"/>
                <w:b w:val="false"/>
                <w:i w:val="false"/>
                <w:color w:val="000000"/>
                <w:sz w:val="20"/>
              </w:rPr>
              <w:t>2017 – 2018 жылдарға арналған</w:t>
            </w:r>
            <w:r>
              <w:br/>
            </w:r>
            <w:r>
              <w:rPr>
                <w:rFonts w:ascii="Times New Roman"/>
                <w:b w:val="false"/>
                <w:i w:val="false"/>
                <w:color w:val="000000"/>
                <w:sz w:val="20"/>
              </w:rPr>
              <w:t>іс-шаралар жоспарына</w:t>
            </w:r>
            <w:r>
              <w:br/>
            </w:r>
            <w:r>
              <w:rPr>
                <w:rFonts w:ascii="Times New Roman"/>
                <w:b w:val="false"/>
                <w:i w:val="false"/>
                <w:color w:val="000000"/>
                <w:sz w:val="20"/>
              </w:rPr>
              <w:t>№ 1 ҚОСЫМША</w:t>
            </w:r>
          </w:p>
        </w:tc>
      </w:tr>
    </w:tbl>
    <w:bookmarkStart w:name="z7" w:id="5"/>
    <w:p>
      <w:pPr>
        <w:spacing w:after="0"/>
        <w:ind w:left="0"/>
        <w:jc w:val="left"/>
      </w:pPr>
      <w:r>
        <w:rPr>
          <w:rFonts w:ascii="Times New Roman"/>
          <w:b/>
          <w:i w:val="false"/>
          <w:color w:val="000000"/>
        </w:rPr>
        <w:t xml:space="preserve"> Еуразиялық экономикалық одақ шеңберіндегі ортақ процестерді іске асыруға арналған басым бағыттардың</w:t>
      </w:r>
      <w:r>
        <w:br/>
      </w:r>
      <w:r>
        <w:rPr>
          <w:rFonts w:ascii="Times New Roman"/>
          <w:b/>
          <w:i w:val="false"/>
          <w:color w:val="000000"/>
        </w:rPr>
        <w:t>ТІЗБЕСІ</w:t>
      </w:r>
    </w:p>
    <w:bookmarkEnd w:id="5"/>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Кедендік тарифтік және тарифтік емес реттеу.</w:t>
      </w:r>
    </w:p>
    <w:p>
      <w:pPr>
        <w:spacing w:after="0"/>
        <w:ind w:left="0"/>
        <w:jc w:val="both"/>
      </w:pPr>
      <w:r>
        <w:rPr>
          <w:rFonts w:ascii="Times New Roman"/>
          <w:b w:val="false"/>
          <w:i w:val="false"/>
          <w:color w:val="000000"/>
          <w:sz w:val="28"/>
        </w:rPr>
        <w:t>
      2. Кедендік реттеу.</w:t>
      </w:r>
    </w:p>
    <w:p>
      <w:pPr>
        <w:spacing w:after="0"/>
        <w:ind w:left="0"/>
        <w:jc w:val="both"/>
      </w:pPr>
      <w:r>
        <w:rPr>
          <w:rFonts w:ascii="Times New Roman"/>
          <w:b w:val="false"/>
          <w:i w:val="false"/>
          <w:color w:val="000000"/>
          <w:sz w:val="28"/>
        </w:rPr>
        <w:t>
      3. Техникалық реттеу, санитариялық, ветеринариялық-санитариялық және карантиндік фитосанитариялық шараларды қолдану.</w:t>
      </w:r>
    </w:p>
    <w:p>
      <w:pPr>
        <w:spacing w:after="0"/>
        <w:ind w:left="0"/>
        <w:jc w:val="both"/>
      </w:pPr>
      <w:r>
        <w:rPr>
          <w:rFonts w:ascii="Times New Roman"/>
          <w:b w:val="false"/>
          <w:i w:val="false"/>
          <w:color w:val="000000"/>
          <w:sz w:val="28"/>
        </w:rPr>
        <w:t>
      4. Сыртқы экономикалық қызметті реттеу жүйесіндегі "бірыңғай терезе" ұлттық механизмдерінің ақпараттық өзара іс-қимылы.</w:t>
      </w:r>
    </w:p>
    <w:p>
      <w:pPr>
        <w:spacing w:after="0"/>
        <w:ind w:left="0"/>
        <w:jc w:val="both"/>
      </w:pPr>
      <w:r>
        <w:rPr>
          <w:rFonts w:ascii="Times New Roman"/>
          <w:b w:val="false"/>
          <w:i w:val="false"/>
          <w:color w:val="000000"/>
          <w:sz w:val="28"/>
        </w:rPr>
        <w:t>
      5. Еуразиялық экономикалық одақта тауарлардың қадағалануы.</w:t>
      </w:r>
    </w:p>
    <w:p>
      <w:pPr>
        <w:spacing w:after="0"/>
        <w:ind w:left="0"/>
        <w:jc w:val="both"/>
      </w:pPr>
      <w:r>
        <w:rPr>
          <w:rFonts w:ascii="Times New Roman"/>
          <w:b w:val="false"/>
          <w:i w:val="false"/>
          <w:color w:val="000000"/>
          <w:sz w:val="28"/>
        </w:rPr>
        <w:t>
      6. Кедендік әкелу баждарын есептеу және бөлу.</w:t>
      </w:r>
    </w:p>
    <w:p>
      <w:pPr>
        <w:spacing w:after="0"/>
        <w:ind w:left="0"/>
        <w:jc w:val="both"/>
      </w:pPr>
      <w:r>
        <w:rPr>
          <w:rFonts w:ascii="Times New Roman"/>
          <w:b w:val="false"/>
          <w:i w:val="false"/>
          <w:color w:val="000000"/>
          <w:sz w:val="28"/>
        </w:rPr>
        <w:t>
      7. Арнайы, демпингке қарсы және өтеу баждарын есептеу және бөлу.</w:t>
      </w:r>
    </w:p>
    <w:p>
      <w:pPr>
        <w:spacing w:after="0"/>
        <w:ind w:left="0"/>
        <w:jc w:val="both"/>
      </w:pPr>
      <w:r>
        <w:rPr>
          <w:rFonts w:ascii="Times New Roman"/>
          <w:b w:val="false"/>
          <w:i w:val="false"/>
          <w:color w:val="000000"/>
          <w:sz w:val="28"/>
        </w:rPr>
        <w:t>
      8. Бәсекелік (монополияға қарсы) саясат.</w:t>
      </w:r>
    </w:p>
    <w:p>
      <w:pPr>
        <w:spacing w:after="0"/>
        <w:ind w:left="0"/>
        <w:jc w:val="both"/>
      </w:pPr>
      <w:r>
        <w:rPr>
          <w:rFonts w:ascii="Times New Roman"/>
          <w:b w:val="false"/>
          <w:i w:val="false"/>
          <w:color w:val="000000"/>
          <w:sz w:val="28"/>
        </w:rPr>
        <w:t>
      9. Энергетика саясаты.</w:t>
      </w:r>
    </w:p>
    <w:p>
      <w:pPr>
        <w:spacing w:after="0"/>
        <w:ind w:left="0"/>
        <w:jc w:val="both"/>
      </w:pPr>
      <w:r>
        <w:rPr>
          <w:rFonts w:ascii="Times New Roman"/>
          <w:b w:val="false"/>
          <w:i w:val="false"/>
          <w:color w:val="000000"/>
          <w:sz w:val="28"/>
        </w:rPr>
        <w:t>
      10. Валюта саясаты.</w:t>
      </w:r>
    </w:p>
    <w:p>
      <w:pPr>
        <w:spacing w:after="0"/>
        <w:ind w:left="0"/>
        <w:jc w:val="both"/>
      </w:pPr>
      <w:r>
        <w:rPr>
          <w:rFonts w:ascii="Times New Roman"/>
          <w:b w:val="false"/>
          <w:i w:val="false"/>
          <w:color w:val="000000"/>
          <w:sz w:val="28"/>
        </w:rPr>
        <w:t>
      11. Зияткерлік меншік.</w:t>
      </w:r>
    </w:p>
    <w:p>
      <w:pPr>
        <w:spacing w:after="0"/>
        <w:ind w:left="0"/>
        <w:jc w:val="both"/>
      </w:pPr>
      <w:r>
        <w:rPr>
          <w:rFonts w:ascii="Times New Roman"/>
          <w:b w:val="false"/>
          <w:i w:val="false"/>
          <w:color w:val="000000"/>
          <w:sz w:val="28"/>
        </w:rPr>
        <w:t>
      12. Қаржы нарықтары (банк саласы, сақтандыру саласы, валюта нарығы, бағалы қағаздар нарығы).</w:t>
      </w:r>
    </w:p>
    <w:p>
      <w:pPr>
        <w:spacing w:after="0"/>
        <w:ind w:left="0"/>
        <w:jc w:val="both"/>
      </w:pPr>
      <w:r>
        <w:rPr>
          <w:rFonts w:ascii="Times New Roman"/>
          <w:b w:val="false"/>
          <w:i w:val="false"/>
          <w:color w:val="000000"/>
          <w:sz w:val="28"/>
        </w:rPr>
        <w:t>
      13. Еуразиялық экономикалық одақ органдарының қызметін қамтамасыз ету.</w:t>
      </w:r>
    </w:p>
    <w:p>
      <w:pPr>
        <w:spacing w:after="0"/>
        <w:ind w:left="0"/>
        <w:jc w:val="both"/>
      </w:pPr>
      <w:r>
        <w:rPr>
          <w:rFonts w:ascii="Times New Roman"/>
          <w:b w:val="false"/>
          <w:i w:val="false"/>
          <w:color w:val="000000"/>
          <w:sz w:val="28"/>
        </w:rPr>
        <w:t>
      14. Өнеркәсіп саясаты.</w:t>
      </w:r>
    </w:p>
    <w:p>
      <w:pPr>
        <w:spacing w:after="0"/>
        <w:ind w:left="0"/>
        <w:jc w:val="both"/>
      </w:pPr>
      <w:r>
        <w:rPr>
          <w:rFonts w:ascii="Times New Roman"/>
          <w:b w:val="false"/>
          <w:i w:val="false"/>
          <w:color w:val="000000"/>
          <w:sz w:val="28"/>
        </w:rPr>
        <w:t>
      15. Агроөнеркәсіптік саясат.</w:t>
      </w:r>
    </w:p>
    <w:p>
      <w:pPr>
        <w:spacing w:after="0"/>
        <w:ind w:left="0"/>
        <w:jc w:val="both"/>
      </w:pPr>
      <w:r>
        <w:rPr>
          <w:rFonts w:ascii="Times New Roman"/>
          <w:b w:val="false"/>
          <w:i w:val="false"/>
          <w:color w:val="000000"/>
          <w:sz w:val="28"/>
        </w:rPr>
        <w:t>
      16. Дәрілік заттар мен медициналық бұйымдардың айналымы.</w:t>
      </w:r>
    </w:p>
    <w:p>
      <w:pPr>
        <w:spacing w:after="0"/>
        <w:ind w:left="0"/>
        <w:jc w:val="both"/>
      </w:pPr>
      <w:r>
        <w:rPr>
          <w:rFonts w:ascii="Times New Roman"/>
          <w:b w:val="false"/>
          <w:i w:val="false"/>
          <w:color w:val="000000"/>
          <w:sz w:val="28"/>
        </w:rPr>
        <w:t>
      17. Еңбек көші-қоны.</w:t>
      </w:r>
    </w:p>
    <w:p>
      <w:pPr>
        <w:spacing w:after="0"/>
        <w:ind w:left="0"/>
        <w:jc w:val="both"/>
      </w:pPr>
      <w:r>
        <w:rPr>
          <w:rFonts w:ascii="Times New Roman"/>
          <w:b w:val="false"/>
          <w:i w:val="false"/>
          <w:color w:val="000000"/>
          <w:sz w:val="28"/>
        </w:rPr>
        <w:t>
      18. Мемлекеттік (муниципалдық) сатып алу.</w:t>
      </w:r>
    </w:p>
    <w:p>
      <w:pPr>
        <w:spacing w:after="0"/>
        <w:ind w:left="0"/>
        <w:jc w:val="both"/>
      </w:pPr>
      <w:r>
        <w:rPr>
          <w:rFonts w:ascii="Times New Roman"/>
          <w:b w:val="false"/>
          <w:i w:val="false"/>
          <w:color w:val="000000"/>
          <w:sz w:val="28"/>
        </w:rPr>
        <w:t>
      19. Ішкі нарықтардың жұмыс істеуі.</w:t>
      </w:r>
    </w:p>
    <w:p>
      <w:pPr>
        <w:spacing w:after="0"/>
        <w:ind w:left="0"/>
        <w:jc w:val="both"/>
      </w:pPr>
      <w:r>
        <w:rPr>
          <w:rFonts w:ascii="Times New Roman"/>
          <w:b w:val="false"/>
          <w:i w:val="false"/>
          <w:color w:val="000000"/>
          <w:sz w:val="28"/>
        </w:rPr>
        <w:t>
      20. Макроэкономикалық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 интеграцияланған</w:t>
            </w:r>
            <w:r>
              <w:br/>
            </w:r>
            <w:r>
              <w:rPr>
                <w:rFonts w:ascii="Times New Roman"/>
                <w:b w:val="false"/>
                <w:i w:val="false"/>
                <w:color w:val="000000"/>
                <w:sz w:val="20"/>
              </w:rPr>
              <w:t>ақпараттық жүйесін құру, оның жұмыс істеуін</w:t>
            </w:r>
            <w:r>
              <w:br/>
            </w:r>
            <w:r>
              <w:rPr>
                <w:rFonts w:ascii="Times New Roman"/>
                <w:b w:val="false"/>
                <w:i w:val="false"/>
                <w:color w:val="000000"/>
                <w:sz w:val="20"/>
              </w:rPr>
              <w:t>қамтамасыз ету және оны дамыту жөніндегі</w:t>
            </w:r>
            <w:r>
              <w:br/>
            </w:r>
            <w:r>
              <w:rPr>
                <w:rFonts w:ascii="Times New Roman"/>
                <w:b w:val="false"/>
                <w:i w:val="false"/>
                <w:color w:val="000000"/>
                <w:sz w:val="20"/>
              </w:rPr>
              <w:t>2017 – 2018 жылдарға арналған</w:t>
            </w:r>
            <w:r>
              <w:br/>
            </w:r>
            <w:r>
              <w:rPr>
                <w:rFonts w:ascii="Times New Roman"/>
                <w:b w:val="false"/>
                <w:i w:val="false"/>
                <w:color w:val="000000"/>
                <w:sz w:val="20"/>
              </w:rPr>
              <w:t>іс-шаралар жоспарына</w:t>
            </w:r>
            <w:r>
              <w:br/>
            </w:r>
            <w:r>
              <w:rPr>
                <w:rFonts w:ascii="Times New Roman"/>
                <w:b w:val="false"/>
                <w:i w:val="false"/>
                <w:color w:val="000000"/>
                <w:sz w:val="20"/>
              </w:rPr>
              <w:t>№ 2 ҚОСЫМША</w:t>
            </w:r>
          </w:p>
        </w:tc>
      </w:tr>
    </w:tbl>
    <w:bookmarkStart w:name="z9" w:id="6"/>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жүйесіндегі Еуразиялық экономикалық комиссияның интеграциялық сегментінің жаңғыртылатын кіші жүйелерінің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техникалық тапсырманы әзірлеу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жүйені жаңғырту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ақпараттық порталы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ІV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Ақпараттық-талдау кіші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Жобаларды және бағдарламаларды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Тәуекел салаларын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Мамандандырылған құжат айналымы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тарифтік және тарифтік емес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Техникалық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Ортақ процестерді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ІV 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Интеграциялық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Нормативтік-анықтамалық ақпаратты, тізілімдер мен тіркелімдерді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Мониторинг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Еуразиялық экономикалық комиссияның сенім білдірілген үшінші тарапы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 интеграцияланған</w:t>
            </w:r>
            <w:r>
              <w:br/>
            </w:r>
            <w:r>
              <w:rPr>
                <w:rFonts w:ascii="Times New Roman"/>
                <w:b w:val="false"/>
                <w:i w:val="false"/>
                <w:color w:val="000000"/>
                <w:sz w:val="20"/>
              </w:rPr>
              <w:t>ақпараттық жүйесін құру, оның жұмыс істеуін</w:t>
            </w:r>
            <w:r>
              <w:br/>
            </w:r>
            <w:r>
              <w:rPr>
                <w:rFonts w:ascii="Times New Roman"/>
                <w:b w:val="false"/>
                <w:i w:val="false"/>
                <w:color w:val="000000"/>
                <w:sz w:val="20"/>
              </w:rPr>
              <w:t>қамтамасыз ету және оны дамыту жөніндегі</w:t>
            </w:r>
            <w:r>
              <w:br/>
            </w:r>
            <w:r>
              <w:rPr>
                <w:rFonts w:ascii="Times New Roman"/>
                <w:b w:val="false"/>
                <w:i w:val="false"/>
                <w:color w:val="000000"/>
                <w:sz w:val="20"/>
              </w:rPr>
              <w:t>2017 – 2018 жылдарға арналған</w:t>
            </w:r>
            <w:r>
              <w:br/>
            </w:r>
            <w:r>
              <w:rPr>
                <w:rFonts w:ascii="Times New Roman"/>
                <w:b w:val="false"/>
                <w:i w:val="false"/>
                <w:color w:val="000000"/>
                <w:sz w:val="20"/>
              </w:rPr>
              <w:t>іс-шаралар жоспарына</w:t>
            </w:r>
            <w:r>
              <w:br/>
            </w:r>
            <w:r>
              <w:rPr>
                <w:rFonts w:ascii="Times New Roman"/>
                <w:b w:val="false"/>
                <w:i w:val="false"/>
                <w:color w:val="000000"/>
                <w:sz w:val="20"/>
              </w:rPr>
              <w:t>№ 3 ҚОСЫМША</w:t>
            </w:r>
          </w:p>
        </w:tc>
      </w:tr>
    </w:tbl>
    <w:bookmarkStart w:name="z11" w:id="7"/>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жүйесіндегі Еуразиялық экономикалық комиссияның интеграциялық сегментінің құрамында құрылатын кіші жүйелердің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іске асыру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экономикалық қызмет субъектілерін идентификациялау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ІV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Сот ісін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ІV тоқсан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одақтың интеграцияланған</w:t>
            </w:r>
            <w:r>
              <w:br/>
            </w:r>
            <w:r>
              <w:rPr>
                <w:rFonts w:ascii="Times New Roman"/>
                <w:b w:val="false"/>
                <w:i w:val="false"/>
                <w:color w:val="000000"/>
                <w:sz w:val="20"/>
              </w:rPr>
              <w:t>ақпараттық жүйесін құру, оның жұмыс істеуін</w:t>
            </w:r>
            <w:r>
              <w:br/>
            </w:r>
            <w:r>
              <w:rPr>
                <w:rFonts w:ascii="Times New Roman"/>
                <w:b w:val="false"/>
                <w:i w:val="false"/>
                <w:color w:val="000000"/>
                <w:sz w:val="20"/>
              </w:rPr>
              <w:t>қамтамасыз ету және оны дамыту жөніндегі</w:t>
            </w:r>
            <w:r>
              <w:br/>
            </w:r>
            <w:r>
              <w:rPr>
                <w:rFonts w:ascii="Times New Roman"/>
                <w:b w:val="false"/>
                <w:i w:val="false"/>
                <w:color w:val="000000"/>
                <w:sz w:val="20"/>
              </w:rPr>
              <w:t>2017 – 2018 жылдарға арналған</w:t>
            </w:r>
            <w:r>
              <w:br/>
            </w:r>
            <w:r>
              <w:rPr>
                <w:rFonts w:ascii="Times New Roman"/>
                <w:b w:val="false"/>
                <w:i w:val="false"/>
                <w:color w:val="000000"/>
                <w:sz w:val="20"/>
              </w:rPr>
              <w:t>іс-шаралар жоспарына</w:t>
            </w:r>
            <w:r>
              <w:br/>
            </w:r>
            <w:r>
              <w:rPr>
                <w:rFonts w:ascii="Times New Roman"/>
                <w:b w:val="false"/>
                <w:i w:val="false"/>
                <w:color w:val="000000"/>
                <w:sz w:val="20"/>
              </w:rPr>
              <w:t>№ 4 ҚОСЫМША</w:t>
            </w:r>
          </w:p>
        </w:tc>
      </w:tr>
    </w:tbl>
    <w:bookmarkStart w:name="z13" w:id="8"/>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 құру, оның жұмыс істеуін қамтамасыз ету және оны дамыту жөніндегі 2017 – 2018 жылдарға арналған іс-шаралар жоспарында көзделген іс-шараларды  Еуразиялық экономикалық одақ бюджетінің қаражаты есебінен іске асыруды қаржыландыру  КӨЛЕМІ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(мың рубль)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интеграцияланған ақпараттық жүйесін (бұдан әрі тиісінше – Одақ, интеграцияланған жүйе) жалпыжүйелік жобалау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Интеграцияланған жүйенің Еуразиялық экономикалық комиссиядағы интеграциялық сегментін жаңғырту және дамыту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Интеграцияланған жүйенің мүше мемлекеттердегі ұлттық сегменттерін жаңғырту және дамыту жөніндегі жұмыстарды үйлестіру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Трансшекаралық сенім кеңістігінің инфрақұрылымын құру және дамыту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Одақ ақпаратын криптографиялық қорғаудың мамандандырылған құралдарын әзірлеу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Интеграцияланған жүйенің ақпараттық-телекоммуникациялық және есептеу инфрақұрылымының жұмыс істеуін қолдау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Пайдаланушыларды ақпараттандыру құралдарымен жұмыс істеуге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