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1d09" w14:textId="2a51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Шифрлау (криптографиялық) құралдарын Еуразиялық экономикалық одақтың кедендік аумағына әкелу және Еуразиялық экономикалық одақтың кедендік аумағынан әкету туралы ережеге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13 желтоқсандағы № 172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46-бабына</w:t>
      </w:r>
      <w:r>
        <w:rPr>
          <w:rFonts w:ascii="Times New Roman"/>
          <w:b w:val="false"/>
          <w:i w:val="false"/>
          <w:color w:val="000000"/>
          <w:sz w:val="28"/>
        </w:rPr>
        <w:t xml:space="preserve"> және Еуразиялық экономикалық одақтың Кеден кодексінің 7-бабының 4-тармағына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2015 жылғы 21 сәуірдегі "Тарифтік емес реттеу шаралары туралы" № 30 шешімімен бекітілген Шифрлау (криптографиялық) құралдарын  Еуразиялық экономикалық одақтың кедендік аумағына әкелу және Еуразиялық экономикалық одақтың кедендік аумағынан әкету туралы </w:t>
      </w:r>
      <w:r>
        <w:rPr>
          <w:rFonts w:ascii="Times New Roman"/>
          <w:b w:val="false"/>
          <w:i w:val="false"/>
          <w:color w:val="000000"/>
          <w:sz w:val="28"/>
        </w:rPr>
        <w:t>ережеге</w:t>
      </w:r>
      <w:r>
        <w:rPr>
          <w:rFonts w:ascii="Times New Roman"/>
          <w:b w:val="false"/>
          <w:i w:val="false"/>
          <w:color w:val="000000"/>
          <w:sz w:val="28"/>
        </w:rPr>
        <w:t xml:space="preserve">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комиссияның Кедендік-тарифтік және тарифтік емес реттеу департаменті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4-тармағында</w:t>
      </w:r>
      <w:r>
        <w:rPr>
          <w:rFonts w:ascii="Times New Roman"/>
          <w:b w:val="false"/>
          <w:i w:val="false"/>
          <w:color w:val="000000"/>
          <w:sz w:val="28"/>
        </w:rPr>
        <w:t xml:space="preserve"> көзделген үшінші елдермен саудада тарифтік емес реттеу шаралары қолданылатын тауарлардың бірыңғай тізбесіне енгізілген тауарларды жеке тұлғалардың жеке пайдалануға арналған тауарлар ретінде Одақтың кедендік аумағына әкелуінің немесе Одақтың кедендік аумағынан әкетуінің Еуразиялық экономикалық комиссия айқындаған ерекшеліктері туралы ақпаратты Еуразиялық экономикалық одақтың ресми сайтына орналастыруды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№172 шешіміне</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Шифрлау (криптографиялық) құралдарын Еуразиялық экономикалық одақтың кедендік аумағына әкелу және Еуразиялық экономикалық одақтың кедендік аумағынан әкету туралы ережеге енгізілетін ӨЗГЕРІСТЕР</w:t>
      </w:r>
    </w:p>
    <w:bookmarkEnd w:id="0"/>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"Жеке тұлғалардың № 5 қосымшаға сәйкес тізбеге енгізілген шифрлау (криптографиялық) құралдарын жеке пайдалануға арналған тауарлар ретінде әкелуі немесе әкетуі мүше мемлекеттің кеден органына қорытынды (рұқсат беру құжаты) не нотификациялау туралы мәліметтер ұсынылмай жүзеге асырылады. Егер шифрлау (криптографиялық) құралдары осы Ережеге № 5 қосымшада көзделген тізбеге енгізілмеген жағдайда, оларды әкелуді немесе әкетуді жеке тұлғалар осындай тауарларға қатысты нотификациялау туралы мәліметтер болған кезде ғана жүзеге асырады. Осы Ережеге № 5 қосымшада көзделген тізбеге енгізілмеген және оларға қатысты нотификациялау туралы мәліметтер жоқ шифрлау (криптографиялық) құралдарын жеке тұлғалардың жеке пайдалануға арналған тауарлар ретінде әкелуіне немесе әкетуіне тыйым салынады.</w:t>
      </w:r>
    </w:p>
    <w:bookmarkStart w:name="z8" w:id="1"/>
    <w:p>
      <w:pPr>
        <w:spacing w:after="0"/>
        <w:ind w:left="0"/>
        <w:jc w:val="both"/>
      </w:pPr>
      <w:r>
        <w:rPr>
          <w:rFonts w:ascii="Times New Roman"/>
          <w:b w:val="false"/>
          <w:i w:val="false"/>
          <w:color w:val="000000"/>
          <w:sz w:val="28"/>
        </w:rPr>
        <w:t>
      Жеке тұлғалардың шифрлау (криптографиялық) құралдарын жеке пайдалануға арналған тауарлар ретінде өткізуінің Осы Ережеде белгіленген тәртібін ықтимал бұзушылықтар туралы мәліметтер мүше мемлекеттің кеден органында болған жағдайда кедендік бақылау жүзеге асырылады.".</w:t>
      </w:r>
    </w:p>
    <w:bookmarkEnd w:id="1"/>
    <w:bookmarkStart w:name="z9" w:id="2"/>
    <w:p>
      <w:pPr>
        <w:spacing w:after="0"/>
        <w:ind w:left="0"/>
        <w:jc w:val="both"/>
      </w:pPr>
      <w:r>
        <w:rPr>
          <w:rFonts w:ascii="Times New Roman"/>
          <w:b w:val="false"/>
          <w:i w:val="false"/>
          <w:color w:val="000000"/>
          <w:sz w:val="28"/>
        </w:rPr>
        <w:t>
      2. Мынадай мазмұндағы № 5 қосымшамен толықтырылсын: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 әкелу және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аумағынан</w:t>
            </w:r>
            <w:r>
              <w:br/>
            </w:r>
            <w:r>
              <w:rPr>
                <w:rFonts w:ascii="Times New Roman"/>
                <w:b w:val="false"/>
                <w:i w:val="false"/>
                <w:color w:val="000000"/>
                <w:sz w:val="20"/>
              </w:rPr>
              <w:t>әкету туралы ережеге</w:t>
            </w:r>
            <w:r>
              <w:br/>
            </w:r>
            <w:r>
              <w:rPr>
                <w:rFonts w:ascii="Times New Roman"/>
                <w:b w:val="false"/>
                <w:i w:val="false"/>
                <w:color w:val="000000"/>
                <w:sz w:val="20"/>
              </w:rPr>
              <w:t>№ 5 ҚОСЫМША</w:t>
            </w:r>
          </w:p>
        </w:tc>
      </w:tr>
    </w:tbl>
    <w:bookmarkStart w:name="z11" w:id="3"/>
    <w:p>
      <w:pPr>
        <w:spacing w:after="0"/>
        <w:ind w:left="0"/>
        <w:jc w:val="left"/>
      </w:pPr>
      <w:r>
        <w:rPr>
          <w:rFonts w:ascii="Times New Roman"/>
          <w:b/>
          <w:i w:val="false"/>
          <w:color w:val="000000"/>
        </w:rPr>
        <w:t xml:space="preserve"> Жеке тұлғалардың жеке пайдалануға арналған тауарлар ретінде Еуразиялық экономикалық одақтың кедендік аумағына әкелуі немесе Еуразиялық экономикалық одақтың кедендік аумағынан әкетуі кезінде қорытындыны (рұқсат беру құжатын) не нотификациялау туралы мәліметтерді ұсыну талап етілмейтін шифрлау (криптографиялық) құралдарының ТІЗБЕСІ</w:t>
      </w:r>
    </w:p>
    <w:bookmarkEnd w:id="3"/>
    <w:bookmarkStart w:name="z12" w:id="4"/>
    <w:p>
      <w:pPr>
        <w:spacing w:after="0"/>
        <w:ind w:left="0"/>
        <w:jc w:val="both"/>
      </w:pPr>
      <w:r>
        <w:rPr>
          <w:rFonts w:ascii="Times New Roman"/>
          <w:b w:val="false"/>
          <w:i w:val="false"/>
          <w:color w:val="000000"/>
          <w:sz w:val="28"/>
        </w:rPr>
        <w:t>
      1. Жаппай қолдануға арналған, кеңінен ұсынылған және нарықта еркін сатылатын, төмендегі бағдарламалардың бірін білдіретін кез келген жеткізгіштегі жалпыға бірдей қол жетімді бағдарламалық қамтамасыз ету (бағдарламалар жиынтығы):</w:t>
      </w:r>
    </w:p>
    <w:bookmarkEnd w:id="4"/>
    <w:bookmarkStart w:name="z13" w:id="5"/>
    <w:p>
      <w:pPr>
        <w:spacing w:after="0"/>
        <w:ind w:left="0"/>
        <w:jc w:val="both"/>
      </w:pPr>
      <w:r>
        <w:rPr>
          <w:rFonts w:ascii="Times New Roman"/>
          <w:b w:val="false"/>
          <w:i w:val="false"/>
          <w:color w:val="000000"/>
          <w:sz w:val="28"/>
        </w:rPr>
        <w:t>
      а) операциялық жүйе (мысалы, Linux, Microsoft Windows, Mac OS X, Android, iOS және т.б..);</w:t>
      </w:r>
    </w:p>
    <w:bookmarkEnd w:id="5"/>
    <w:bookmarkStart w:name="z14" w:id="6"/>
    <w:p>
      <w:pPr>
        <w:spacing w:after="0"/>
        <w:ind w:left="0"/>
        <w:jc w:val="both"/>
      </w:pPr>
      <w:r>
        <w:rPr>
          <w:rFonts w:ascii="Times New Roman"/>
          <w:b w:val="false"/>
          <w:i w:val="false"/>
          <w:color w:val="000000"/>
          <w:sz w:val="28"/>
        </w:rPr>
        <w:t>
      б) интернет-браузер (мысалы, Google Chrome, Internet Explorer, Opera, Apple Safari, Mozilla Firefox және т.б.);</w:t>
      </w:r>
    </w:p>
    <w:bookmarkEnd w:id="6"/>
    <w:bookmarkStart w:name="z15" w:id="7"/>
    <w:p>
      <w:pPr>
        <w:spacing w:after="0"/>
        <w:ind w:left="0"/>
        <w:jc w:val="both"/>
      </w:pPr>
      <w:r>
        <w:rPr>
          <w:rFonts w:ascii="Times New Roman"/>
          <w:b w:val="false"/>
          <w:i w:val="false"/>
          <w:color w:val="000000"/>
          <w:sz w:val="28"/>
        </w:rPr>
        <w:t>
      в) электрондық поштамен алмасу құралы (мысалы, Mozilla Thunderbird, The Bat!, Opera Mail және т.б.);</w:t>
      </w:r>
    </w:p>
    <w:bookmarkEnd w:id="7"/>
    <w:bookmarkStart w:name="z16" w:id="8"/>
    <w:p>
      <w:pPr>
        <w:spacing w:after="0"/>
        <w:ind w:left="0"/>
        <w:jc w:val="both"/>
      </w:pPr>
      <w:r>
        <w:rPr>
          <w:rFonts w:ascii="Times New Roman"/>
          <w:b w:val="false"/>
          <w:i w:val="false"/>
          <w:color w:val="000000"/>
          <w:sz w:val="28"/>
        </w:rPr>
        <w:t>
      г) "Интернет" ақпараттық-телекоммуникациялық желісі бойынша онлайын-қарым-қатынасына арналған бағдарламалық қамтамасыз ету (мысалы, WhatsApp, Viber, WeChat, Skype және т.б.);</w:t>
      </w:r>
    </w:p>
    <w:bookmarkEnd w:id="8"/>
    <w:bookmarkStart w:name="z17" w:id="9"/>
    <w:p>
      <w:pPr>
        <w:spacing w:after="0"/>
        <w:ind w:left="0"/>
        <w:jc w:val="both"/>
      </w:pPr>
      <w:r>
        <w:rPr>
          <w:rFonts w:ascii="Times New Roman"/>
          <w:b w:val="false"/>
          <w:i w:val="false"/>
          <w:color w:val="000000"/>
          <w:sz w:val="28"/>
        </w:rPr>
        <w:t>
      д) дербес компьютерде электрондық құжаттаманы өңдеуге арналған бағдарламалар: мәтіндік және графикалық редакторлар, электрондық кестелер, тұсаукесерлер дайындау бағдарламалары, деректер базаларын басқару жүйелері, бухгалтерлік бағдарламалар және басқалар (мысалы, OpenOffice, Microsoft Office, Kingsoft Office, 1С, Галактика – Парус және т.б.);</w:t>
      </w:r>
    </w:p>
    <w:bookmarkEnd w:id="9"/>
    <w:bookmarkStart w:name="z18" w:id="10"/>
    <w:p>
      <w:pPr>
        <w:spacing w:after="0"/>
        <w:ind w:left="0"/>
        <w:jc w:val="both"/>
      </w:pPr>
      <w:r>
        <w:rPr>
          <w:rFonts w:ascii="Times New Roman"/>
          <w:b w:val="false"/>
          <w:i w:val="false"/>
          <w:color w:val="000000"/>
          <w:sz w:val="28"/>
        </w:rPr>
        <w:t>
      е) вирусқа қарсы құралдар (мысалы, Kaspersky, Dr.Web, NOD32, Norton Antivirus және т.б.);</w:t>
      </w:r>
    </w:p>
    <w:bookmarkEnd w:id="10"/>
    <w:bookmarkStart w:name="z19" w:id="11"/>
    <w:p>
      <w:pPr>
        <w:spacing w:after="0"/>
        <w:ind w:left="0"/>
        <w:jc w:val="both"/>
      </w:pPr>
      <w:r>
        <w:rPr>
          <w:rFonts w:ascii="Times New Roman"/>
          <w:b w:val="false"/>
          <w:i w:val="false"/>
          <w:color w:val="000000"/>
          <w:sz w:val="28"/>
        </w:rPr>
        <w:t>
      ж) аудармашы-бағдарламалар (мысалы, ABBYY Lingvo, PROMT және т.б.);</w:t>
      </w:r>
    </w:p>
    <w:bookmarkEnd w:id="11"/>
    <w:bookmarkStart w:name="z20" w:id="12"/>
    <w:p>
      <w:pPr>
        <w:spacing w:after="0"/>
        <w:ind w:left="0"/>
        <w:jc w:val="both"/>
      </w:pPr>
      <w:r>
        <w:rPr>
          <w:rFonts w:ascii="Times New Roman"/>
          <w:b w:val="false"/>
          <w:i w:val="false"/>
          <w:color w:val="000000"/>
          <w:sz w:val="28"/>
        </w:rPr>
        <w:t>
      з) архиваторлар (мысалы, WinRAR, 7z, WinZip, Arj және т.б.);</w:t>
      </w:r>
    </w:p>
    <w:bookmarkEnd w:id="12"/>
    <w:bookmarkStart w:name="z21" w:id="13"/>
    <w:p>
      <w:pPr>
        <w:spacing w:after="0"/>
        <w:ind w:left="0"/>
        <w:jc w:val="both"/>
      </w:pPr>
      <w:r>
        <w:rPr>
          <w:rFonts w:ascii="Times New Roman"/>
          <w:b w:val="false"/>
          <w:i w:val="false"/>
          <w:color w:val="000000"/>
          <w:sz w:val="28"/>
        </w:rPr>
        <w:t>
      и) музыка тыңдауға және өңдеуге, бейнені және кескіндерді қарауға және өңдеуге арналған бағдарламалар;</w:t>
      </w:r>
    </w:p>
    <w:bookmarkEnd w:id="13"/>
    <w:bookmarkStart w:name="z22" w:id="14"/>
    <w:p>
      <w:pPr>
        <w:spacing w:after="0"/>
        <w:ind w:left="0"/>
        <w:jc w:val="both"/>
      </w:pPr>
      <w:r>
        <w:rPr>
          <w:rFonts w:ascii="Times New Roman"/>
          <w:b w:val="false"/>
          <w:i w:val="false"/>
          <w:color w:val="000000"/>
          <w:sz w:val="28"/>
        </w:rPr>
        <w:t>
      к) файлдарды беру құралдары;</w:t>
      </w:r>
    </w:p>
    <w:bookmarkEnd w:id="14"/>
    <w:bookmarkStart w:name="z23" w:id="15"/>
    <w:p>
      <w:pPr>
        <w:spacing w:after="0"/>
        <w:ind w:left="0"/>
        <w:jc w:val="both"/>
      </w:pPr>
      <w:r>
        <w:rPr>
          <w:rFonts w:ascii="Times New Roman"/>
          <w:b w:val="false"/>
          <w:i w:val="false"/>
          <w:color w:val="000000"/>
          <w:sz w:val="28"/>
        </w:rPr>
        <w:t>
      л) ойын бағдарламалары;</w:t>
      </w:r>
    </w:p>
    <w:bookmarkEnd w:id="15"/>
    <w:bookmarkStart w:name="z24" w:id="16"/>
    <w:p>
      <w:pPr>
        <w:spacing w:after="0"/>
        <w:ind w:left="0"/>
        <w:jc w:val="both"/>
      </w:pPr>
      <w:r>
        <w:rPr>
          <w:rFonts w:ascii="Times New Roman"/>
          <w:b w:val="false"/>
          <w:i w:val="false"/>
          <w:color w:val="000000"/>
          <w:sz w:val="28"/>
        </w:rPr>
        <w:t>
      м) интернет-банкингтің төлем жүйелері;</w:t>
      </w:r>
    </w:p>
    <w:bookmarkEnd w:id="16"/>
    <w:bookmarkStart w:name="z25" w:id="17"/>
    <w:p>
      <w:pPr>
        <w:spacing w:after="0"/>
        <w:ind w:left="0"/>
        <w:jc w:val="both"/>
      </w:pPr>
      <w:r>
        <w:rPr>
          <w:rFonts w:ascii="Times New Roman"/>
          <w:b w:val="false"/>
          <w:i w:val="false"/>
          <w:color w:val="000000"/>
          <w:sz w:val="28"/>
        </w:rPr>
        <w:t>
      н) әлеуметтік желілер мен олардың сервистерінде пайдалануға арналған бағдарламалық қамтамасыз ету.</w:t>
      </w:r>
    </w:p>
    <w:bookmarkEnd w:id="17"/>
    <w:bookmarkStart w:name="z26" w:id="18"/>
    <w:p>
      <w:pPr>
        <w:spacing w:after="0"/>
        <w:ind w:left="0"/>
        <w:jc w:val="both"/>
      </w:pPr>
      <w:r>
        <w:rPr>
          <w:rFonts w:ascii="Times New Roman"/>
          <w:b w:val="false"/>
          <w:i w:val="false"/>
          <w:color w:val="000000"/>
          <w:sz w:val="28"/>
        </w:rPr>
        <w:t>
      2. Кез келген жеткізгіштегі электрондық цифрлық қолтаңба (электрондық қолтаңба) құралдары.</w:t>
      </w:r>
    </w:p>
    <w:bookmarkEnd w:id="18"/>
    <w:bookmarkStart w:name="z27" w:id="19"/>
    <w:p>
      <w:pPr>
        <w:spacing w:after="0"/>
        <w:ind w:left="0"/>
        <w:jc w:val="both"/>
      </w:pPr>
      <w:r>
        <w:rPr>
          <w:rFonts w:ascii="Times New Roman"/>
          <w:b w:val="false"/>
          <w:i w:val="false"/>
          <w:color w:val="000000"/>
          <w:sz w:val="28"/>
        </w:rPr>
        <w:t>
      3. Компьютерлер (дербес компьютерлер, моноблоктар, қалта компьютерлері, нетбуктар, ноутбуктар, планшеттік компьютерлер, ойынға арналған қалта приставкалары, смартфондар, "ақылды сағат" электрондық құрылғылары, велосипедтік компьютерлер және т.б.), олардың:</w:t>
      </w:r>
    </w:p>
    <w:bookmarkEnd w:id="19"/>
    <w:bookmarkStart w:name="z28" w:id="20"/>
    <w:p>
      <w:pPr>
        <w:spacing w:after="0"/>
        <w:ind w:left="0"/>
        <w:jc w:val="both"/>
      </w:pPr>
      <w:r>
        <w:rPr>
          <w:rFonts w:ascii="Times New Roman"/>
          <w:b w:val="false"/>
          <w:i w:val="false"/>
          <w:color w:val="000000"/>
          <w:sz w:val="28"/>
        </w:rPr>
        <w:t>
      а) бағдарламалық қамтамасыз етусіз немесе осы тізбенің 1 және 2-тармақтарында көрсетілген орнатылған (алдын ала орнатылған) бағдарламалық қамтамасыз етуі бар;</w:t>
      </w:r>
    </w:p>
    <w:bookmarkEnd w:id="20"/>
    <w:bookmarkStart w:name="z29" w:id="21"/>
    <w:p>
      <w:pPr>
        <w:spacing w:after="0"/>
        <w:ind w:left="0"/>
        <w:jc w:val="both"/>
      </w:pPr>
      <w:r>
        <w:rPr>
          <w:rFonts w:ascii="Times New Roman"/>
          <w:b w:val="false"/>
          <w:i w:val="false"/>
          <w:color w:val="000000"/>
          <w:sz w:val="28"/>
        </w:rPr>
        <w:t>
      б) осы тізбенің 1 және 2-тармақтарында көрсетілген бағдарламалық қамтамасыз етуден ерекшеленетін жалпыға бірдей қол жетімді түрде қолданылатын, ондағы шифрлау функциясы қосалқы болып табылатын және пайдаланушы оны өзгерте алмайтын орнатылған (алдын ала орнатылған) бағдарламалық қамтамасыз етуі бар электрондық модульдері мен бөліктері.</w:t>
      </w:r>
    </w:p>
    <w:bookmarkEnd w:id="21"/>
    <w:bookmarkStart w:name="z30" w:id="22"/>
    <w:p>
      <w:pPr>
        <w:spacing w:after="0"/>
        <w:ind w:left="0"/>
        <w:jc w:val="both"/>
      </w:pPr>
      <w:r>
        <w:rPr>
          <w:rFonts w:ascii="Times New Roman"/>
          <w:b w:val="false"/>
          <w:i w:val="false"/>
          <w:color w:val="000000"/>
          <w:sz w:val="28"/>
        </w:rPr>
        <w:t>
      4. Банк карталары, сим-карталар, дисконттық карталар, жол жүру құжаттары бар карталар, әлеуметтік карталар, қол жетімділікті бақылаудың электрондық карталары, электрондық сәйкестендіру карталары және криптографиялық мүмкіндіктері пайдаланушыға қол жетімсіз, жалпыға бірдей қол жетімді түрде қолдануға арналған басқа да электрондық карталар.</w:t>
      </w:r>
    </w:p>
    <w:bookmarkEnd w:id="22"/>
    <w:bookmarkStart w:name="z31" w:id="23"/>
    <w:p>
      <w:pPr>
        <w:spacing w:after="0"/>
        <w:ind w:left="0"/>
        <w:jc w:val="both"/>
      </w:pPr>
      <w:r>
        <w:rPr>
          <w:rFonts w:ascii="Times New Roman"/>
          <w:b w:val="false"/>
          <w:i w:val="false"/>
          <w:color w:val="000000"/>
          <w:sz w:val="28"/>
        </w:rPr>
        <w:t>
      5. Радио хабарларын таратуға және телевизияға арналған қабылдау аппаратурасы және оның бөліктері, соның ішінде коммуникациялық функциясы бар қабылдағыштар.</w:t>
      </w:r>
    </w:p>
    <w:bookmarkEnd w:id="23"/>
    <w:bookmarkStart w:name="z32" w:id="24"/>
    <w:p>
      <w:pPr>
        <w:spacing w:after="0"/>
        <w:ind w:left="0"/>
        <w:jc w:val="both"/>
      </w:pPr>
      <w:r>
        <w:rPr>
          <w:rFonts w:ascii="Times New Roman"/>
          <w:b w:val="false"/>
          <w:i w:val="false"/>
          <w:color w:val="000000"/>
          <w:sz w:val="28"/>
        </w:rPr>
        <w:t>
      6. Шифрланған байланыстың мобильдік желілеріне арналып мамандандырылған (толассыз шифрлауға қабілетті) телефондар мен аксессуарларды қоспағанда, ұялы байланыс желілеріне арналған телефон аппараттары және аксессуарлар.</w:t>
      </w:r>
    </w:p>
    <w:bookmarkEnd w:id="24"/>
    <w:bookmarkStart w:name="z33" w:id="25"/>
    <w:p>
      <w:pPr>
        <w:spacing w:after="0"/>
        <w:ind w:left="0"/>
        <w:jc w:val="both"/>
      </w:pPr>
      <w:r>
        <w:rPr>
          <w:rFonts w:ascii="Times New Roman"/>
          <w:b w:val="false"/>
          <w:i w:val="false"/>
          <w:color w:val="000000"/>
          <w:sz w:val="28"/>
        </w:rPr>
        <w:t>
      7. Тауарлар, соның ішінде принтерлер, мультифункционалдық құрылғылар (принтер, сканер, көшіру аппараты және т.б.), көшіру аппараттары және өндірушінің техникалық шарттарына сәйкес күшейтілмейтін және ретрансляциялауы 400 жетпейтін ең ұзақ қашықтықтағы әрекеті бар ақпаратты шифрлауды жүзеге асыратын жабдықты қамтитын олардың электрондық модульдері, соның ішінде "Интернет" ақпараттық-телекоммуникациялық желісі мен жергілікті желілерге арналған маршрутизаторлар (роутерлер) мен сымсыз модемдер.</w:t>
      </w:r>
    </w:p>
    <w:bookmarkEnd w:id="25"/>
    <w:bookmarkStart w:name="z34" w:id="26"/>
    <w:p>
      <w:pPr>
        <w:spacing w:after="0"/>
        <w:ind w:left="0"/>
        <w:jc w:val="both"/>
      </w:pPr>
      <w:r>
        <w:rPr>
          <w:rFonts w:ascii="Times New Roman"/>
          <w:b w:val="false"/>
          <w:i w:val="false"/>
          <w:color w:val="000000"/>
          <w:sz w:val="28"/>
        </w:rPr>
        <w:t>
      8. Радионавигациялық қабылдағыштар, қашықтықтан басқару аппаратурасы және олардың бөліктері.".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