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664d" w14:textId="bc76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Аумағында тауарларды уақытша сақтау, кедендік транзиттің кедендік рәсім қолданысын аяқтау жүзеге асырылатын және (немесе) уәкілетті экономикалық операторлар тізіліміне енуге үміткер заңды тұлғаның көлік құралдары мен жұмыскерлеріне кедендік бақылау жүргізілетін құрылыстарға, үй-жайларға (үй-жайлардың бөліктеріне) және (немесе) ашық алаңдарға (ашық алаңдардың бөліктеріне) қойылатын талаптарды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3 қазандағы № 131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433-бабы 3-тармағының 4-тармақшасына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Аумағында тауарларды уақытша сақтау, кедендік транзиттің кедендік рәсім қолданысын аяқтау жүзеге асырылатын және (немесе) уәкілетті экономикалық операторлар тізіліміне енуге үміткер заңды тұлғаның көлік құралдары мен жұмыскерлеріне кедендік бақылау жүргізілетін құрылыстарға, үй-жайларға (үй-жайлардың бөліктеріне) және (немесе) ашық алаңдарға (ашық алаңдардың бөліктеріне)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 қазандағы</w:t>
            </w:r>
            <w:r>
              <w:br/>
            </w:r>
            <w:r>
              <w:rPr>
                <w:rFonts w:ascii="Times New Roman"/>
                <w:b w:val="false"/>
                <w:i w:val="false"/>
                <w:color w:val="000000"/>
                <w:sz w:val="20"/>
              </w:rPr>
              <w:t>№131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Аумағында тауарларды уақытша сақтау, кедендік транзиттің кедендік рәсім</w:t>
      </w:r>
      <w:r>
        <w:br/>
      </w:r>
      <w:r>
        <w:rPr>
          <w:rFonts w:ascii="Times New Roman"/>
          <w:b/>
          <w:i w:val="false"/>
          <w:color w:val="000000"/>
        </w:rPr>
        <w:t>қолданысын аяқтау жүзеге асырылатын және (немесе) уәкілетті экономикалық</w:t>
      </w:r>
      <w:r>
        <w:br/>
      </w:r>
      <w:r>
        <w:rPr>
          <w:rFonts w:ascii="Times New Roman"/>
          <w:b/>
          <w:i w:val="false"/>
          <w:color w:val="000000"/>
        </w:rPr>
        <w:t>операторлар тізіліміне енуге үміткер заңды тұлғаның көлік құралдары мен</w:t>
      </w:r>
      <w:r>
        <w:br/>
      </w:r>
      <w:r>
        <w:rPr>
          <w:rFonts w:ascii="Times New Roman"/>
          <w:b/>
          <w:i w:val="false"/>
          <w:color w:val="000000"/>
        </w:rPr>
        <w:t>жұмыскерлеріне кедендік бақылау жүргізілетін құрылыстарға, үй-жайларға</w:t>
      </w:r>
      <w:r>
        <w:br/>
      </w:r>
      <w:r>
        <w:rPr>
          <w:rFonts w:ascii="Times New Roman"/>
          <w:b/>
          <w:i w:val="false"/>
          <w:color w:val="000000"/>
        </w:rPr>
        <w:t>(үй-жайлардың бөліктеріне) және (немесе) ашық алаңдарға (ашық алаңдардың</w:t>
      </w:r>
      <w:r>
        <w:br/>
      </w:r>
      <w:r>
        <w:rPr>
          <w:rFonts w:ascii="Times New Roman"/>
          <w:b/>
          <w:i w:val="false"/>
          <w:color w:val="000000"/>
        </w:rPr>
        <w:t>бөліктеріне) қойылатын талаптар</w:t>
      </w:r>
    </w:p>
    <w:bookmarkEnd w:id="2"/>
    <w:bookmarkStart w:name="z6" w:id="3"/>
    <w:p>
      <w:pPr>
        <w:spacing w:after="0"/>
        <w:ind w:left="0"/>
        <w:jc w:val="left"/>
      </w:pPr>
      <w:r>
        <w:rPr>
          <w:rFonts w:ascii="Times New Roman"/>
          <w:b/>
          <w:i w:val="false"/>
          <w:color w:val="000000"/>
        </w:rPr>
        <w:t xml:space="preserve"> І. Аумағында тауарларды уақытша сақтау, кедендік транзиттің кедендік рәсім</w:t>
      </w:r>
      <w:r>
        <w:br/>
      </w:r>
      <w:r>
        <w:rPr>
          <w:rFonts w:ascii="Times New Roman"/>
          <w:b/>
          <w:i w:val="false"/>
          <w:color w:val="000000"/>
        </w:rPr>
        <w:t>қолданысын аяқтау жүзеге асырылатын және (немесе) кедендік бақылау жүргізілетін</w:t>
      </w:r>
      <w:r>
        <w:br/>
      </w:r>
      <w:r>
        <w:rPr>
          <w:rFonts w:ascii="Times New Roman"/>
          <w:b/>
          <w:i w:val="false"/>
          <w:color w:val="000000"/>
        </w:rPr>
        <w:t>құрылыстарға, үй-жайларға (үй-жайлардың бөліктеріне) және (немесе) ашық</w:t>
      </w:r>
      <w:r>
        <w:br/>
      </w:r>
      <w:r>
        <w:rPr>
          <w:rFonts w:ascii="Times New Roman"/>
          <w:b/>
          <w:i w:val="false"/>
          <w:color w:val="000000"/>
        </w:rPr>
        <w:t>алаңдарға (ашық алаңдардың бөліктеріне) қойылатын талаптар</w:t>
      </w:r>
    </w:p>
    <w:bookmarkEnd w:id="3"/>
    <w:bookmarkStart w:name="z7" w:id="4"/>
    <w:p>
      <w:pPr>
        <w:spacing w:after="0"/>
        <w:ind w:left="0"/>
        <w:jc w:val="both"/>
      </w:pPr>
      <w:r>
        <w:rPr>
          <w:rFonts w:ascii="Times New Roman"/>
          <w:b w:val="false"/>
          <w:i w:val="false"/>
          <w:color w:val="000000"/>
          <w:sz w:val="28"/>
        </w:rPr>
        <w:t>
      1. Екінші немесе үшінші типті уәкілетті экономикалық операторлардың тізіліміне енгізу туралы куәлік берілумен уәкілетті экономикалық операторлардың тізіліміне енуге үміткер заңды тұлға (бұдан әрі – заңды тұлға) аумағында тауарларды уақытша сақтау, кедендік транзиттің кедендік рәсім қолданысын аяқтау жүзеге асырылатын және (немесе) кедендік бақылау жүргізілетін (бұдан әрі – уәкілетті экономикалық оператордың аумағы) құрылыстарды, үй-жайларды (үй-жайлардың бөліктерін) және (немесе) ашық алаңдарды (ашық алаңдардың бөліктерін), олардың мыналарды:</w:t>
      </w:r>
    </w:p>
    <w:bookmarkEnd w:id="4"/>
    <w:bookmarkStart w:name="z8" w:id="5"/>
    <w:p>
      <w:pPr>
        <w:spacing w:after="0"/>
        <w:ind w:left="0"/>
        <w:jc w:val="both"/>
      </w:pPr>
      <w:r>
        <w:rPr>
          <w:rFonts w:ascii="Times New Roman"/>
          <w:b w:val="false"/>
          <w:i w:val="false"/>
          <w:color w:val="000000"/>
          <w:sz w:val="28"/>
        </w:rPr>
        <w:t>
      а) кедендік бақылаудағы тауарлар мен көлік құралдарының сақталуын;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кедендік бақылаудағы тауарлармен және көлік құралдарымен кеден органының рұқсатынсыз түсіру, қайта тиеу (қайта аудару) және өзге де жүк операцияларын жасауға жол бермеуді;</w:t>
      </w:r>
    </w:p>
    <w:bookmarkStart w:name="z10" w:id="6"/>
    <w:p>
      <w:pPr>
        <w:spacing w:after="0"/>
        <w:ind w:left="0"/>
        <w:jc w:val="both"/>
      </w:pPr>
      <w:r>
        <w:rPr>
          <w:rFonts w:ascii="Times New Roman"/>
          <w:b w:val="false"/>
          <w:i w:val="false"/>
          <w:color w:val="000000"/>
          <w:sz w:val="28"/>
        </w:rPr>
        <w:t>
      в) тауарлар мен көлік құралдарына қатысты кедендік бақылау жүргізу мүмкіндігін қамтамасыз етуі шартымен пайдалануға тиіс.</w:t>
      </w:r>
    </w:p>
    <w:bookmarkEnd w:id="6"/>
    <w:bookmarkStart w:name="z11" w:id="7"/>
    <w:p>
      <w:pPr>
        <w:spacing w:after="0"/>
        <w:ind w:left="0"/>
        <w:jc w:val="both"/>
      </w:pPr>
      <w:r>
        <w:rPr>
          <w:rFonts w:ascii="Times New Roman"/>
          <w:b w:val="false"/>
          <w:i w:val="false"/>
          <w:color w:val="000000"/>
          <w:sz w:val="28"/>
        </w:rPr>
        <w:t>
      2. Заңды тұлға уәкілетті экономикалық оператордың аумағында:</w:t>
      </w:r>
    </w:p>
    <w:bookmarkEnd w:id="7"/>
    <w:bookmarkStart w:name="z12" w:id="8"/>
    <w:p>
      <w:pPr>
        <w:spacing w:after="0"/>
        <w:ind w:left="0"/>
        <w:jc w:val="both"/>
      </w:pPr>
      <w:r>
        <w:rPr>
          <w:rFonts w:ascii="Times New Roman"/>
          <w:b w:val="false"/>
          <w:i w:val="false"/>
          <w:color w:val="000000"/>
          <w:sz w:val="28"/>
        </w:rPr>
        <w:t>
      а) көрсетілген аумаққа жапсарлас жатқан тиеу-түсіру алаңдарын қоса алғанда, қатты (бетонды, асфальтты немесе өзге де) жабынның;</w:t>
      </w:r>
    </w:p>
    <w:bookmarkEnd w:id="8"/>
    <w:bookmarkStart w:name="z13" w:id="9"/>
    <w:p>
      <w:pPr>
        <w:spacing w:after="0"/>
        <w:ind w:left="0"/>
        <w:jc w:val="both"/>
      </w:pPr>
      <w:r>
        <w:rPr>
          <w:rFonts w:ascii="Times New Roman"/>
          <w:b w:val="false"/>
          <w:i w:val="false"/>
          <w:color w:val="000000"/>
          <w:sz w:val="28"/>
        </w:rPr>
        <w:t>
      б) көлік құралдарына арналған тұрақтың;</w:t>
      </w:r>
    </w:p>
    <w:bookmarkEnd w:id="9"/>
    <w:bookmarkStart w:name="z14" w:id="10"/>
    <w:p>
      <w:pPr>
        <w:spacing w:after="0"/>
        <w:ind w:left="0"/>
        <w:jc w:val="both"/>
      </w:pPr>
      <w:r>
        <w:rPr>
          <w:rFonts w:ascii="Times New Roman"/>
          <w:b w:val="false"/>
          <w:i w:val="false"/>
          <w:color w:val="000000"/>
          <w:sz w:val="28"/>
        </w:rPr>
        <w:t>
      в) ашық алаңдардың (ашық алаңдардың бөліктерінің) бүкіл периметрі бойынша тұтас қоршаудың;</w:t>
      </w:r>
    </w:p>
    <w:bookmarkEnd w:id="10"/>
    <w:bookmarkStart w:name="z15" w:id="11"/>
    <w:p>
      <w:pPr>
        <w:spacing w:after="0"/>
        <w:ind w:left="0"/>
        <w:jc w:val="both"/>
      </w:pPr>
      <w:r>
        <w:rPr>
          <w:rFonts w:ascii="Times New Roman"/>
          <w:b w:val="false"/>
          <w:i w:val="false"/>
          <w:color w:val="000000"/>
          <w:sz w:val="28"/>
        </w:rPr>
        <w:t>
      г) Еуразиялық экономикалық одақтың Кеден кодексі 319-бабының 4-тармағына сәйкес Еуразиялық экономикалық одаққа мүше мемлекеттердің кедендік реттеу туралы заңнамасында белгіленген  тәртіппен кедендік бақылау аймақтарын белгілеудің;</w:t>
      </w:r>
    </w:p>
    <w:bookmarkEnd w:id="11"/>
    <w:bookmarkStart w:name="z16" w:id="12"/>
    <w:p>
      <w:pPr>
        <w:spacing w:after="0"/>
        <w:ind w:left="0"/>
        <w:jc w:val="both"/>
      </w:pPr>
      <w:r>
        <w:rPr>
          <w:rFonts w:ascii="Times New Roman"/>
          <w:b w:val="false"/>
          <w:i w:val="false"/>
          <w:color w:val="000000"/>
          <w:sz w:val="28"/>
        </w:rPr>
        <w:t>
      д) тауарлар мен көлік құралдарын кедендік қарап тексеру немесе кедендік тексеру үшін бөлінген орындардың;</w:t>
      </w:r>
    </w:p>
    <w:bookmarkEnd w:id="12"/>
    <w:bookmarkStart w:name="z17" w:id="13"/>
    <w:p>
      <w:pPr>
        <w:spacing w:after="0"/>
        <w:ind w:left="0"/>
        <w:jc w:val="both"/>
      </w:pPr>
      <w:r>
        <w:rPr>
          <w:rFonts w:ascii="Times New Roman"/>
          <w:b w:val="false"/>
          <w:i w:val="false"/>
          <w:color w:val="000000"/>
          <w:sz w:val="28"/>
        </w:rPr>
        <w:t>
      е) көрсетілген аумаққа техникалық жағынан жарамды кірме жолдардың;</w:t>
      </w:r>
    </w:p>
    <w:bookmarkEnd w:id="13"/>
    <w:bookmarkStart w:name="z18" w:id="14"/>
    <w:p>
      <w:pPr>
        <w:spacing w:after="0"/>
        <w:ind w:left="0"/>
        <w:jc w:val="both"/>
      </w:pPr>
      <w:r>
        <w:rPr>
          <w:rFonts w:ascii="Times New Roman"/>
          <w:b w:val="false"/>
          <w:i w:val="false"/>
          <w:color w:val="000000"/>
          <w:sz w:val="28"/>
        </w:rPr>
        <w:t>
      ж) мыналарды:</w:t>
      </w:r>
    </w:p>
    <w:bookmarkEnd w:id="14"/>
    <w:p>
      <w:pPr>
        <w:spacing w:after="0"/>
        <w:ind w:left="0"/>
        <w:jc w:val="both"/>
      </w:pPr>
      <w:r>
        <w:rPr>
          <w:rFonts w:ascii="Times New Roman"/>
          <w:b w:val="false"/>
          <w:i w:val="false"/>
          <w:color w:val="000000"/>
          <w:sz w:val="28"/>
        </w:rPr>
        <w:t>
      заңды тұлғаның жұмыскерлерін сәйкестендіруді жүзеге асыра отырып, олардың көрсетілген объектілерге кіру рұқсатын;</w:t>
      </w:r>
    </w:p>
    <w:p>
      <w:pPr>
        <w:spacing w:after="0"/>
        <w:ind w:left="0"/>
        <w:jc w:val="both"/>
      </w:pPr>
      <w:r>
        <w:rPr>
          <w:rFonts w:ascii="Times New Roman"/>
          <w:b w:val="false"/>
          <w:i w:val="false"/>
          <w:color w:val="000000"/>
          <w:sz w:val="28"/>
        </w:rPr>
        <w:t>
      заңды тұлғаның жұмыскерлері болып табылмайтын адамдарды сәйкестендіруді жүзеге асыра отырып, олардың көрсетілген объектілерге кіру рұқсатын;</w:t>
      </w:r>
    </w:p>
    <w:p>
      <w:pPr>
        <w:spacing w:after="0"/>
        <w:ind w:left="0"/>
        <w:jc w:val="both"/>
      </w:pPr>
      <w:r>
        <w:rPr>
          <w:rFonts w:ascii="Times New Roman"/>
          <w:b w:val="false"/>
          <w:i w:val="false"/>
          <w:color w:val="000000"/>
          <w:sz w:val="28"/>
        </w:rPr>
        <w:t>
      өзінің заңды тұлғадағы қызметін тоқтатқан жұмыскерлердің көрсетілген объектілер мен ақпараттық жүйелерге кіру рұқсатының жедел күшін жоюды қамтамасыз ететін көрсетілген аумақта орналасқан объектілерге, соның ішінде тауарларды тиеу (түсіру) және сақтау орындарына және көлік құралдарына рұқсатсыз енуді жоққа шығаратын ұйымдастырылған өткізу режимі мен күзеттің;</w:t>
      </w:r>
    </w:p>
    <w:bookmarkStart w:name="z19" w:id="15"/>
    <w:p>
      <w:pPr>
        <w:spacing w:after="0"/>
        <w:ind w:left="0"/>
        <w:jc w:val="both"/>
      </w:pPr>
      <w:r>
        <w:rPr>
          <w:rFonts w:ascii="Times New Roman"/>
          <w:b w:val="false"/>
          <w:i w:val="false"/>
          <w:color w:val="000000"/>
          <w:sz w:val="28"/>
        </w:rPr>
        <w:t>
      з) тәулік бойғы режимде жұмыс істейтін, күнтізбелік 30 күннің ішінде бейнеақпаратты қарап шығуды, жазуды және сақтауды жүзеге асыруға мүмкіндік беретін бейне бақылау құралдарымен жабдықталған көлік құралдарының кіруін (шығуын) және адамдардың кіруін (шығуын) бақылау жүйесінің;</w:t>
      </w:r>
    </w:p>
    <w:bookmarkEnd w:id="15"/>
    <w:bookmarkStart w:name="z20" w:id="16"/>
    <w:p>
      <w:pPr>
        <w:spacing w:after="0"/>
        <w:ind w:left="0"/>
        <w:jc w:val="both"/>
      </w:pPr>
      <w:r>
        <w:rPr>
          <w:rFonts w:ascii="Times New Roman"/>
          <w:b w:val="false"/>
          <w:i w:val="false"/>
          <w:color w:val="000000"/>
          <w:sz w:val="28"/>
        </w:rPr>
        <w:t>
      и) ашық алаңдарды (ашық алаңдардың  бөліктерін) қоспағанда, күзет және өрт дабылдамасының;</w:t>
      </w:r>
    </w:p>
    <w:bookmarkEnd w:id="16"/>
    <w:bookmarkStart w:name="z21" w:id="17"/>
    <w:p>
      <w:pPr>
        <w:spacing w:after="0"/>
        <w:ind w:left="0"/>
        <w:jc w:val="both"/>
      </w:pPr>
      <w:r>
        <w:rPr>
          <w:rFonts w:ascii="Times New Roman"/>
          <w:b w:val="false"/>
          <w:i w:val="false"/>
          <w:color w:val="000000"/>
          <w:sz w:val="28"/>
        </w:rPr>
        <w:t>
      к) бейне бақылауды қамтамасыз етуге мүмкіндік беретін жарықтандырудың;</w:t>
      </w:r>
    </w:p>
    <w:bookmarkEnd w:id="17"/>
    <w:bookmarkStart w:name="z22" w:id="18"/>
    <w:p>
      <w:pPr>
        <w:spacing w:after="0"/>
        <w:ind w:left="0"/>
        <w:jc w:val="both"/>
      </w:pPr>
      <w:r>
        <w:rPr>
          <w:rFonts w:ascii="Times New Roman"/>
          <w:b w:val="false"/>
          <w:i w:val="false"/>
          <w:color w:val="000000"/>
          <w:sz w:val="28"/>
        </w:rPr>
        <w:t>
      л) тауарларды өлшеу мүмкіндігін қамтамасыз ететін, көрсетілген аумаққа, атап айтқанда, палеталарға, поддондарға және тауарларды тасымалдау үшін қолданылатын басқа да ыдыстарға орналастыру үшін болжанатын, Еуразиялық экономикалық одаққа мүше мемлекеттердің заңнамасының талаптарына  сәйкес келетін өлшеу шектері және өлшеу дәлдігінің көрсеткіштері бар таразы жабдығының (өлшеу құралдарының);</w:t>
      </w:r>
    </w:p>
    <w:bookmarkEnd w:id="18"/>
    <w:bookmarkStart w:name="z23" w:id="19"/>
    <w:p>
      <w:pPr>
        <w:spacing w:after="0"/>
        <w:ind w:left="0"/>
        <w:jc w:val="both"/>
      </w:pPr>
      <w:r>
        <w:rPr>
          <w:rFonts w:ascii="Times New Roman"/>
          <w:b w:val="false"/>
          <w:i w:val="false"/>
          <w:color w:val="000000"/>
          <w:sz w:val="28"/>
        </w:rPr>
        <w:t>
      м) тауарларға кедендік бақылау жүргізу үшін қажетті тиеу-түсіру техникасы мен механизмдерінің;</w:t>
      </w:r>
    </w:p>
    <w:bookmarkEnd w:id="19"/>
    <w:bookmarkStart w:name="z24" w:id="20"/>
    <w:p>
      <w:pPr>
        <w:spacing w:after="0"/>
        <w:ind w:left="0"/>
        <w:jc w:val="both"/>
      </w:pPr>
      <w:r>
        <w:rPr>
          <w:rFonts w:ascii="Times New Roman"/>
          <w:b w:val="false"/>
          <w:i w:val="false"/>
          <w:color w:val="000000"/>
          <w:sz w:val="28"/>
        </w:rPr>
        <w:t>
      н) кеден органының лауазымды адамдары кеден операцияларын жасау, кедендік бақылауды жүргізу және кедендік құжаттарды ресімдеу кезінде өз өкілеттіктерін жүзеге асыру уақытында ұсынылатын ұйымдастыру техникасымен және байланыс құралдарымен жарақталған үй-жайлардың (орындардың) (қажет болған жағдайда көрсетілген үй-жайлар (орындар) көрсетілген аумаққа тікелей жақын жерде орналастырылуы мүмкін) болуын қамтамасыз етуге тиіс.</w:t>
      </w:r>
    </w:p>
    <w:bookmarkEnd w:id="20"/>
    <w:bookmarkStart w:name="z25" w:id="21"/>
    <w:p>
      <w:pPr>
        <w:spacing w:after="0"/>
        <w:ind w:left="0"/>
        <w:jc w:val="left"/>
      </w:pPr>
      <w:r>
        <w:rPr>
          <w:rFonts w:ascii="Times New Roman"/>
          <w:b/>
          <w:i w:val="false"/>
          <w:color w:val="000000"/>
        </w:rPr>
        <w:t xml:space="preserve"> ІІ. Заңды тұлғаның көлік құралдарына қойылатын талаптар</w:t>
      </w:r>
    </w:p>
    <w:bookmarkEnd w:id="21"/>
    <w:p>
      <w:pPr>
        <w:spacing w:after="0"/>
        <w:ind w:left="0"/>
        <w:jc w:val="left"/>
      </w:pPr>
    </w:p>
    <w:p>
      <w:pPr>
        <w:spacing w:after="0"/>
        <w:ind w:left="0"/>
        <w:jc w:val="both"/>
      </w:pPr>
      <w:r>
        <w:rPr>
          <w:rFonts w:ascii="Times New Roman"/>
          <w:b w:val="false"/>
          <w:i w:val="false"/>
          <w:color w:val="000000"/>
          <w:sz w:val="28"/>
        </w:rPr>
        <w:t>
      3. Заңды тұлғаның тауарларды тасымалдауды жүзеге асыратын (тасымалдаушы болып табылатын) көлік құралдары Еуразиялық экономикалық одақтың Кеден кодексінің 364-бабына сәйкес кедендік пломбалары және мөрлері бар тауарларды тасымалдауға арналған халықаралық тасымалдаудың көлік құралдарына қойылатын талаптарға сәйкес болуға тиіс.</w:t>
      </w:r>
    </w:p>
    <w:bookmarkStart w:name="z27" w:id="22"/>
    <w:p>
      <w:pPr>
        <w:spacing w:after="0"/>
        <w:ind w:left="0"/>
        <w:jc w:val="left"/>
      </w:pPr>
      <w:r>
        <w:rPr>
          <w:rFonts w:ascii="Times New Roman"/>
          <w:b/>
          <w:i w:val="false"/>
          <w:color w:val="000000"/>
        </w:rPr>
        <w:t xml:space="preserve"> ІІІ. Заңды тұлғаның жұмыскерлеріне қойылатын талаптар</w:t>
      </w:r>
    </w:p>
    <w:bookmarkEnd w:id="22"/>
    <w:bookmarkStart w:name="z28" w:id="23"/>
    <w:p>
      <w:pPr>
        <w:spacing w:after="0"/>
        <w:ind w:left="0"/>
        <w:jc w:val="both"/>
      </w:pPr>
      <w:r>
        <w:rPr>
          <w:rFonts w:ascii="Times New Roman"/>
          <w:b w:val="false"/>
          <w:i w:val="false"/>
          <w:color w:val="000000"/>
          <w:sz w:val="28"/>
        </w:rPr>
        <w:t>
      4. Заңды тұлғаның жұмыскерлері мынадай талаптарға сәйкес болуға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лауазымдық міндеттеріне кедендік операцияларды ұйымдастыру және (немесе) жасау кіретін жұмыскерлердің кеден ісі саласында кәсіби даярлығы және (немесе) осы салада кемінде 2 жыл жұмыс тәжірибесі болуға тиіс.</w:t>
      </w:r>
    </w:p>
    <w:p>
      <w:pPr>
        <w:spacing w:after="0"/>
        <w:ind w:left="0"/>
        <w:jc w:val="both"/>
      </w:pPr>
      <w:r>
        <w:rPr>
          <w:rFonts w:ascii="Times New Roman"/>
          <w:b w:val="false"/>
          <w:i w:val="false"/>
          <w:color w:val="000000"/>
          <w:sz w:val="28"/>
        </w:rPr>
        <w:t>
      Армения Республикасында заңды тұлғаның жұмыскерлері көрсетілген талаптарға қосымша Армения Республикасының заңнамасында белгіленген  өзге де талаптарға сәйкес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заңды тұлғаның қауіпсіздігін және уәкілетті экономикалық оператордың аумағын күзетуді ұйымдастыру үшін жауапты жұмыскерлердің қауіпсіздікті қамтамасыз ету саласында кәсіби даярлығы және (немесе) осы салада кемінде 2 жыл жұмыс тәжірибесі болуға тиіс;</w:t>
      </w:r>
    </w:p>
    <w:bookmarkStart w:name="z31" w:id="24"/>
    <w:p>
      <w:pPr>
        <w:spacing w:after="0"/>
        <w:ind w:left="0"/>
        <w:jc w:val="both"/>
      </w:pPr>
      <w:r>
        <w:rPr>
          <w:rFonts w:ascii="Times New Roman"/>
          <w:b w:val="false"/>
          <w:i w:val="false"/>
          <w:color w:val="000000"/>
          <w:sz w:val="28"/>
        </w:rPr>
        <w:t>
      в) ақпаратты қорғау құралдарын қамтитын автоматтандырылған ақпараттық жүйені қолдануға жауапты жұмыскерлердің ақпараттық технологиялар саласында кәсіби даярлығы және (немесе) осы салада кемінде 2 жыл жұмыс тәжірибесі болуға тиіс.</w:t>
      </w:r>
    </w:p>
    <w:bookmarkEnd w:id="24"/>
    <w:bookmarkStart w:name="z32" w:id="25"/>
    <w:p>
      <w:pPr>
        <w:spacing w:after="0"/>
        <w:ind w:left="0"/>
        <w:jc w:val="both"/>
      </w:pPr>
      <w:r>
        <w:rPr>
          <w:rFonts w:ascii="Times New Roman"/>
          <w:b w:val="false"/>
          <w:i w:val="false"/>
          <w:color w:val="000000"/>
          <w:sz w:val="28"/>
        </w:rPr>
        <w:t>
      5. Егер қажетті жұмыстарды орындауға кеден өкілдері, мамандандырылған күзет ұйымдарының және қызметін ақпараттық және телекоммуникациялық технологиялар саласында жүзеге асыратын ұйымдардың жұмыскерлері шарттық негізде тартылса, заңды тұлғаның осы Талаптардың 4-тармағында белгіленген талаптарға сәйкес келетін жұмыскерлері болмауы мүмкін.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