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c624" w14:textId="41ac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маусымдағы № 79 шешімі</w:t>
      </w:r>
    </w:p>
    <w:p>
      <w:pPr>
        <w:spacing w:after="0"/>
        <w:ind w:left="0"/>
        <w:jc w:val="both"/>
      </w:pPr>
      <w:bookmarkStart w:name="z1" w:id="0"/>
      <w:r>
        <w:rPr>
          <w:rFonts w:ascii="Times New Roman"/>
          <w:b w:val="false"/>
          <w:i w:val="false"/>
          <w:color w:val="000000"/>
          <w:sz w:val="28"/>
        </w:rPr>
        <w:t xml:space="preserve">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11-тармағына</w:t>
      </w:r>
      <w:r>
        <w:rPr>
          <w:rFonts w:ascii="Times New Roman"/>
          <w:b w:val="false"/>
          <w:i w:val="false"/>
          <w:color w:val="000000"/>
          <w:sz w:val="28"/>
        </w:rPr>
        <w:t xml:space="preserve"> және Еуразиялық экономикалық комиссия Кеңесінің 2016 жылғы 3 қарашадағы № 78 шешімімен бекітілген Медициналық қолдануға арналған дәрілік препараттарды тіркеу және сараптама жасау қағидаларына (бұдан әрі – Тіркеу қағидалары)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–Талаптар) бекітілсін.</w:t>
      </w:r>
    </w:p>
    <w:bookmarkEnd w:id="1"/>
    <w:bookmarkStart w:name="z3" w:id="2"/>
    <w:p>
      <w:pPr>
        <w:spacing w:after="0"/>
        <w:ind w:left="0"/>
        <w:jc w:val="both"/>
      </w:pPr>
      <w:r>
        <w:rPr>
          <w:rFonts w:ascii="Times New Roman"/>
          <w:b w:val="false"/>
          <w:i w:val="false"/>
          <w:color w:val="000000"/>
          <w:sz w:val="28"/>
        </w:rPr>
        <w:t>
      2. Талаптарда көзделген электрондық түрдегі құжаттардың техникалық схемаларын әзірлеуді және Еуразиялық экономикалық одақтың (бұдан әрі – Одақ) ресми сайтында жарияланған электрондық құжаттар мен мәліметтер тізілімдемесіне оларды орналастыруды қамтамасыз етуді Одақтың интеграцияланған ақпараттық жүйесін құру және дамыту жөніндегі жұмысты үйлестіру құзыретіне жататын Еуразиялық экономикалық комиссия департаменті жүзеге асырады деп белгіленсін.</w:t>
      </w:r>
    </w:p>
    <w:bookmarkEnd w:id="2"/>
    <w:bookmarkStart w:name="z4" w:id="3"/>
    <w:p>
      <w:pPr>
        <w:spacing w:after="0"/>
        <w:ind w:left="0"/>
        <w:jc w:val="both"/>
      </w:pPr>
      <w:r>
        <w:rPr>
          <w:rFonts w:ascii="Times New Roman"/>
          <w:b w:val="false"/>
          <w:i w:val="false"/>
          <w:color w:val="000000"/>
          <w:sz w:val="28"/>
        </w:rPr>
        <w:t>
      3. Одаққа мүше мемлекеттерде Тіркеу қағидаларына сәйкес  рәсімдерді орындаған кезде өзара іс-қимыл жасасудың электрондық нысанын іске асыру кезінде электрондық құжаттар мен мәліметтер тізілімдемесінде қамтылған осындай құжаттар құрылымдарының техникалық схемаларына сәйкес Талаптарда көзделген электрондық түрдегі құжаттар қолданылады деп белгіленсін.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2017жылғы 30 маусымдағы</w:t>
            </w:r>
            <w:r>
              <w:br/>
            </w:r>
            <w:r>
              <w:rPr>
                <w:rFonts w:ascii="Times New Roman"/>
                <w:b w:val="false"/>
                <w:i w:val="false"/>
                <w:color w:val="000000"/>
                <w:sz w:val="20"/>
              </w:rPr>
              <w:t>№ 79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Медициналық қолдануға арналған дәрілік препараттарды тіркеуді және сараптама</w:t>
      </w:r>
      <w:r>
        <w:br/>
      </w:r>
      <w:r>
        <w:rPr>
          <w:rFonts w:ascii="Times New Roman"/>
          <w:b/>
          <w:i w:val="false"/>
          <w:color w:val="000000"/>
        </w:rPr>
        <w:t>жасауды жүзеге асыру кезінде ұсынылатын өтініштердің және құжаттардың</w:t>
      </w:r>
      <w:r>
        <w:br/>
      </w:r>
      <w:r>
        <w:rPr>
          <w:rFonts w:ascii="Times New Roman"/>
          <w:b/>
          <w:i w:val="false"/>
          <w:color w:val="000000"/>
        </w:rPr>
        <w:t>электрондық түріне қойылатын</w:t>
      </w:r>
      <w:r>
        <w:br/>
      </w:r>
      <w:r>
        <w:rPr>
          <w:rFonts w:ascii="Times New Roman"/>
          <w:b/>
          <w:i w:val="false"/>
          <w:color w:val="000000"/>
        </w:rPr>
        <w:t>ТАЛАПТАР</w:t>
      </w:r>
    </w:p>
    <w:bookmarkEnd w:id="5"/>
    <w:bookmarkStart w:name="z8" w:id="6"/>
    <w:p>
      <w:pPr>
        <w:spacing w:after="0"/>
        <w:ind w:left="0"/>
        <w:jc w:val="left"/>
      </w:pPr>
      <w:r>
        <w:rPr>
          <w:rFonts w:ascii="Times New Roman"/>
          <w:b/>
          <w:i w:val="false"/>
          <w:color w:val="000000"/>
        </w:rPr>
        <w:t xml:space="preserve"> I. Жалпы ережелер</w:t>
      </w:r>
    </w:p>
    <w:bookmarkEnd w:id="6"/>
    <w:bookmarkStart w:name="z9" w:id="7"/>
    <w:p>
      <w:pPr>
        <w:spacing w:after="0"/>
        <w:ind w:left="0"/>
        <w:jc w:val="both"/>
      </w:pPr>
      <w:r>
        <w:rPr>
          <w:rFonts w:ascii="Times New Roman"/>
          <w:b w:val="false"/>
          <w:i w:val="false"/>
          <w:color w:val="000000"/>
          <w:sz w:val="28"/>
        </w:rPr>
        <w:t>
      1. Осы Талаптар Еуразиялық экономикалық одаққа мүше мемлекеттердің (бұдан әрі тиісінше – Одақ, мүше мемлекеттер) шаруашылық жүргізуші субъектілері үшін мүше мемлекеттердің дәрілік зарттардың айналымы саласындағы уәкілетті органдарына (сараптама ұйымдарына) медициналық қолдануға арналған дәрілік препараттарды тіркеуді және сараптама жасауды жүзеге асыру кезінде мәліметтер ұсыну бойынша тең жағдайлар жасау үшін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Талаптарда пайдаланылатын ұғымдар Ақпараттық-коммуникациялық технологиялар және Еуразиялық экономикалық одақ шеңберінде ақпараттық өзара іс-қимыл жасау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шартқа № 3 қосымша), Еуразиялық экономикалық комиссия Кеңесінің 2016 жылғы 3 қарашадағы № 78 шешімімен бекітілген Медициналық қолдануға арналған дәрілік препараттарды тіркеу және сараптама жасау қағидаларында (бұдан әрі – Тіркеу қағидалары) және Еуразиялық экономикалық комиссия Алқасының 2016 жылғы 25 қазандағы № 122 шешімімен бекітілген "Еуразиялық экономикалық одақ шеңберінде тіркелген медициналық бұйымдардың бірыңғай тізілімін қалыптастыру, жүргізу және пайдалану" жалпы процесін ішкі және өзара сауданың интеграцияланған ақпараттық жүйесі құралдарымен іске асыру кезіндегі ақпараттық өзара іс-қиыл жасасуды регламенттейтін технологиялық құжаттарда айқындалған мағыналарда қолданылады. </w:t>
      </w:r>
    </w:p>
    <w:bookmarkStart w:name="z11" w:id="8"/>
    <w:p>
      <w:pPr>
        <w:spacing w:after="0"/>
        <w:ind w:left="0"/>
        <w:jc w:val="both"/>
      </w:pPr>
      <w:r>
        <w:rPr>
          <w:rFonts w:ascii="Times New Roman"/>
          <w:b w:val="false"/>
          <w:i w:val="false"/>
          <w:color w:val="000000"/>
          <w:sz w:val="28"/>
        </w:rPr>
        <w:t>
      3. Осы Талаптар өтініш иесі Тіркеу қағидаларында көзделген рәсімдерді орындау кезінде мүше мемлекеттердің уәкілетті органдарына электрондық түрде ұсынатын құжаттардың құрылымы мен оларды толтыру қағидаларын айқындайды.</w:t>
      </w:r>
    </w:p>
    <w:bookmarkEnd w:id="8"/>
    <w:bookmarkStart w:name="z12" w:id="9"/>
    <w:p>
      <w:pPr>
        <w:spacing w:after="0"/>
        <w:ind w:left="0"/>
        <w:jc w:val="both"/>
      </w:pPr>
      <w:r>
        <w:rPr>
          <w:rFonts w:ascii="Times New Roman"/>
          <w:b w:val="false"/>
          <w:i w:val="false"/>
          <w:color w:val="000000"/>
          <w:sz w:val="28"/>
        </w:rPr>
        <w:t>
      4. "Дәрілік препаратты тіркеу туралы өтініш туралы мәліметтер" (R.017) электрондық түрдегі құжаттың құрылымы мынадай өтініш түрлерін электрондық түрде ұсынуға арналған:</w:t>
      </w:r>
    </w:p>
    <w:bookmarkEnd w:id="9"/>
    <w:bookmarkStart w:name="z13" w:id="10"/>
    <w:p>
      <w:pPr>
        <w:spacing w:after="0"/>
        <w:ind w:left="0"/>
        <w:jc w:val="both"/>
      </w:pPr>
      <w:r>
        <w:rPr>
          <w:rFonts w:ascii="Times New Roman"/>
          <w:b w:val="false"/>
          <w:i w:val="false"/>
          <w:color w:val="000000"/>
          <w:sz w:val="28"/>
        </w:rPr>
        <w:t>
      а) Тіркеу қағидаларына № 2 қосымшаның І бөліміне сәйкес ұсынылатын, дәрілік препаратты тіркеу (дәрілік препараттың тіркеу дерекнамасын Одақ талаптарына сәйкес келтіру) туралы өтініш (бұдан әрі – тіркеу туралы өтініш);</w:t>
      </w:r>
    </w:p>
    <w:bookmarkEnd w:id="10"/>
    <w:bookmarkStart w:name="z14" w:id="11"/>
    <w:p>
      <w:pPr>
        <w:spacing w:after="0"/>
        <w:ind w:left="0"/>
        <w:jc w:val="both"/>
      </w:pPr>
      <w:r>
        <w:rPr>
          <w:rFonts w:ascii="Times New Roman"/>
          <w:b w:val="false"/>
          <w:i w:val="false"/>
          <w:color w:val="000000"/>
          <w:sz w:val="28"/>
        </w:rPr>
        <w:t>
      б) Тіркеу қағидаларына № 2 қосымшаның ІІ бөліміне сәйкес ұсынылатын, дәрілік препаратты қайта тіркеу туралы туралы өтініш (бұдан әрі – тіркеуді растау туралы өтініш);</w:t>
      </w:r>
    </w:p>
    <w:bookmarkEnd w:id="11"/>
    <w:bookmarkStart w:name="z15" w:id="12"/>
    <w:p>
      <w:pPr>
        <w:spacing w:after="0"/>
        <w:ind w:left="0"/>
        <w:jc w:val="both"/>
      </w:pPr>
      <w:r>
        <w:rPr>
          <w:rFonts w:ascii="Times New Roman"/>
          <w:b w:val="false"/>
          <w:i w:val="false"/>
          <w:color w:val="000000"/>
          <w:sz w:val="28"/>
        </w:rPr>
        <w:t>
      в) Тіркеу қағидаларына № 2 қосымшаның ІІІ бөліміне сәйкес ұсынылатын, дәрілік препараттың тіркеу дерекнамасына өзгерістер енгізу туралы өтініш (бұдан әрі – өзгерістер енгізу туралы өтініш).</w:t>
      </w:r>
    </w:p>
    <w:bookmarkEnd w:id="12"/>
    <w:bookmarkStart w:name="z16" w:id="13"/>
    <w:p>
      <w:pPr>
        <w:spacing w:after="0"/>
        <w:ind w:left="0"/>
        <w:jc w:val="both"/>
      </w:pPr>
      <w:r>
        <w:rPr>
          <w:rFonts w:ascii="Times New Roman"/>
          <w:b w:val="false"/>
          <w:i w:val="false"/>
          <w:color w:val="000000"/>
          <w:sz w:val="28"/>
        </w:rPr>
        <w:t>
      5. "Дәрілік перпараттың тіркеу ісінің немесе тіркеу дерекнамасының мәліметтері" (R.022) электрондық түрдегі құжаттың құрылымы Тіркеу қағидаларына № 4 және 5 қосымшаларына сәйкес дәрілік перпараттың тіркеу ісінің немесе тіркеу дерекнамасының құжаттарын электрондық түрде ұсынуға арналған.</w:t>
      </w:r>
    </w:p>
    <w:bookmarkEnd w:id="13"/>
    <w:bookmarkStart w:name="z17" w:id="14"/>
    <w:p>
      <w:pPr>
        <w:spacing w:after="0"/>
        <w:ind w:left="0"/>
        <w:jc w:val="both"/>
      </w:pPr>
      <w:r>
        <w:rPr>
          <w:rFonts w:ascii="Times New Roman"/>
          <w:b w:val="false"/>
          <w:i w:val="false"/>
          <w:color w:val="000000"/>
          <w:sz w:val="28"/>
        </w:rPr>
        <w:t>
      6. Өтініш иесі электрондық түрде ұсынатын құжаттардың тізбесі Тіркеу қағидаларында айқындалады.</w:t>
      </w:r>
    </w:p>
    <w:bookmarkEnd w:id="14"/>
    <w:bookmarkStart w:name="z18" w:id="15"/>
    <w:p>
      <w:pPr>
        <w:spacing w:after="0"/>
        <w:ind w:left="0"/>
        <w:jc w:val="both"/>
      </w:pPr>
      <w:r>
        <w:rPr>
          <w:rFonts w:ascii="Times New Roman"/>
          <w:b w:val="false"/>
          <w:i w:val="false"/>
          <w:color w:val="000000"/>
          <w:sz w:val="28"/>
        </w:rPr>
        <w:t>
      7. Осы Талаптардың 4 және 5-тармақтарында көрсетілген электрондық түрдегі құжаттар "Extensible Markup Language (XML) 1.0 (Fifth Edition)" стандартына (мына мекенжай бойынша "Интернет" ақпараттық-телекоммуникациялық желісінде жарияланған: http://www.w3.org/TR/REC-xml) сәйкес XML-форматында қалыптастырылады.</w:t>
      </w:r>
    </w:p>
    <w:bookmarkEnd w:id="15"/>
    <w:bookmarkStart w:name="z19" w:id="16"/>
    <w:p>
      <w:pPr>
        <w:spacing w:after="0"/>
        <w:ind w:left="0"/>
        <w:jc w:val="both"/>
      </w:pPr>
      <w:r>
        <w:rPr>
          <w:rFonts w:ascii="Times New Roman"/>
          <w:b w:val="false"/>
          <w:i w:val="false"/>
          <w:color w:val="000000"/>
          <w:sz w:val="28"/>
        </w:rPr>
        <w:t>
      8. Осы Талаптардың 4 және 5-тармақтарында көрсетілген электрондық түрдегі құжаттар сатылы түрде орналастырылған деректемелер жиынтығын білдіреді.</w:t>
      </w:r>
    </w:p>
    <w:bookmarkEnd w:id="16"/>
    <w:bookmarkStart w:name="z20" w:id="17"/>
    <w:p>
      <w:pPr>
        <w:spacing w:after="0"/>
        <w:ind w:left="0"/>
        <w:jc w:val="both"/>
      </w:pPr>
      <w:r>
        <w:rPr>
          <w:rFonts w:ascii="Times New Roman"/>
          <w:b w:val="false"/>
          <w:i w:val="false"/>
          <w:color w:val="000000"/>
          <w:sz w:val="28"/>
        </w:rPr>
        <w:t>
      9. Электрондық түрдегі құжаттар құрылымдарының сипаттамасы және оларды толтыру қағидалары қарапайымдарына (атомарлық)  дейін қосқанда сатылық деңгейлерін ескере отырып, толық құрамы көрсетілген кесте нысанында берілген (1 – 14 және 17-кестелер).</w:t>
      </w:r>
    </w:p>
    <w:bookmarkEnd w:id="17"/>
    <w:bookmarkStart w:name="z21" w:id="18"/>
    <w:p>
      <w:pPr>
        <w:spacing w:after="0"/>
        <w:ind w:left="0"/>
        <w:jc w:val="both"/>
      </w:pPr>
      <w:r>
        <w:rPr>
          <w:rFonts w:ascii="Times New Roman"/>
          <w:b w:val="false"/>
          <w:i w:val="false"/>
          <w:color w:val="000000"/>
          <w:sz w:val="28"/>
        </w:rPr>
        <w:t>
      10. Деректемелерді толтыру міндеттелігін көрсету үшін 1 – 14 және 17-кестелерде "Көптігі" бағанында ("Көпт.")  мына белгілер пайдаланылады:</w:t>
      </w:r>
    </w:p>
    <w:bookmarkEnd w:id="18"/>
    <w:p>
      <w:pPr>
        <w:spacing w:after="0"/>
        <w:ind w:left="0"/>
        <w:jc w:val="both"/>
      </w:pPr>
      <w:r>
        <w:rPr>
          <w:rFonts w:ascii="Times New Roman"/>
          <w:b w:val="false"/>
          <w:i w:val="false"/>
          <w:color w:val="000000"/>
          <w:sz w:val="28"/>
        </w:rPr>
        <w:t>
      0 – деректеме толтырылмайды;</w:t>
      </w:r>
    </w:p>
    <w:p>
      <w:pPr>
        <w:spacing w:after="0"/>
        <w:ind w:left="0"/>
        <w:jc w:val="both"/>
      </w:pPr>
      <w:r>
        <w:rPr>
          <w:rFonts w:ascii="Times New Roman"/>
          <w:b w:val="false"/>
          <w:i w:val="false"/>
          <w:color w:val="000000"/>
          <w:sz w:val="28"/>
        </w:rPr>
        <w:t>
      1 – деректеме міндетті;</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1..* – деректеме міндетті, шектеусіз қайталануы мүмкін;</w:t>
      </w:r>
    </w:p>
    <w:bookmarkStart w:name="z22" w:id="19"/>
    <w:p>
      <w:pPr>
        <w:spacing w:after="0"/>
        <w:ind w:left="0"/>
        <w:jc w:val="both"/>
      </w:pPr>
      <w:r>
        <w:rPr>
          <w:rFonts w:ascii="Times New Roman"/>
          <w:b w:val="false"/>
          <w:i w:val="false"/>
          <w:color w:val="000000"/>
          <w:sz w:val="28"/>
        </w:rPr>
        <w:t>
      11. "Деректеменің атауы" бағанында деректеменің атауы, сондай-ақ жақшада аттар кеңістігі префиксін көрсете отырып, оған сәйкес келетін, электрондық түрдегі құжаттың техникалық схемасындағы деректер элементінің аты көрсетіледі.</w:t>
      </w:r>
    </w:p>
    <w:bookmarkEnd w:id="19"/>
    <w:bookmarkStart w:name="z23" w:id="20"/>
    <w:p>
      <w:pPr>
        <w:spacing w:after="0"/>
        <w:ind w:left="0"/>
        <w:jc w:val="both"/>
      </w:pPr>
      <w:r>
        <w:rPr>
          <w:rFonts w:ascii="Times New Roman"/>
          <w:b w:val="false"/>
          <w:i w:val="false"/>
          <w:color w:val="000000"/>
          <w:sz w:val="28"/>
        </w:rPr>
        <w:t>
      12. "Дәрілік перпараттың тіркеу ісінің немесе тіркеу дерекнамасының мәліметтері" (R.022) және "Дәрілік препаратты тіркеу туралы өтініш туралы мәліметтер" (R.017) электрондық түрдегі құжаттар құрылымының техникалық схемаларын Еуразиялық экономикалық комиссия (бұдан әрі – Комиссия) электрондық түрде жүргізеді және олар Одақтың ресми сайтында жарияланған электрондық құжаттар мен мәліметтер құрылымдарының тізіліміне орналастырылады.</w:t>
      </w:r>
    </w:p>
    <w:bookmarkEnd w:id="20"/>
    <w:bookmarkStart w:name="z24" w:id="21"/>
    <w:p>
      <w:pPr>
        <w:spacing w:after="0"/>
        <w:ind w:left="0"/>
        <w:jc w:val="left"/>
      </w:pPr>
      <w:r>
        <w:rPr>
          <w:rFonts w:ascii="Times New Roman"/>
          <w:b/>
          <w:i w:val="false"/>
          <w:color w:val="000000"/>
        </w:rPr>
        <w:t xml:space="preserve"> II. "Дәрілік препаратты тіркеу туралы өтініш туралы мәліметтер"</w:t>
      </w:r>
      <w:r>
        <w:br/>
      </w:r>
      <w:r>
        <w:rPr>
          <w:rFonts w:ascii="Times New Roman"/>
          <w:b/>
          <w:i w:val="false"/>
          <w:color w:val="000000"/>
        </w:rPr>
        <w:t>(R.017) электрондық түрдегі құжаттың құрылымына қойылатын талаптар</w:t>
      </w:r>
    </w:p>
    <w:bookmarkEnd w:id="21"/>
    <w:bookmarkStart w:name="z25" w:id="22"/>
    <w:p>
      <w:pPr>
        <w:spacing w:after="0"/>
        <w:ind w:left="0"/>
        <w:jc w:val="both"/>
      </w:pPr>
      <w:r>
        <w:rPr>
          <w:rFonts w:ascii="Times New Roman"/>
          <w:b w:val="false"/>
          <w:i w:val="false"/>
          <w:color w:val="000000"/>
          <w:sz w:val="28"/>
        </w:rPr>
        <w:t>
      13. "Дәрілік препаратты тіркеу туралы өтініш туралы мәліметтер" (R.017) электрондық түрдегі құжаттың құрылымы деректемелерінің құрамы  және олардың толтырудың жалпы қағидалары 1-кестеде берілген.</w:t>
      </w:r>
    </w:p>
    <w:bookmarkEnd w:id="22"/>
    <w:bookmarkStart w:name="z26" w:id="23"/>
    <w:p>
      <w:pPr>
        <w:spacing w:after="0"/>
        <w:ind w:left="0"/>
        <w:jc w:val="both"/>
      </w:pPr>
      <w:r>
        <w:rPr>
          <w:rFonts w:ascii="Times New Roman"/>
          <w:b w:val="false"/>
          <w:i w:val="false"/>
          <w:color w:val="000000"/>
          <w:sz w:val="28"/>
        </w:rPr>
        <w:t>
      14. "Дәрілік препаратты тіркеу туралы өтініш туралы мәліметтер" (R.017) электрондық түрдегі құжаттың құрылымына сәйкес XML-құжаттарды қалыптастыруға қойылатын талаптар 15 -кестеде берілген.</w:t>
      </w:r>
    </w:p>
    <w:bookmarkEnd w:id="23"/>
    <w:bookmarkStart w:name="z27" w:id="24"/>
    <w:p>
      <w:pPr>
        <w:spacing w:after="0"/>
        <w:ind w:left="0"/>
        <w:jc w:val="both"/>
      </w:pPr>
      <w:r>
        <w:rPr>
          <w:rFonts w:ascii="Times New Roman"/>
          <w:b w:val="false"/>
          <w:i w:val="false"/>
          <w:color w:val="000000"/>
          <w:sz w:val="28"/>
        </w:rPr>
        <w:t>
      1-кесте</w:t>
      </w:r>
    </w:p>
    <w:bookmarkEnd w:id="24"/>
    <w:bookmarkStart w:name="z28" w:id="25"/>
    <w:p>
      <w:pPr>
        <w:spacing w:after="0"/>
        <w:ind w:left="0"/>
        <w:jc w:val="left"/>
      </w:pPr>
      <w:r>
        <w:rPr>
          <w:rFonts w:ascii="Times New Roman"/>
          <w:b/>
          <w:i w:val="false"/>
          <w:color w:val="000000"/>
        </w:rPr>
        <w:t xml:space="preserve"> "Дәрілік препаратты тіркеу туралы өтініш туралы мәліметтер" электрондық түрдегі</w:t>
      </w:r>
      <w:r>
        <w:br/>
      </w:r>
      <w:r>
        <w:rPr>
          <w:rFonts w:ascii="Times New Roman"/>
          <w:b/>
          <w:i w:val="false"/>
          <w:color w:val="000000"/>
        </w:rPr>
        <w:t>құжаттың құрылымы деректемелерінің құрамы (R.017)</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 коды</w:t>
            </w:r>
          </w:p>
          <w:p>
            <w:pPr>
              <w:spacing w:after="20"/>
              <w:ind w:left="20"/>
              <w:jc w:val="both"/>
            </w:pPr>
            <w:r>
              <w:rPr>
                <w:rFonts w:ascii="Times New Roman"/>
                <w:b w:val="false"/>
                <w:i w:val="false"/>
                <w:color w:val="000000"/>
                <w:sz w:val="20"/>
              </w:rPr>
              <w:t>(csdo: EDoc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құрылымының тізілімдемесіне сәйкес электрондық құжаттың (мәліметтердің) кодпен белгіленуі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(csdo: EDoc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(csdo: EDoc Ref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(мәліметтердің) сәйкестендіргіші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(мәліметтердің) күні мен уақыты </w:t>
            </w:r>
          </w:p>
          <w:p>
            <w:pPr>
              <w:spacing w:after="20"/>
              <w:ind w:left="20"/>
              <w:jc w:val="both"/>
            </w:pPr>
            <w:r>
              <w:rPr>
                <w:rFonts w:ascii="Times New Roman"/>
                <w:b w:val="false"/>
                <w:i w:val="false"/>
                <w:color w:val="000000"/>
                <w:sz w:val="20"/>
              </w:rPr>
              <w:t>(csdo: EDoc Date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Дәрілік препаратты тіркеу туралы өтініш туралы мәліметтер</w:t>
            </w:r>
          </w:p>
          <w:p>
            <w:pPr>
              <w:spacing w:after="20"/>
              <w:ind w:left="20"/>
              <w:jc w:val="both"/>
            </w:pPr>
            <w:r>
              <w:rPr>
                <w:rFonts w:ascii="Times New Roman"/>
                <w:b w:val="false"/>
                <w:i w:val="false"/>
                <w:color w:val="000000"/>
                <w:sz w:val="20"/>
              </w:rPr>
              <w:t>(hccdo: Registered Drug Application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туралы өтініш немесе дәрілік препаратты тіркеуге байланысты өзге де рәсімдер туралы  жалпы мәліметтер көрсетіледі. Деректеме енгізілген 5.1 – 5.4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препаратты тіркеу туралы өтініштің нөмірі</w:t>
            </w:r>
          </w:p>
          <w:p>
            <w:pPr>
              <w:spacing w:after="20"/>
              <w:ind w:left="20"/>
              <w:jc w:val="both"/>
            </w:pPr>
            <w:r>
              <w:rPr>
                <w:rFonts w:ascii="Times New Roman"/>
                <w:b w:val="false"/>
                <w:i w:val="false"/>
                <w:color w:val="000000"/>
                <w:sz w:val="20"/>
              </w:rPr>
              <w:t>(hcsdo: Application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танитын мемлекетке берілетін өтініштер үшін референт мемлекеттің уәкілетті органы берген өтініштің жолдың үзілу, каретка және табуляция ауыстыру символдарынсыз ұзындығы 50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препаратты тіркеу туралы өтініштің берілген күні</w:t>
            </w:r>
          </w:p>
          <w:p>
            <w:pPr>
              <w:spacing w:after="20"/>
              <w:ind w:left="20"/>
              <w:jc w:val="both"/>
            </w:pPr>
            <w:r>
              <w:rPr>
                <w:rFonts w:ascii="Times New Roman"/>
                <w:b w:val="false"/>
                <w:i w:val="false"/>
                <w:color w:val="000000"/>
                <w:sz w:val="20"/>
              </w:rPr>
              <w:t>(hcsdo: Application Receipt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8601–2001 МЕМСТ сәйкес дәрілік препаратты тіркеу немесе дәрілік препаратты тіркеуге байланысты өзге де рәсімдер туралы өтініштің берілген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Өтініш түрінің коды</w:t>
            </w:r>
          </w:p>
          <w:p>
            <w:pPr>
              <w:spacing w:after="20"/>
              <w:ind w:left="20"/>
              <w:jc w:val="both"/>
            </w:pPr>
            <w:r>
              <w:rPr>
                <w:rFonts w:ascii="Times New Roman"/>
                <w:b w:val="false"/>
                <w:i w:val="false"/>
                <w:color w:val="000000"/>
                <w:sz w:val="20"/>
              </w:rPr>
              <w:t>(hcsdo: Drug Application Kind V2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дерекнамасы құжаттары түрлерінің сыныптауышына сәйкес берілетін өтініш түрінің цифрлық кодпен белгіленуі жолдың үзілу, каретка және табуляция ауыстыру символдарынсыз ұзындығы 6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Тіркеу рәсімі түрінің коды</w:t>
            </w:r>
          </w:p>
          <w:p>
            <w:pPr>
              <w:spacing w:after="20"/>
              <w:ind w:left="20"/>
              <w:jc w:val="both"/>
            </w:pPr>
            <w:r>
              <w:rPr>
                <w:rFonts w:ascii="Times New Roman"/>
                <w:b w:val="false"/>
                <w:i w:val="false"/>
                <w:color w:val="000000"/>
                <w:sz w:val="20"/>
              </w:rPr>
              <w:t>(hcsdo: Registration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тіркеу рәсімі түрінің цифрлық кодпен белгіленуі көрсетіледі:</w:t>
            </w:r>
          </w:p>
          <w:p>
            <w:pPr>
              <w:spacing w:after="20"/>
              <w:ind w:left="20"/>
              <w:jc w:val="both"/>
            </w:pPr>
            <w:r>
              <w:rPr>
                <w:rFonts w:ascii="Times New Roman"/>
                <w:b w:val="false"/>
                <w:i w:val="false"/>
                <w:color w:val="000000"/>
                <w:sz w:val="20"/>
              </w:rPr>
              <w:t>01 – өзара тану рәсімі;</w:t>
            </w:r>
          </w:p>
          <w:p>
            <w:pPr>
              <w:spacing w:after="20"/>
              <w:ind w:left="20"/>
              <w:jc w:val="both"/>
            </w:pPr>
            <w:r>
              <w:rPr>
                <w:rFonts w:ascii="Times New Roman"/>
                <w:b w:val="false"/>
                <w:i w:val="false"/>
                <w:color w:val="000000"/>
                <w:sz w:val="20"/>
              </w:rPr>
              <w:t>02 – орталықсыздандырылған рәсім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одаққа мүше мемлекетте дәрілік препаратты тіркеу туралы мәліметтер (hccdo: Registration Country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өтініш берілетін әрбір мүше мемлекет үшін, сондай-ақ дәрілік препарат тіркелген әрбір мүше мемлекет үшін көрсетіледі. Деректеме енгізілген 6.1 – 6.7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Еуразиялық экономикалық одаққа мүше мемлекетте дәрілік препаратты тіркеу белгісі (hcsdo: Registration Country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 дәрілік препараттың тіркелгендігін айқындайтын белгі туралы мәліметтер көрсетіледі:</w:t>
            </w:r>
          </w:p>
          <w:p>
            <w:pPr>
              <w:spacing w:after="20"/>
              <w:ind w:left="20"/>
              <w:jc w:val="both"/>
            </w:pPr>
            <w:r>
              <w:rPr>
                <w:rFonts w:ascii="Times New Roman"/>
                <w:b w:val="false"/>
                <w:i w:val="false"/>
                <w:color w:val="000000"/>
                <w:sz w:val="20"/>
              </w:rPr>
              <w:t>1 – мүше мемлекетте дәрілік препарат тіркелген, оны тіркеуге өтініш берілмейді;</w:t>
            </w:r>
          </w:p>
          <w:p>
            <w:pPr>
              <w:spacing w:after="20"/>
              <w:ind w:left="20"/>
              <w:jc w:val="both"/>
            </w:pPr>
            <w:r>
              <w:rPr>
                <w:rFonts w:ascii="Times New Roman"/>
                <w:b w:val="false"/>
                <w:i w:val="false"/>
                <w:color w:val="000000"/>
                <w:sz w:val="20"/>
              </w:rPr>
              <w:t>0 – мүше мемлекетте дәрілік препарат тіркелмеген, оны тіркеуге өтініш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Референт мемлекеттің коды</w:t>
            </w:r>
          </w:p>
          <w:p>
            <w:pPr>
              <w:spacing w:after="20"/>
              <w:ind w:left="20"/>
              <w:jc w:val="both"/>
            </w:pPr>
            <w:r>
              <w:rPr>
                <w:rFonts w:ascii="Times New Roman"/>
                <w:b w:val="false"/>
                <w:i w:val="false"/>
                <w:color w:val="000000"/>
                <w:sz w:val="20"/>
              </w:rPr>
              <w:t>(hcsdo: Reference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референт мемлекеттің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Тану мемлекетінің коды</w:t>
            </w:r>
          </w:p>
          <w:p>
            <w:pPr>
              <w:spacing w:after="20"/>
              <w:ind w:left="20"/>
              <w:jc w:val="both"/>
            </w:pPr>
            <w:r>
              <w:rPr>
                <w:rFonts w:ascii="Times New Roman"/>
                <w:b w:val="false"/>
                <w:i w:val="false"/>
                <w:color w:val="000000"/>
                <w:sz w:val="20"/>
              </w:rPr>
              <w:t>(hcsdo: Recognition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"2.2. Референт мемлекеттің коды" деректемесі толтырылмаса, ISO 3166-1 стандартына сәйкес әлем елдерінің сыныптауышындағы тану мемлекетінің екі әріпті коды жолдың үзілу, каретка және табуляция ауыстыру символдарынсыз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Дәрілік препараттың саудалық атауы</w:t>
            </w:r>
          </w:p>
          <w:p>
            <w:pPr>
              <w:spacing w:after="20"/>
              <w:ind w:left="20"/>
              <w:jc w:val="both"/>
            </w:pPr>
            <w:r>
              <w:rPr>
                <w:rFonts w:ascii="Times New Roman"/>
                <w:b w:val="false"/>
                <w:i w:val="false"/>
                <w:color w:val="000000"/>
                <w:sz w:val="20"/>
              </w:rPr>
              <w:t>(hcsdo: Drug Trade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мүше мемлекеттегі саудалық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Нормативтік құжаттың сапалық нөмірі</w:t>
            </w:r>
          </w:p>
          <w:p>
            <w:pPr>
              <w:spacing w:after="20"/>
              <w:ind w:left="20"/>
              <w:jc w:val="both"/>
            </w:pPr>
            <w:r>
              <w:rPr>
                <w:rFonts w:ascii="Times New Roman"/>
                <w:b w:val="false"/>
                <w:i w:val="false"/>
                <w:color w:val="000000"/>
                <w:sz w:val="20"/>
              </w:rPr>
              <w:t>
(hcsdo: Regulatory Quality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тіркелген болса, мүше мемлекеттегі дәрілік препараттың сапасы жөніндегі нормативтік құжаттың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Берілген дәрілік препаратты тіркеу куәлігі туралы мәліметтер</w:t>
            </w:r>
          </w:p>
          <w:p>
            <w:pPr>
              <w:spacing w:after="20"/>
              <w:ind w:left="20"/>
              <w:jc w:val="both"/>
            </w:pPr>
            <w:r>
              <w:rPr>
                <w:rFonts w:ascii="Times New Roman"/>
                <w:b w:val="false"/>
                <w:i w:val="false"/>
                <w:color w:val="000000"/>
                <w:sz w:val="20"/>
              </w:rPr>
              <w:t>(hccdo: Issued Registration Certificate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дәрілік препаратты тіркеу куәлігі туралы мәліметтер көрсетіледі. Деректеме енгізілген 6.6.1 – 6.6.4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Дәрілік препаратты тіркеу күні</w:t>
            </w:r>
          </w:p>
          <w:p>
            <w:pPr>
              <w:spacing w:after="20"/>
              <w:ind w:left="20"/>
              <w:jc w:val="both"/>
            </w:pPr>
            <w:r>
              <w:rPr>
                <w:rFonts w:ascii="Times New Roman"/>
                <w:b w:val="false"/>
                <w:i w:val="false"/>
                <w:color w:val="000000"/>
                <w:sz w:val="20"/>
              </w:rPr>
              <w:t>(hcsdo: Drug Registration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мүше мемлекетте дәрілік препаратты тіркеу күні (егер дәрілік препарат тіркелген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Тіркеу куәлігінің нөмірі</w:t>
            </w:r>
          </w:p>
          <w:p>
            <w:pPr>
              <w:spacing w:after="20"/>
              <w:ind w:left="20"/>
              <w:jc w:val="both"/>
            </w:pPr>
            <w:r>
              <w:rPr>
                <w:rFonts w:ascii="Times New Roman"/>
                <w:b w:val="false"/>
                <w:i w:val="false"/>
                <w:color w:val="000000"/>
                <w:sz w:val="20"/>
              </w:rPr>
              <w:t>(hcsdo: Registration Certificate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Одақта тіркелсе,  мүше мемлекетте дәрілік препаратты тіркеу куәлігінің цифрлық реттік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Ұлттық тіркеу кулігінің нөмірі</w:t>
            </w:r>
          </w:p>
          <w:p>
            <w:pPr>
              <w:spacing w:after="20"/>
              <w:ind w:left="20"/>
              <w:jc w:val="both"/>
            </w:pPr>
            <w:r>
              <w:rPr>
                <w:rFonts w:ascii="Times New Roman"/>
                <w:b w:val="false"/>
                <w:i w:val="false"/>
                <w:color w:val="000000"/>
                <w:sz w:val="20"/>
              </w:rPr>
              <w:t>(hcsdo: National Registration Certificate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куәлігін Одақ талаптарына сәйкес келтіру туралы өтініш толтырылған жағдайда, мүше мемлекеттің ұлттық тізіліміндегі дәрілік препараттың тіркеу куәлігінің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Дәрілік препараттың тіркеу кулігінің көшірмесі туралы мәліметтер </w:t>
            </w:r>
          </w:p>
          <w:p>
            <w:pPr>
              <w:spacing w:after="20"/>
              <w:ind w:left="20"/>
              <w:jc w:val="both"/>
            </w:pPr>
            <w:r>
              <w:rPr>
                <w:rFonts w:ascii="Times New Roman"/>
                <w:b w:val="false"/>
                <w:i w:val="false"/>
                <w:color w:val="000000"/>
                <w:sz w:val="20"/>
              </w:rPr>
              <w:t>(hccdo: Drug Registration Certificate Copy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кулігінің көшірмесі туралы мәліметтер көрсетіледі. Деректемелер құрамы мен толтыру қағидасы 2-кестеде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Тіркеу куәлігінің қолданысын шектеу туралы мәліметтер (hccdo: Restriction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тіркеу куәлігінен бас тарту, пікірлер және қолданысын тоқтата тұру туралы мәліметтер көрсетіледі. Деректеме енгізілген 6.7.1 – 6.7.5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Елдің коды</w:t>
            </w:r>
          </w:p>
          <w:p>
            <w:pPr>
              <w:spacing w:after="20"/>
              <w:ind w:left="20"/>
              <w:jc w:val="both"/>
            </w:pPr>
            <w:r>
              <w:rPr>
                <w:rFonts w:ascii="Times New Roman"/>
                <w:b w:val="false"/>
                <w:i w:val="false"/>
                <w:color w:val="000000"/>
                <w:sz w:val="20"/>
              </w:rPr>
              <w:t>(csdo: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Тіркеу куәлігінің қолданысын шектеу түрінің коды </w:t>
            </w:r>
          </w:p>
          <w:p>
            <w:pPr>
              <w:spacing w:after="20"/>
              <w:ind w:left="20"/>
              <w:jc w:val="both"/>
            </w:pPr>
            <w:r>
              <w:rPr>
                <w:rFonts w:ascii="Times New Roman"/>
                <w:b w:val="false"/>
                <w:i w:val="false"/>
                <w:color w:val="000000"/>
                <w:sz w:val="20"/>
              </w:rPr>
              <w:t>(hcsdo: Restriction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шектеу түрінің кодпен белгіленуі көрсетіледі:</w:t>
            </w:r>
          </w:p>
          <w:p>
            <w:pPr>
              <w:spacing w:after="20"/>
              <w:ind w:left="20"/>
              <w:jc w:val="both"/>
            </w:pPr>
            <w:r>
              <w:rPr>
                <w:rFonts w:ascii="Times New Roman"/>
                <w:b w:val="false"/>
                <w:i w:val="false"/>
                <w:color w:val="000000"/>
                <w:sz w:val="20"/>
              </w:rPr>
              <w:t>01 – айналысын тоқтата тұру туралы шешім;</w:t>
            </w:r>
          </w:p>
          <w:p>
            <w:pPr>
              <w:spacing w:after="20"/>
              <w:ind w:left="20"/>
              <w:jc w:val="both"/>
            </w:pPr>
            <w:r>
              <w:rPr>
                <w:rFonts w:ascii="Times New Roman"/>
                <w:b w:val="false"/>
                <w:i w:val="false"/>
                <w:color w:val="000000"/>
                <w:sz w:val="20"/>
              </w:rPr>
              <w:t>02 – айналыстан алып тастау туралы шешім;</w:t>
            </w:r>
          </w:p>
          <w:p>
            <w:pPr>
              <w:spacing w:after="20"/>
              <w:ind w:left="20"/>
              <w:jc w:val="both"/>
            </w:pPr>
            <w:r>
              <w:rPr>
                <w:rFonts w:ascii="Times New Roman"/>
                <w:b w:val="false"/>
                <w:i w:val="false"/>
                <w:color w:val="000000"/>
                <w:sz w:val="20"/>
              </w:rPr>
              <w:t>03 – айналысына тыйым салу туралы шешім;</w:t>
            </w:r>
          </w:p>
          <w:p>
            <w:pPr>
              <w:spacing w:after="20"/>
              <w:ind w:left="20"/>
              <w:jc w:val="both"/>
            </w:pPr>
            <w:r>
              <w:rPr>
                <w:rFonts w:ascii="Times New Roman"/>
                <w:b w:val="false"/>
                <w:i w:val="false"/>
                <w:color w:val="000000"/>
                <w:sz w:val="20"/>
              </w:rPr>
              <w:t>04 – айналыстан алып тастау туралы шешім;</w:t>
            </w:r>
          </w:p>
          <w:p>
            <w:pPr>
              <w:spacing w:after="20"/>
              <w:ind w:left="20"/>
              <w:jc w:val="both"/>
            </w:pPr>
            <w:r>
              <w:rPr>
                <w:rFonts w:ascii="Times New Roman"/>
                <w:b w:val="false"/>
                <w:i w:val="false"/>
                <w:color w:val="000000"/>
                <w:sz w:val="20"/>
              </w:rPr>
              <w:t>05 – айналысын қалпына келтіру туралы шешім;</w:t>
            </w:r>
          </w:p>
          <w:p>
            <w:pPr>
              <w:spacing w:after="20"/>
              <w:ind w:left="20"/>
              <w:jc w:val="both"/>
            </w:pPr>
            <w:r>
              <w:rPr>
                <w:rFonts w:ascii="Times New Roman"/>
                <w:b w:val="false"/>
                <w:i w:val="false"/>
                <w:color w:val="000000"/>
                <w:sz w:val="20"/>
              </w:rPr>
              <w:t xml:space="preserve">06 – тексеру жүргізу туралы шешім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Дәрілік препаратты тіркеу куәлігінен бас тарту, қайтарып алу немесе қолданысын тоқтата тұру себебі (hcsdo: Restriction Cause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куәлігінен бас тарту, пікірлер немесе қолданысын тоқтата тұру себебінің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Дәрілік препараттың тіркеу куәлігінің</w:t>
            </w:r>
          </w:p>
          <w:p>
            <w:pPr>
              <w:spacing w:after="20"/>
              <w:ind w:left="20"/>
              <w:jc w:val="both"/>
            </w:pPr>
            <w:r>
              <w:rPr>
                <w:rFonts w:ascii="Times New Roman"/>
                <w:b w:val="false"/>
                <w:i w:val="false"/>
                <w:color w:val="000000"/>
                <w:sz w:val="20"/>
              </w:rPr>
              <w:t>қолданысын шектеу мерзімі (hcsdo: Restriction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препаратты тіркеу куәлігінің қолданысын шектеу мерзімі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Тіркеу куәлігінің қолданысын шектеу туралы шешім қабылдау күні</w:t>
            </w:r>
          </w:p>
          <w:p>
            <w:pPr>
              <w:spacing w:after="20"/>
              <w:ind w:left="20"/>
              <w:jc w:val="both"/>
            </w:pPr>
            <w:r>
              <w:rPr>
                <w:rFonts w:ascii="Times New Roman"/>
                <w:b w:val="false"/>
                <w:i w:val="false"/>
                <w:color w:val="000000"/>
                <w:sz w:val="20"/>
              </w:rPr>
              <w:t>(hcsdo: Restriction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дәрілік препаратты тіркеу куәлігінің қолданысын шектеу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дәрілік препаратты тіркеу белгісі (hcsdo: Drug Registration Manufacture Country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өндіруші елде тіркелу белгісі көрсетіледі:</w:t>
            </w:r>
          </w:p>
          <w:p>
            <w:pPr>
              <w:spacing w:after="20"/>
              <w:ind w:left="20"/>
              <w:jc w:val="both"/>
            </w:pPr>
            <w:r>
              <w:rPr>
                <w:rFonts w:ascii="Times New Roman"/>
                <w:b w:val="false"/>
                <w:i w:val="false"/>
                <w:color w:val="000000"/>
                <w:sz w:val="20"/>
              </w:rPr>
              <w:t>1 – тіркелген;</w:t>
            </w:r>
          </w:p>
          <w:p>
            <w:pPr>
              <w:spacing w:after="20"/>
              <w:ind w:left="20"/>
              <w:jc w:val="both"/>
            </w:pPr>
            <w:r>
              <w:rPr>
                <w:rFonts w:ascii="Times New Roman"/>
                <w:b w:val="false"/>
                <w:i w:val="false"/>
                <w:color w:val="000000"/>
                <w:sz w:val="20"/>
              </w:rPr>
              <w:t>0 – тіркелмеген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Басқа елдерде дәрілік препаратты тіркеу белгісі </w:t>
            </w:r>
          </w:p>
          <w:p>
            <w:pPr>
              <w:spacing w:after="20"/>
              <w:ind w:left="20"/>
              <w:jc w:val="both"/>
            </w:pPr>
            <w:r>
              <w:rPr>
                <w:rFonts w:ascii="Times New Roman"/>
                <w:b w:val="false"/>
                <w:i w:val="false"/>
                <w:color w:val="000000"/>
                <w:sz w:val="20"/>
              </w:rPr>
              <w:t>(hcsdo: Drug Registration Other Country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дәрілік препараттың тіркелгенін айқындайтын белгі көрсетіледі:</w:t>
            </w:r>
          </w:p>
          <w:p>
            <w:pPr>
              <w:spacing w:after="20"/>
              <w:ind w:left="20"/>
              <w:jc w:val="both"/>
            </w:pPr>
            <w:r>
              <w:rPr>
                <w:rFonts w:ascii="Times New Roman"/>
                <w:b w:val="false"/>
                <w:i w:val="false"/>
                <w:color w:val="000000"/>
                <w:sz w:val="20"/>
              </w:rPr>
              <w:t>1 – тіркелген;</w:t>
            </w:r>
          </w:p>
          <w:p>
            <w:pPr>
              <w:spacing w:after="20"/>
              <w:ind w:left="20"/>
              <w:jc w:val="both"/>
            </w:pPr>
            <w:r>
              <w:rPr>
                <w:rFonts w:ascii="Times New Roman"/>
                <w:b w:val="false"/>
                <w:i w:val="false"/>
                <w:color w:val="000000"/>
                <w:sz w:val="20"/>
              </w:rPr>
              <w:t>0 – тіркелмеген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тіркеу куәлігін ұстаушы туралы мәліметтер (hccdo: Drug Registration Certificate Holder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куәлігін ұстаушы болып табылатын ұйым туралы мәліметтер көрсетіледі. Деректеме енгізілген 9.1 – 9.3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Тіркеу куәлігін ұстаушы (өтініш иесі) туралы мәліметтер</w:t>
            </w:r>
          </w:p>
          <w:p>
            <w:pPr>
              <w:spacing w:after="20"/>
              <w:ind w:left="20"/>
              <w:jc w:val="both"/>
            </w:pPr>
            <w:r>
              <w:rPr>
                <w:rFonts w:ascii="Times New Roman"/>
                <w:b w:val="false"/>
                <w:i w:val="false"/>
                <w:color w:val="000000"/>
                <w:sz w:val="20"/>
              </w:rPr>
              <w:t>(hccdo: Registration Certificate Holder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туралы өтініш берген тіркеу куәлігін ұстаушы немесе өтініш иесі туралы мәліметтер</w:t>
            </w:r>
          </w:p>
          <w:p>
            <w:pPr>
              <w:spacing w:after="20"/>
              <w:ind w:left="20"/>
              <w:jc w:val="both"/>
            </w:pPr>
            <w:r>
              <w:rPr>
                <w:rFonts w:ascii="Times New Roman"/>
                <w:b w:val="false"/>
                <w:i w:val="false"/>
                <w:color w:val="000000"/>
                <w:sz w:val="20"/>
              </w:rPr>
              <w:t xml:space="preserve">көрсетіледі. Деректемелер құрамы және оларды толтыру қағидалары 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Фармақадағалау үшін жауапты уәкілетті тұлға туралы мәліметтер,</w:t>
            </w:r>
          </w:p>
          <w:p>
            <w:pPr>
              <w:spacing w:after="20"/>
              <w:ind w:left="20"/>
              <w:jc w:val="both"/>
            </w:pPr>
            <w:r>
              <w:rPr>
                <w:rFonts w:ascii="Times New Roman"/>
                <w:b w:val="false"/>
                <w:i w:val="false"/>
                <w:color w:val="000000"/>
                <w:sz w:val="20"/>
              </w:rPr>
              <w:t>(hccdo: Pharmacovision Person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фармақадағалау үшін жауапты, тіркеу куәлігін ұстаушының уәкілетті тұлғасы туралы мәліметтер көрсетіледі. Деректеме енгізілген 9.2.1 – 9.2.4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ТАӘ</w:t>
            </w:r>
          </w:p>
          <w:p>
            <w:pPr>
              <w:spacing w:after="20"/>
              <w:ind w:left="20"/>
              <w:jc w:val="both"/>
            </w:pPr>
            <w:r>
              <w:rPr>
                <w:rFonts w:ascii="Times New Roman"/>
                <w:b w:val="false"/>
                <w:i w:val="false"/>
                <w:color w:val="000000"/>
                <w:sz w:val="20"/>
              </w:rPr>
              <w:t>(ccdo: Full Name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фармақадағалау үшін жауапты уәкілетті тұлғаның тегі, аты және әкесінің аты көрсетіледі. Деректемелер құрамы және оларды толтыру қағидалары 4-кестеде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Еуразиялық экономикалық одаққа мүше мемлекеттерде фармақадағалау үшін жауаптылық белгісі </w:t>
            </w:r>
          </w:p>
          <w:p>
            <w:pPr>
              <w:spacing w:after="20"/>
              <w:ind w:left="20"/>
              <w:jc w:val="both"/>
            </w:pPr>
            <w:r>
              <w:rPr>
                <w:rFonts w:ascii="Times New Roman"/>
                <w:b w:val="false"/>
                <w:i w:val="false"/>
                <w:color w:val="000000"/>
                <w:sz w:val="20"/>
              </w:rPr>
              <w:t>(hcsdo: Union Pharmacovision Person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немесе жекелеген мүше мемлекетке жататындығын айқындайтын белгі көрсетіледі:</w:t>
            </w:r>
          </w:p>
          <w:p>
            <w:pPr>
              <w:spacing w:after="20"/>
              <w:ind w:left="20"/>
              <w:jc w:val="both"/>
            </w:pPr>
            <w:r>
              <w:rPr>
                <w:rFonts w:ascii="Times New Roman"/>
                <w:b w:val="false"/>
                <w:i w:val="false"/>
                <w:color w:val="000000"/>
                <w:sz w:val="20"/>
              </w:rPr>
              <w:t>1 – мүше мемлекеттерде фармақадағалау үшін жауапты  тіркеу куәлігін ұстаушының уәкілетті адамы;</w:t>
            </w:r>
          </w:p>
          <w:p>
            <w:pPr>
              <w:spacing w:after="20"/>
              <w:ind w:left="20"/>
              <w:jc w:val="both"/>
            </w:pPr>
            <w:r>
              <w:rPr>
                <w:rFonts w:ascii="Times New Roman"/>
                <w:b w:val="false"/>
                <w:i w:val="false"/>
                <w:color w:val="000000"/>
                <w:sz w:val="20"/>
              </w:rPr>
              <w:t xml:space="preserve">0 –тіркеу куәлігін ұстаушының жекелеген мүше мемлекеттегі  фармақадағалауды жүзеге асыру үшін уәкілетті адамы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Мекенжай</w:t>
            </w:r>
          </w:p>
          <w:p>
            <w:pPr>
              <w:spacing w:after="20"/>
              <w:ind w:left="20"/>
              <w:jc w:val="both"/>
            </w:pPr>
            <w:r>
              <w:rPr>
                <w:rFonts w:ascii="Times New Roman"/>
                <w:b w:val="false"/>
                <w:i w:val="false"/>
                <w:color w:val="000000"/>
                <w:sz w:val="20"/>
              </w:rPr>
              <w:t>(ccdo: Subject Address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фармақадағалау үшін жауапты уәкілетті адамның мекенжайы туралы мәліметтер көрсетіледі. Деректемелер құрамы мен толтыру қағидасы 5-кестеде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Байланыс деректемесі</w:t>
            </w:r>
          </w:p>
          <w:p>
            <w:pPr>
              <w:spacing w:after="20"/>
              <w:ind w:left="20"/>
              <w:jc w:val="both"/>
            </w:pPr>
            <w:r>
              <w:rPr>
                <w:rFonts w:ascii="Times New Roman"/>
                <w:b w:val="false"/>
                <w:i w:val="false"/>
                <w:color w:val="000000"/>
                <w:sz w:val="20"/>
              </w:rPr>
              <w:t>(ccdo: Communication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фармақадағалау үшін жауапты уәкілетті адаммен байланыс тәсілі туралы мәліметтер көрсетіледі (телефон, электрондық почта мекенжайы және басқа). Деректемелер құрамы және оларды толтыру қағидалары 6-кестеде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Фармақадағалау мастер-файлы туралы мәліметтер</w:t>
            </w:r>
          </w:p>
          <w:p>
            <w:pPr>
              <w:spacing w:after="20"/>
              <w:ind w:left="20"/>
              <w:jc w:val="both"/>
            </w:pPr>
            <w:r>
              <w:rPr>
                <w:rFonts w:ascii="Times New Roman"/>
                <w:b w:val="false"/>
                <w:i w:val="false"/>
                <w:color w:val="000000"/>
                <w:sz w:val="20"/>
              </w:rPr>
              <w:t>(hccdo: Pharmacovision Master File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фармақадағалау мастер-файлы туралы мәліметтер көрсетіледі. Деректемелер құрамы және оларды толтыру қағидалары               7-кестеде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Тіркеу куәлігін ұстаушының (өтініш иесінің, өтініш иесі өкілінің) өкілі туралы мәліметтер</w:t>
            </w:r>
          </w:p>
          <w:p>
            <w:pPr>
              <w:spacing w:after="20"/>
              <w:ind w:left="20"/>
              <w:jc w:val="both"/>
            </w:pPr>
            <w:r>
              <w:rPr>
                <w:rFonts w:ascii="Times New Roman"/>
                <w:b w:val="false"/>
                <w:i w:val="false"/>
                <w:color w:val="000000"/>
                <w:sz w:val="20"/>
              </w:rPr>
              <w:t>(hccdo: Drug Applicant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өкілі туралы мәліметтер көрсетіледі, егер олар тіркеу куәлігін ұстаушы туралы мәліметтерден өзгеше болса.</w:t>
            </w:r>
          </w:p>
          <w:p>
            <w:pPr>
              <w:spacing w:after="20"/>
              <w:ind w:left="20"/>
              <w:jc w:val="both"/>
            </w:pPr>
            <w:r>
              <w:rPr>
                <w:rFonts w:ascii="Times New Roman"/>
                <w:b w:val="false"/>
                <w:i w:val="false"/>
                <w:color w:val="000000"/>
                <w:sz w:val="20"/>
              </w:rPr>
              <w:t xml:space="preserve">Деректеме енгізілген 10.1 – 10.4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Шаруашылық жүргізуші субъект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ұстаушының (өтініш иесінің, өтініш иесі өкілінің) өкілі-ұйым туралы мәліметтер көрсетіледі. Деректемелер құрамы және оларды толтыру қағидалары 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Өтініш беруші түрінің коды</w:t>
            </w:r>
          </w:p>
          <w:p>
            <w:pPr>
              <w:spacing w:after="20"/>
              <w:ind w:left="20"/>
              <w:jc w:val="both"/>
            </w:pPr>
            <w:r>
              <w:rPr>
                <w:rFonts w:ascii="Times New Roman"/>
                <w:b w:val="false"/>
                <w:i w:val="false"/>
                <w:color w:val="000000"/>
                <w:sz w:val="20"/>
              </w:rPr>
              <w:t>(hcsdo: Drug Applicant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өтініш беруші түрінің кодпен белгіленуі көрсетіледі:</w:t>
            </w:r>
          </w:p>
          <w:p>
            <w:pPr>
              <w:spacing w:after="20"/>
              <w:ind w:left="20"/>
              <w:jc w:val="both"/>
            </w:pPr>
            <w:r>
              <w:rPr>
                <w:rFonts w:ascii="Times New Roman"/>
                <w:b w:val="false"/>
                <w:i w:val="false"/>
                <w:color w:val="000000"/>
                <w:sz w:val="20"/>
              </w:rPr>
              <w:t>01 – тіркеу куәлігін ұстаушының тіркеу кезіндегі өкілі;</w:t>
            </w:r>
          </w:p>
          <w:p>
            <w:pPr>
              <w:spacing w:after="20"/>
              <w:ind w:left="20"/>
              <w:jc w:val="both"/>
            </w:pPr>
            <w:r>
              <w:rPr>
                <w:rFonts w:ascii="Times New Roman"/>
                <w:b w:val="false"/>
                <w:i w:val="false"/>
                <w:color w:val="000000"/>
                <w:sz w:val="20"/>
              </w:rPr>
              <w:t>02 – өтініш берушінің дәрілік препаратты тіркегеннен кейінгі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Өтініш берушінің атынан өкілдік ететін ұйым қызметкері туралы мәліметтер</w:t>
            </w:r>
          </w:p>
          <w:p>
            <w:pPr>
              <w:spacing w:after="20"/>
              <w:ind w:left="20"/>
              <w:jc w:val="both"/>
            </w:pPr>
            <w:r>
              <w:rPr>
                <w:rFonts w:ascii="Times New Roman"/>
                <w:b w:val="false"/>
                <w:i w:val="false"/>
                <w:color w:val="000000"/>
                <w:sz w:val="20"/>
              </w:rPr>
              <w:t>(hccdo: Applicant Employee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атынан өкілдік ететін ұйым қызметкері туралы мәліметтер көрсетіледі. Деректеме енгізілген 10.3.1 – 10.3.5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ТАӘ</w:t>
            </w:r>
          </w:p>
          <w:p>
            <w:pPr>
              <w:spacing w:after="20"/>
              <w:ind w:left="20"/>
              <w:jc w:val="both"/>
            </w:pPr>
            <w:r>
              <w:rPr>
                <w:rFonts w:ascii="Times New Roman"/>
                <w:b w:val="false"/>
                <w:i w:val="false"/>
                <w:color w:val="000000"/>
                <w:sz w:val="20"/>
              </w:rPr>
              <w:t>(ccdo: Full Name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атынан өкілдік ететін ұйым қызметкерінің тегі, аты және әкесінің аты көрсетіледі. Деректемелер құрамы және оларды толтыру қағидалары 4-кестеде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Елдің коды</w:t>
            </w:r>
          </w:p>
          <w:p>
            <w:pPr>
              <w:spacing w:after="20"/>
              <w:ind w:left="20"/>
              <w:jc w:val="both"/>
            </w:pPr>
            <w:r>
              <w:rPr>
                <w:rFonts w:ascii="Times New Roman"/>
                <w:b w:val="false"/>
                <w:i w:val="false"/>
                <w:color w:val="000000"/>
                <w:sz w:val="20"/>
              </w:rPr>
              <w:t>(csdo: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Лауазым коды</w:t>
            </w:r>
          </w:p>
          <w:p>
            <w:pPr>
              <w:spacing w:after="20"/>
              <w:ind w:left="20"/>
              <w:jc w:val="both"/>
            </w:pPr>
            <w:r>
              <w:rPr>
                <w:rFonts w:ascii="Times New Roman"/>
                <w:b w:val="false"/>
                <w:i w:val="false"/>
                <w:color w:val="000000"/>
                <w:sz w:val="20"/>
              </w:rPr>
              <w:t>(hcsdo: Position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лауазымының сыныптауышындағы лауазымның цифрлық кодпен белгіленуі жолдың үзілу, каретка және табуляция ауыстыру символдарынсыз ұзындығы 10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Лауазымның атауы</w:t>
            </w:r>
          </w:p>
          <w:p>
            <w:pPr>
              <w:spacing w:after="20"/>
              <w:ind w:left="20"/>
              <w:jc w:val="both"/>
            </w:pPr>
            <w:r>
              <w:rPr>
                <w:rFonts w:ascii="Times New Roman"/>
                <w:b w:val="false"/>
                <w:i w:val="false"/>
                <w:color w:val="000000"/>
                <w:sz w:val="20"/>
              </w:rPr>
              <w:t>(csdo: Position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"10.3.3. Лауазым коды" деректемесі толтырылмаса, лауазымның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Байланыс деректемесі</w:t>
            </w:r>
          </w:p>
          <w:p>
            <w:pPr>
              <w:spacing w:after="20"/>
              <w:ind w:left="20"/>
              <w:jc w:val="both"/>
            </w:pPr>
            <w:r>
              <w:rPr>
                <w:rFonts w:ascii="Times New Roman"/>
                <w:b w:val="false"/>
                <w:i w:val="false"/>
                <w:color w:val="000000"/>
                <w:sz w:val="20"/>
              </w:rPr>
              <w:t>(ccdo: Communication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атынан өкілдік ететін ұйым қызметкерімен байланыс тәсілдері туралы мәліметтер көрсетіледі (телефон, электрондық почта мекенжайы). Әрбір байланыс тәсілі үшін жеке дана толтырылады. Деректемелер құрамы және оларды толтыру қағидалары 6-кестеде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Заң тұрғысынан маңызды әрекеттер жасауға арналған сенімхат </w:t>
            </w:r>
          </w:p>
          <w:p>
            <w:pPr>
              <w:spacing w:after="20"/>
              <w:ind w:left="20"/>
              <w:jc w:val="both"/>
            </w:pPr>
            <w:r>
              <w:rPr>
                <w:rFonts w:ascii="Times New Roman"/>
                <w:b w:val="false"/>
                <w:i w:val="false"/>
                <w:color w:val="000000"/>
                <w:sz w:val="20"/>
              </w:rPr>
              <w:t>(hccdo: Power Attorney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тұрғысынан маңызды әрекеттер жасауға арналған сенімхат туралы мәліметтер көрсетіледі. Деректемелер құрамы және оларды толтыру қағидалары 2-кестеде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Тіркелетін дәрілік препарат туралы мәліметтер </w:t>
            </w:r>
          </w:p>
          <w:p>
            <w:pPr>
              <w:spacing w:after="20"/>
              <w:ind w:left="20"/>
              <w:jc w:val="both"/>
            </w:pPr>
            <w:r>
              <w:rPr>
                <w:rFonts w:ascii="Times New Roman"/>
                <w:b w:val="false"/>
                <w:i w:val="false"/>
                <w:color w:val="000000"/>
                <w:sz w:val="20"/>
              </w:rPr>
              <w:t>(hccdo: Registrated Drug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 туралы мәліметтер көрсетіледі. Деректеме енгізілген 11.1 – 11.9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Тіркелетін дәрілік препараттың сипаттамалары туралы мәліметтер</w:t>
            </w:r>
          </w:p>
          <w:p>
            <w:pPr>
              <w:spacing w:after="20"/>
              <w:ind w:left="20"/>
              <w:jc w:val="both"/>
            </w:pPr>
            <w:r>
              <w:rPr>
                <w:rFonts w:ascii="Times New Roman"/>
                <w:b w:val="false"/>
                <w:i w:val="false"/>
                <w:color w:val="000000"/>
                <w:sz w:val="20"/>
              </w:rPr>
              <w:t>(hccdo: Registered Drug Characteristic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препараттың сипаттамалары туралы мәліметтер көрсетіледі. Деректеме енгізілген 11.1.1 – 11.1.8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Тіркелетін дәрілік препарат түрінің коды</w:t>
            </w:r>
          </w:p>
          <w:p>
            <w:pPr>
              <w:spacing w:after="20"/>
              <w:ind w:left="20"/>
              <w:jc w:val="both"/>
            </w:pPr>
            <w:r>
              <w:rPr>
                <w:rFonts w:ascii="Times New Roman"/>
                <w:b w:val="false"/>
                <w:i w:val="false"/>
                <w:color w:val="000000"/>
                <w:sz w:val="20"/>
              </w:rPr>
              <w:t>(hcsdo: Registration Drug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тіркелетін дәрілік препарат түрінің кодпен белгіленуі көрсетіледі:</w:t>
            </w:r>
          </w:p>
          <w:p>
            <w:pPr>
              <w:spacing w:after="20"/>
              <w:ind w:left="20"/>
              <w:jc w:val="both"/>
            </w:pPr>
            <w:r>
              <w:rPr>
                <w:rFonts w:ascii="Times New Roman"/>
                <w:b w:val="false"/>
                <w:i w:val="false"/>
                <w:color w:val="000000"/>
                <w:sz w:val="20"/>
              </w:rPr>
              <w:t>01 – бірегей;</w:t>
            </w:r>
          </w:p>
          <w:p>
            <w:pPr>
              <w:spacing w:after="20"/>
              <w:ind w:left="20"/>
              <w:jc w:val="both"/>
            </w:pPr>
            <w:r>
              <w:rPr>
                <w:rFonts w:ascii="Times New Roman"/>
                <w:b w:val="false"/>
                <w:i w:val="false"/>
                <w:color w:val="000000"/>
                <w:sz w:val="20"/>
              </w:rPr>
              <w:t>02 – қайта жасалған;</w:t>
            </w:r>
          </w:p>
          <w:p>
            <w:pPr>
              <w:spacing w:after="20"/>
              <w:ind w:left="20"/>
              <w:jc w:val="both"/>
            </w:pPr>
            <w:r>
              <w:rPr>
                <w:rFonts w:ascii="Times New Roman"/>
                <w:b w:val="false"/>
                <w:i w:val="false"/>
                <w:color w:val="000000"/>
                <w:sz w:val="20"/>
              </w:rPr>
              <w:t>03 – биоаналог;</w:t>
            </w:r>
          </w:p>
          <w:p>
            <w:pPr>
              <w:spacing w:after="20"/>
              <w:ind w:left="20"/>
              <w:jc w:val="both"/>
            </w:pPr>
            <w:r>
              <w:rPr>
                <w:rFonts w:ascii="Times New Roman"/>
                <w:b w:val="false"/>
                <w:i w:val="false"/>
                <w:color w:val="000000"/>
                <w:sz w:val="20"/>
              </w:rPr>
              <w:t>04 – гибридтік;</w:t>
            </w:r>
          </w:p>
          <w:p>
            <w:pPr>
              <w:spacing w:after="20"/>
              <w:ind w:left="20"/>
              <w:jc w:val="both"/>
            </w:pPr>
            <w:r>
              <w:rPr>
                <w:rFonts w:ascii="Times New Roman"/>
                <w:b w:val="false"/>
                <w:i w:val="false"/>
                <w:color w:val="000000"/>
                <w:sz w:val="20"/>
              </w:rPr>
              <w:t>05 – жақсы зерттелген;</w:t>
            </w:r>
          </w:p>
          <w:p>
            <w:pPr>
              <w:spacing w:after="20"/>
              <w:ind w:left="20"/>
              <w:jc w:val="both"/>
            </w:pPr>
            <w:r>
              <w:rPr>
                <w:rFonts w:ascii="Times New Roman"/>
                <w:b w:val="false"/>
                <w:i w:val="false"/>
                <w:color w:val="000000"/>
                <w:sz w:val="20"/>
              </w:rPr>
              <w:t>06 – аралас;</w:t>
            </w:r>
          </w:p>
          <w:p>
            <w:pPr>
              <w:spacing w:after="20"/>
              <w:ind w:left="20"/>
              <w:jc w:val="both"/>
            </w:pPr>
            <w:r>
              <w:rPr>
                <w:rFonts w:ascii="Times New Roman"/>
                <w:b w:val="false"/>
                <w:i w:val="false"/>
                <w:color w:val="000000"/>
                <w:sz w:val="20"/>
              </w:rPr>
              <w:t>07 – референттік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Тіркелетін дәрілік препараттың қосымша белгісі туралы мәліметтер </w:t>
            </w:r>
          </w:p>
          <w:p>
            <w:pPr>
              <w:spacing w:after="20"/>
              <w:ind w:left="20"/>
              <w:jc w:val="both"/>
            </w:pPr>
            <w:r>
              <w:rPr>
                <w:rFonts w:ascii="Times New Roman"/>
                <w:b w:val="false"/>
                <w:i w:val="false"/>
                <w:color w:val="000000"/>
                <w:sz w:val="20"/>
              </w:rPr>
              <w:t>(hccdo: Registered Drug Additional Feature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препараттың қосымша белгісі туралы мәліметтер көрсетіледі. Деректеме енгізілген 11.1.2.1 – 11.1.2.2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11.1.2.1. Дәрілік препараттың қосымша белгісінің коды </w:t>
            </w:r>
          </w:p>
          <w:p>
            <w:pPr>
              <w:spacing w:after="20"/>
              <w:ind w:left="20"/>
              <w:jc w:val="both"/>
            </w:pPr>
            <w:r>
              <w:rPr>
                <w:rFonts w:ascii="Times New Roman"/>
                <w:b w:val="false"/>
                <w:i w:val="false"/>
                <w:color w:val="000000"/>
                <w:sz w:val="20"/>
              </w:rPr>
              <w:t>(hcsdo: Drug Additional Feature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тіркелетін дәрілік препараттың қосымша белгісінің кодпен белгіленуі көрсетіледі:</w:t>
            </w:r>
          </w:p>
          <w:p>
            <w:pPr>
              <w:spacing w:after="20"/>
              <w:ind w:left="20"/>
              <w:jc w:val="both"/>
            </w:pPr>
            <w:r>
              <w:rPr>
                <w:rFonts w:ascii="Times New Roman"/>
                <w:b w:val="false"/>
                <w:i w:val="false"/>
                <w:color w:val="000000"/>
                <w:sz w:val="20"/>
              </w:rPr>
              <w:t>01 – өсімдіктен жасалған;</w:t>
            </w:r>
          </w:p>
          <w:p>
            <w:pPr>
              <w:spacing w:after="20"/>
              <w:ind w:left="20"/>
              <w:jc w:val="both"/>
            </w:pPr>
            <w:r>
              <w:rPr>
                <w:rFonts w:ascii="Times New Roman"/>
                <w:b w:val="false"/>
                <w:i w:val="false"/>
                <w:color w:val="000000"/>
                <w:sz w:val="20"/>
              </w:rPr>
              <w:t>02 – гомеопатиялық;</w:t>
            </w:r>
          </w:p>
          <w:p>
            <w:pPr>
              <w:spacing w:after="20"/>
              <w:ind w:left="20"/>
              <w:jc w:val="both"/>
            </w:pPr>
            <w:r>
              <w:rPr>
                <w:rFonts w:ascii="Times New Roman"/>
                <w:b w:val="false"/>
                <w:i w:val="false"/>
                <w:color w:val="000000"/>
                <w:sz w:val="20"/>
              </w:rPr>
              <w:t>03 – радиофармацевтикалық;</w:t>
            </w:r>
          </w:p>
          <w:p>
            <w:pPr>
              <w:spacing w:after="20"/>
              <w:ind w:left="20"/>
              <w:jc w:val="both"/>
            </w:pPr>
            <w:r>
              <w:rPr>
                <w:rFonts w:ascii="Times New Roman"/>
                <w:b w:val="false"/>
                <w:i w:val="false"/>
                <w:color w:val="000000"/>
                <w:sz w:val="20"/>
              </w:rPr>
              <w:t>04 – жоғары технологиялық;</w:t>
            </w:r>
          </w:p>
          <w:p>
            <w:pPr>
              <w:spacing w:after="20"/>
              <w:ind w:left="20"/>
              <w:jc w:val="both"/>
            </w:pPr>
            <w:r>
              <w:rPr>
                <w:rFonts w:ascii="Times New Roman"/>
                <w:b w:val="false"/>
                <w:i w:val="false"/>
                <w:color w:val="000000"/>
                <w:sz w:val="20"/>
              </w:rPr>
              <w:t>05 – биотехнологиялық;</w:t>
            </w:r>
          </w:p>
          <w:p>
            <w:pPr>
              <w:spacing w:after="20"/>
              <w:ind w:left="20"/>
              <w:jc w:val="both"/>
            </w:pPr>
            <w:r>
              <w:rPr>
                <w:rFonts w:ascii="Times New Roman"/>
                <w:b w:val="false"/>
                <w:i w:val="false"/>
                <w:color w:val="000000"/>
                <w:sz w:val="20"/>
              </w:rPr>
              <w:t>06 – иммунологиялық;</w:t>
            </w:r>
          </w:p>
          <w:p>
            <w:pPr>
              <w:spacing w:after="20"/>
              <w:ind w:left="20"/>
              <w:jc w:val="both"/>
            </w:pPr>
            <w:r>
              <w:rPr>
                <w:rFonts w:ascii="Times New Roman"/>
                <w:b w:val="false"/>
                <w:i w:val="false"/>
                <w:color w:val="000000"/>
                <w:sz w:val="20"/>
              </w:rPr>
              <w:t>07 – қан плазмасы препараты; </w:t>
            </w:r>
          </w:p>
          <w:p>
            <w:pPr>
              <w:spacing w:after="20"/>
              <w:ind w:left="20"/>
              <w:jc w:val="both"/>
            </w:pPr>
            <w:r>
              <w:rPr>
                <w:rFonts w:ascii="Times New Roman"/>
                <w:b w:val="false"/>
                <w:i w:val="false"/>
                <w:color w:val="000000"/>
                <w:sz w:val="20"/>
              </w:rPr>
              <w:t>99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Дәрілік препараттың қосымша белгісінің атауы (hcsdo: Drug Additional Feature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"11.1.2.1. Дәрілік препараттың қосымша белгісінің коды" деректемесінің мәні "басқа" деген мәнге сай келсе, тіркелетін дәрілік препараттың қосымша белгісінің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Түпнұсқалы дәрілік препарат туралы мәліметтер</w:t>
            </w:r>
          </w:p>
          <w:p>
            <w:pPr>
              <w:spacing w:after="20"/>
              <w:ind w:left="20"/>
              <w:jc w:val="both"/>
            </w:pPr>
            <w:r>
              <w:rPr>
                <w:rFonts w:ascii="Times New Roman"/>
                <w:b w:val="false"/>
                <w:i w:val="false"/>
                <w:color w:val="000000"/>
                <w:sz w:val="20"/>
              </w:rPr>
              <w:t>(hccdo: Original Drug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түпнұсқалы дәрілік препарат туралы мәліметтер көрсетіледі. Деректеме енгізілген 11.1.3.1 – 11.1.3.2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Биологиялық дәрілік препарат белгісі</w:t>
            </w:r>
          </w:p>
          <w:p>
            <w:pPr>
              <w:spacing w:after="20"/>
              <w:ind w:left="20"/>
              <w:jc w:val="both"/>
            </w:pPr>
            <w:r>
              <w:rPr>
                <w:rFonts w:ascii="Times New Roman"/>
                <w:b w:val="false"/>
                <w:i w:val="false"/>
                <w:color w:val="000000"/>
                <w:sz w:val="20"/>
              </w:rPr>
              <w:t>(hcsdo: Biological Drug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 дәрілік препараттың биологиялық дәрілік препараттарға жататынын айқындайтын белгі көрсетіледі:</w:t>
            </w:r>
          </w:p>
          <w:p>
            <w:pPr>
              <w:spacing w:after="20"/>
              <w:ind w:left="20"/>
              <w:jc w:val="both"/>
            </w:pPr>
            <w:r>
              <w:rPr>
                <w:rFonts w:ascii="Times New Roman"/>
                <w:b w:val="false"/>
                <w:i w:val="false"/>
                <w:color w:val="000000"/>
                <w:sz w:val="20"/>
              </w:rPr>
              <w:t>1 – биологиялық дәрілік препарат;</w:t>
            </w:r>
          </w:p>
          <w:p>
            <w:pPr>
              <w:spacing w:after="20"/>
              <w:ind w:left="20"/>
              <w:jc w:val="both"/>
            </w:pPr>
            <w:r>
              <w:rPr>
                <w:rFonts w:ascii="Times New Roman"/>
                <w:b w:val="false"/>
                <w:i w:val="false"/>
                <w:color w:val="000000"/>
                <w:sz w:val="20"/>
              </w:rPr>
              <w:t>0 – басқа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Тіркелетін дәрілік препараттың құрамында жаңа белсенді фармацевтикалық субстанцияның болуының белгісі</w:t>
            </w:r>
          </w:p>
          <w:p>
            <w:pPr>
              <w:spacing w:after="20"/>
              <w:ind w:left="20"/>
              <w:jc w:val="both"/>
            </w:pPr>
            <w:r>
              <w:rPr>
                <w:rFonts w:ascii="Times New Roman"/>
                <w:b w:val="false"/>
                <w:i w:val="false"/>
                <w:color w:val="000000"/>
                <w:sz w:val="20"/>
              </w:rPr>
              <w:t>(hcsdo: Substance New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дәрілік заттардың бірыңғай тізілімінде белсенді фармацевтикалық субстанцияның бар екендігін айқындайтын белгі көрсетіледі:</w:t>
            </w:r>
          </w:p>
          <w:p>
            <w:pPr>
              <w:spacing w:after="20"/>
              <w:ind w:left="20"/>
              <w:jc w:val="both"/>
            </w:pPr>
            <w:r>
              <w:rPr>
                <w:rFonts w:ascii="Times New Roman"/>
                <w:b w:val="false"/>
                <w:i w:val="false"/>
                <w:color w:val="000000"/>
                <w:sz w:val="20"/>
              </w:rPr>
              <w:t>1 – белсенді фармацевтикалық субстанция тіркелген дәрілік заттардың бірыңғай тізілімінде тіркелген;</w:t>
            </w:r>
          </w:p>
          <w:p>
            <w:pPr>
              <w:spacing w:after="20"/>
              <w:ind w:left="20"/>
              <w:jc w:val="both"/>
            </w:pPr>
            <w:r>
              <w:rPr>
                <w:rFonts w:ascii="Times New Roman"/>
                <w:b w:val="false"/>
                <w:i w:val="false"/>
                <w:color w:val="000000"/>
                <w:sz w:val="20"/>
              </w:rPr>
              <w:t>0 – белсенді фармацевтикалық субстанция тіркелген дәрілік заттардың бірыңғай тізілімінде тіркелмеген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Туынды дәрілік препараттың көпқұрамдылығының белгісі</w:t>
            </w:r>
          </w:p>
          <w:p>
            <w:pPr>
              <w:spacing w:after="20"/>
              <w:ind w:left="20"/>
              <w:jc w:val="both"/>
            </w:pPr>
            <w:r>
              <w:rPr>
                <w:rFonts w:ascii="Times New Roman"/>
                <w:b w:val="false"/>
                <w:i w:val="false"/>
                <w:color w:val="000000"/>
                <w:sz w:val="20"/>
              </w:rPr>
              <w:t>(hcsdo: Multicomponent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дәрілік препараттың көпқұрамды дәрілік препараттарға жататынын айқындайтын белгі көрсетіледі:</w:t>
            </w:r>
          </w:p>
          <w:p>
            <w:pPr>
              <w:spacing w:after="20"/>
              <w:ind w:left="20"/>
              <w:jc w:val="both"/>
            </w:pPr>
            <w:r>
              <w:rPr>
                <w:rFonts w:ascii="Times New Roman"/>
                <w:b w:val="false"/>
                <w:i w:val="false"/>
                <w:color w:val="000000"/>
                <w:sz w:val="20"/>
              </w:rPr>
              <w:t>1 – көпқұрамды;</w:t>
            </w:r>
          </w:p>
          <w:p>
            <w:pPr>
              <w:spacing w:after="20"/>
              <w:ind w:left="20"/>
              <w:jc w:val="both"/>
            </w:pPr>
            <w:r>
              <w:rPr>
                <w:rFonts w:ascii="Times New Roman"/>
                <w:b w:val="false"/>
                <w:i w:val="false"/>
                <w:color w:val="000000"/>
                <w:sz w:val="20"/>
              </w:rPr>
              <w:t>0 – бірқұрамды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Дәрілік препараттың</w:t>
            </w:r>
          </w:p>
          <w:p>
            <w:pPr>
              <w:spacing w:after="20"/>
              <w:ind w:left="20"/>
              <w:jc w:val="both"/>
            </w:pPr>
            <w:r>
              <w:rPr>
                <w:rFonts w:ascii="Times New Roman"/>
                <w:b w:val="false"/>
                <w:i w:val="false"/>
                <w:color w:val="000000"/>
                <w:sz w:val="20"/>
              </w:rPr>
              <w:t>белсенді фармацевтикалық субстанциялары жаңа комбинациясының белгісі (hcsdo: Combination New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белсенді фармацевтикалық субстанциялары комбинациясының жаңалығын айқындайтын белгі көрсетіледі:</w:t>
            </w:r>
          </w:p>
          <w:p>
            <w:pPr>
              <w:spacing w:after="20"/>
              <w:ind w:left="20"/>
              <w:jc w:val="both"/>
            </w:pPr>
            <w:r>
              <w:rPr>
                <w:rFonts w:ascii="Times New Roman"/>
                <w:b w:val="false"/>
                <w:i w:val="false"/>
                <w:color w:val="000000"/>
                <w:sz w:val="20"/>
              </w:rPr>
              <w:t>1 – жаңа комбинация;</w:t>
            </w:r>
          </w:p>
          <w:p>
            <w:pPr>
              <w:spacing w:after="20"/>
              <w:ind w:left="20"/>
              <w:jc w:val="both"/>
            </w:pPr>
            <w:r>
              <w:rPr>
                <w:rFonts w:ascii="Times New Roman"/>
                <w:b w:val="false"/>
                <w:i w:val="false"/>
                <w:color w:val="000000"/>
                <w:sz w:val="20"/>
              </w:rPr>
              <w:t>0 – белгілі комбинация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Радиофармацевтикалық дәрілік препарат туралы мәліметтер</w:t>
            </w:r>
          </w:p>
          <w:p>
            <w:pPr>
              <w:spacing w:after="20"/>
              <w:ind w:left="20"/>
              <w:jc w:val="both"/>
            </w:pPr>
            <w:r>
              <w:rPr>
                <w:rFonts w:ascii="Times New Roman"/>
                <w:b w:val="false"/>
                <w:i w:val="false"/>
                <w:color w:val="000000"/>
                <w:sz w:val="20"/>
              </w:rPr>
              <w:t>(hccdo: Radiopharmaceutical Drug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немесе радионуклид прекурсоры туралы мәліметтер көрсетіледі. Деректеме енгізілген 11.1.6.1 – 11.1.6.3 деректемелердің мәндерінен тұрады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Радиофармацевтикалық жиынтық белгісі</w:t>
            </w:r>
          </w:p>
          <w:p>
            <w:pPr>
              <w:spacing w:after="20"/>
              <w:ind w:left="20"/>
              <w:jc w:val="both"/>
            </w:pPr>
            <w:r>
              <w:rPr>
                <w:rFonts w:ascii="Times New Roman"/>
                <w:b w:val="false"/>
                <w:i w:val="false"/>
                <w:color w:val="000000"/>
                <w:sz w:val="20"/>
              </w:rPr>
              <w:t>(hcsdo: Radiopharmaceutical Drug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радиофармацевтикалық жиынтыққа жататынын айқындайтын белгі көрсетіледі:</w:t>
            </w:r>
          </w:p>
          <w:p>
            <w:pPr>
              <w:spacing w:after="20"/>
              <w:ind w:left="20"/>
              <w:jc w:val="both"/>
            </w:pPr>
            <w:r>
              <w:rPr>
                <w:rFonts w:ascii="Times New Roman"/>
                <w:b w:val="false"/>
                <w:i w:val="false"/>
                <w:color w:val="000000"/>
                <w:sz w:val="20"/>
              </w:rPr>
              <w:t>1 – радиофармацевтикалық жиынтық;</w:t>
            </w:r>
          </w:p>
          <w:p>
            <w:pPr>
              <w:spacing w:after="20"/>
              <w:ind w:left="20"/>
              <w:jc w:val="both"/>
            </w:pPr>
            <w:r>
              <w:rPr>
                <w:rFonts w:ascii="Times New Roman"/>
                <w:b w:val="false"/>
                <w:i w:val="false"/>
                <w:color w:val="000000"/>
                <w:sz w:val="20"/>
              </w:rPr>
              <w:t xml:space="preserve">0 – радионуклид прекурсоры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 Радионуклид көзінің сипаттамасы (hcsdo: Radionuclide Source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 көзінің (бастапқы және қайталама) сипаттамасы ұзындығы 4 000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 Радионуклид генераторының сипаттамасы</w:t>
            </w:r>
          </w:p>
          <w:p>
            <w:pPr>
              <w:spacing w:after="20"/>
              <w:ind w:left="20"/>
              <w:jc w:val="both"/>
            </w:pPr>
            <w:r>
              <w:rPr>
                <w:rFonts w:ascii="Times New Roman"/>
                <w:b w:val="false"/>
                <w:i w:val="false"/>
                <w:color w:val="000000"/>
                <w:sz w:val="20"/>
              </w:rPr>
              <w:t>(hcsdo: Radionuclide Generator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генераторының сипаттамасы жолдың үзілу, каретка және табуляция ауыстыру символдарынсыз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 Жаңа гомеопатиялық дәрілік препарат белгісі </w:t>
            </w:r>
          </w:p>
          <w:p>
            <w:pPr>
              <w:spacing w:after="20"/>
              <w:ind w:left="20"/>
              <w:jc w:val="both"/>
            </w:pPr>
            <w:r>
              <w:rPr>
                <w:rFonts w:ascii="Times New Roman"/>
                <w:b w:val="false"/>
                <w:i w:val="false"/>
                <w:color w:val="000000"/>
                <w:sz w:val="20"/>
              </w:rPr>
              <w:t>(hcsdo: Homeopathic Drug New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фармакопеяларда және монографияларда гомеопатиялық препараттың жоқтығын айқындайтын белгі көрсетіледі:</w:t>
            </w:r>
          </w:p>
          <w:p>
            <w:pPr>
              <w:spacing w:after="20"/>
              <w:ind w:left="20"/>
              <w:jc w:val="both"/>
            </w:pPr>
            <w:r>
              <w:rPr>
                <w:rFonts w:ascii="Times New Roman"/>
                <w:b w:val="false"/>
                <w:i w:val="false"/>
                <w:color w:val="000000"/>
                <w:sz w:val="20"/>
              </w:rPr>
              <w:t>1 – фармакопеяға және монографияларға енгізілмеген жаңа гомеопатиялық препарат;</w:t>
            </w:r>
          </w:p>
          <w:p>
            <w:pPr>
              <w:spacing w:after="20"/>
              <w:ind w:left="20"/>
              <w:jc w:val="both"/>
            </w:pPr>
            <w:r>
              <w:rPr>
                <w:rFonts w:ascii="Times New Roman"/>
                <w:b w:val="false"/>
                <w:i w:val="false"/>
                <w:color w:val="000000"/>
                <w:sz w:val="20"/>
              </w:rPr>
              <w:t>0 – фармакопеяға және монографияларға енгізілген гомеопатиялық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Орфандық дәрілік препарат туралы мәліметтер</w:t>
            </w:r>
          </w:p>
          <w:p>
            <w:pPr>
              <w:spacing w:after="20"/>
              <w:ind w:left="20"/>
              <w:jc w:val="both"/>
            </w:pPr>
            <w:r>
              <w:rPr>
                <w:rFonts w:ascii="Times New Roman"/>
                <w:b w:val="false"/>
                <w:i w:val="false"/>
                <w:color w:val="000000"/>
                <w:sz w:val="20"/>
              </w:rPr>
              <w:t>(hccdo: Orphan Drug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 орфандық ретінде қарау туралы мәліметтер көрсетіледі. Деректеме енгізілген 11.1.8.1 – 11.1.8.6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 Елдің коды</w:t>
            </w:r>
          </w:p>
          <w:p>
            <w:pPr>
              <w:spacing w:after="20"/>
              <w:ind w:left="20"/>
              <w:jc w:val="both"/>
            </w:pPr>
            <w:r>
              <w:rPr>
                <w:rFonts w:ascii="Times New Roman"/>
                <w:b w:val="false"/>
                <w:i w:val="false"/>
                <w:color w:val="000000"/>
                <w:sz w:val="20"/>
              </w:rPr>
              <w:t>(csdo: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үзілу, каретка және табуляция ауыстыру символдарынсыз, дәрілік препаратқа орфандық мәртебе берген, ISO 3166-1 стандартына сәйкес әлем елдерінің сыныптауышындағы елдің екі әріпті коды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11.1.8.2. Орфандық дәрілік препарат мәртебесінің коды </w:t>
            </w:r>
          </w:p>
          <w:p>
            <w:pPr>
              <w:spacing w:after="20"/>
              <w:ind w:left="20"/>
              <w:jc w:val="both"/>
            </w:pPr>
            <w:r>
              <w:rPr>
                <w:rFonts w:ascii="Times New Roman"/>
                <w:b w:val="false"/>
                <w:i w:val="false"/>
                <w:color w:val="000000"/>
                <w:sz w:val="20"/>
              </w:rPr>
              <w:t>(hcsdo: Orphan Drug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орфандық дәрілік препарат мәртебесінің кодпен белгіленуі көрсетіледі:</w:t>
            </w:r>
          </w:p>
          <w:p>
            <w:pPr>
              <w:spacing w:after="20"/>
              <w:ind w:left="20"/>
              <w:jc w:val="both"/>
            </w:pPr>
            <w:r>
              <w:rPr>
                <w:rFonts w:ascii="Times New Roman"/>
                <w:b w:val="false"/>
                <w:i w:val="false"/>
                <w:color w:val="000000"/>
                <w:sz w:val="20"/>
              </w:rPr>
              <w:t>01 – орфандық мәртебесі берілген;</w:t>
            </w:r>
          </w:p>
          <w:p>
            <w:pPr>
              <w:spacing w:after="20"/>
              <w:ind w:left="20"/>
              <w:jc w:val="both"/>
            </w:pPr>
            <w:r>
              <w:rPr>
                <w:rFonts w:ascii="Times New Roman"/>
                <w:b w:val="false"/>
                <w:i w:val="false"/>
                <w:color w:val="000000"/>
                <w:sz w:val="20"/>
              </w:rPr>
              <w:t>02 –орфандық мәртебесі берілмеген;</w:t>
            </w:r>
          </w:p>
          <w:p>
            <w:pPr>
              <w:spacing w:after="20"/>
              <w:ind w:left="20"/>
              <w:jc w:val="both"/>
            </w:pPr>
            <w:r>
              <w:rPr>
                <w:rFonts w:ascii="Times New Roman"/>
                <w:b w:val="false"/>
                <w:i w:val="false"/>
                <w:color w:val="000000"/>
                <w:sz w:val="20"/>
              </w:rPr>
              <w:t>03 – қаралу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11.1.8.3. Дәрілік препаратқа орфандық мәртебесін беру күні </w:t>
            </w:r>
          </w:p>
          <w:p>
            <w:pPr>
              <w:spacing w:after="20"/>
              <w:ind w:left="20"/>
              <w:jc w:val="both"/>
            </w:pPr>
            <w:r>
              <w:rPr>
                <w:rFonts w:ascii="Times New Roman"/>
                <w:b w:val="false"/>
                <w:i w:val="false"/>
                <w:color w:val="000000"/>
                <w:sz w:val="20"/>
              </w:rPr>
              <w:t>(hcsdo: Orphan Status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дәрілік препаратқа орфандық мәртебесін беру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 Тіркеу куәлігінің нөмірі</w:t>
            </w:r>
          </w:p>
          <w:p>
            <w:pPr>
              <w:spacing w:after="20"/>
              <w:ind w:left="20"/>
              <w:jc w:val="both"/>
            </w:pPr>
            <w:r>
              <w:rPr>
                <w:rFonts w:ascii="Times New Roman"/>
                <w:b w:val="false"/>
                <w:i w:val="false"/>
                <w:color w:val="000000"/>
                <w:sz w:val="20"/>
              </w:rPr>
              <w:t>(hcsdo: Registration Certificate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препараттың тіркеу куәлігінің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11.1.8.5. Дәрілік препаратқа орфандық мәртебесін беруден бас тарту туралы мәліметтер </w:t>
            </w:r>
          </w:p>
          <w:p>
            <w:pPr>
              <w:spacing w:after="20"/>
              <w:ind w:left="20"/>
              <w:jc w:val="both"/>
            </w:pPr>
            <w:r>
              <w:rPr>
                <w:rFonts w:ascii="Times New Roman"/>
                <w:b w:val="false"/>
                <w:i w:val="false"/>
                <w:color w:val="000000"/>
                <w:sz w:val="20"/>
              </w:rPr>
              <w:t>(hccdo: Refuse Orphan Drug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препаратқа орфандық мәртебесін беруден бас тарту туралы мәліметтер көрсетіледі. Деректеме енгізілген 11.1.8.5.1 – 11.1.8.5.3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11.1.8.5.1. Дәрілік препаратқа орфандық мәртебесін беруден бас тарту күні (hcsdo: Refuse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дәрілік препаратқа орфандық мәртебесін беруден бас тарту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11.1.8.5.2. Дәрілік препаратқа орфандық мәртебесін беруден бас тарту туралы шешімнің нөмірі (hcsdo: Refuse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препаратқа орфандық мәртебесін беруден бас тарту туралы шешімнің нөмірі жолдың үзілу, каретка және табуляция ауыстыру символдарынсыз ұзындығы 50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11.1.8.5.3. Дәрілік препаратқа орфандық мәртебесін беруге арналған өтінішті қайтып алу күні (hcsdo: Withdrawal Application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8601–2001 ИСО МЕМСТ сәйкес дәрілік препаратқа орфандық мәртебесін беруге арналған өтінішті қайтып алу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 Дәрілік препаратқа орфандық мәртебесін беру туралы шешім (hccdo: Orphan Status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препаратқа орфандық мәртебесін беру туралы шешім туралы мәліметтер көрсетіледі. Деректемелер құрамы және оларды толтыру қағидалары 2-кестеде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Салыстырылатын (түпнұсқалы, референттік) дәрілік препарат туралы мәліметтер </w:t>
            </w:r>
          </w:p>
          <w:p>
            <w:pPr>
              <w:spacing w:after="20"/>
              <w:ind w:left="20"/>
              <w:jc w:val="both"/>
            </w:pPr>
            <w:r>
              <w:rPr>
                <w:rFonts w:ascii="Times New Roman"/>
                <w:b w:val="false"/>
                <w:i w:val="false"/>
                <w:color w:val="000000"/>
                <w:sz w:val="20"/>
              </w:rPr>
              <w:t>(hccdo: Comparison Drug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 салыстырылатын түпнұсқалы немесе референттік дәрілік препарат туралы мәліметтер көрсетіледі. Салыстырылатын әрбір препарат үшін деректеменің жеке данасы толтырылады. Деректеме енгізілген 11.2.1 – 11.2.8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Салыстырылатын дәрілік препарат түрінің коды (hcsdo: Comparison Drug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салыстырылатын дәрілік препарат түрінің кодпен белгіленуі көрсетіледі:</w:t>
            </w:r>
          </w:p>
          <w:p>
            <w:pPr>
              <w:spacing w:after="20"/>
              <w:ind w:left="20"/>
              <w:jc w:val="both"/>
            </w:pPr>
            <w:r>
              <w:rPr>
                <w:rFonts w:ascii="Times New Roman"/>
                <w:b w:val="false"/>
                <w:i w:val="false"/>
                <w:color w:val="000000"/>
                <w:sz w:val="20"/>
              </w:rPr>
              <w:t>01 – түпнұсқалы;</w:t>
            </w:r>
          </w:p>
          <w:p>
            <w:pPr>
              <w:spacing w:after="20"/>
              <w:ind w:left="20"/>
              <w:jc w:val="both"/>
            </w:pPr>
            <w:r>
              <w:rPr>
                <w:rFonts w:ascii="Times New Roman"/>
                <w:b w:val="false"/>
                <w:i w:val="false"/>
                <w:color w:val="000000"/>
                <w:sz w:val="20"/>
              </w:rPr>
              <w:t>02 – референттік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Дәрілік препараттың саудалық атауы</w:t>
            </w:r>
          </w:p>
          <w:p>
            <w:pPr>
              <w:spacing w:after="20"/>
              <w:ind w:left="20"/>
              <w:jc w:val="both"/>
            </w:pPr>
            <w:r>
              <w:rPr>
                <w:rFonts w:ascii="Times New Roman"/>
                <w:b w:val="false"/>
                <w:i w:val="false"/>
                <w:color w:val="000000"/>
                <w:sz w:val="20"/>
              </w:rPr>
              <w:t>(hcsdo: Drug Trade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салыстырылатын дәрілік препараттың саудалық атауы  жолдың үзілу, каретка және табуляция ауыстыру символдарынсыз ұзындығы 300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Дәрілік препараттың дозасы туралы мәліметтер </w:t>
            </w:r>
          </w:p>
          <w:p>
            <w:pPr>
              <w:spacing w:after="20"/>
              <w:ind w:left="20"/>
              <w:jc w:val="both"/>
            </w:pPr>
            <w:r>
              <w:rPr>
                <w:rFonts w:ascii="Times New Roman"/>
                <w:b w:val="false"/>
                <w:i w:val="false"/>
                <w:color w:val="000000"/>
                <w:sz w:val="20"/>
              </w:rPr>
              <w:t>(hccdo: Drug Dosage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салыстырылатын дәрілік препараттың дозасы туралы мәліметтер көрсетіледі. Деректемелер құрамы және оларды толтыру қағидалары 8-кестеде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Дәрілік нысаны туралы мәліметтер </w:t>
            </w:r>
          </w:p>
          <w:p>
            <w:pPr>
              <w:spacing w:after="20"/>
              <w:ind w:left="20"/>
              <w:jc w:val="both"/>
            </w:pPr>
            <w:r>
              <w:rPr>
                <w:rFonts w:ascii="Times New Roman"/>
                <w:b w:val="false"/>
                <w:i w:val="false"/>
                <w:color w:val="000000"/>
                <w:sz w:val="20"/>
              </w:rPr>
              <w:t>(hccdo: Dosage Form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салыстырылатын дәрілік препараттың дәрілік нысаны туралы мәліметтер көрсетіледі. Деректемелер құрамы және оларды толтыру қағидалары 14-кестеде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Салыстырылатын дәрілік препаратты тіркеу туралы мәліметтер </w:t>
            </w:r>
          </w:p>
          <w:p>
            <w:pPr>
              <w:spacing w:after="20"/>
              <w:ind w:left="20"/>
              <w:jc w:val="both"/>
            </w:pPr>
            <w:r>
              <w:rPr>
                <w:rFonts w:ascii="Times New Roman"/>
                <w:b w:val="false"/>
                <w:i w:val="false"/>
                <w:color w:val="000000"/>
                <w:sz w:val="20"/>
              </w:rPr>
              <w:t>(hccdo: Comparison Drug Registration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салыстырылатын дәрілік препаратты тіркеу туралы мәліметтер көрсетіледі. Деректемелер құрамы және оларды толтыру қағидалары 9-кестеде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Дәрілік препараттың түпнұсқалыдан (референттіктен, өзгермеліден) айырмашылық түрі туралы мәліметтер (hccdo: Distinction Drug Reference Original Kind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препараттың салыстырылатын дәрілік препараттан айырмашылығының түрі туралы мәліметтер көрсетіледі. Деректеме енгізілген 11.2.6.1 – 11.2.6.2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Дәрілік препараттың түпнұсқалыдан  (референттіктен, өзгермеліден) айырмашылық түрінің коды (hcsdo: Distinction Drug Reference Original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препараттың түпнұсқалыдан (референттіктен, өзгермеліден) айырмашылық түрінің кодпен белгіленуі көрсетіледі:</w:t>
            </w:r>
          </w:p>
          <w:p>
            <w:pPr>
              <w:spacing w:after="20"/>
              <w:ind w:left="20"/>
              <w:jc w:val="both"/>
            </w:pPr>
            <w:r>
              <w:rPr>
                <w:rFonts w:ascii="Times New Roman"/>
                <w:b w:val="false"/>
                <w:i w:val="false"/>
                <w:color w:val="000000"/>
                <w:sz w:val="20"/>
              </w:rPr>
              <w:t>01 – бастапқы материалдардағы айырмашылық;</w:t>
            </w:r>
          </w:p>
          <w:p>
            <w:pPr>
              <w:spacing w:after="20"/>
              <w:ind w:left="20"/>
              <w:jc w:val="both"/>
            </w:pPr>
            <w:r>
              <w:rPr>
                <w:rFonts w:ascii="Times New Roman"/>
                <w:b w:val="false"/>
                <w:i w:val="false"/>
                <w:color w:val="000000"/>
                <w:sz w:val="20"/>
              </w:rPr>
              <w:t>02 – өндірістік процестегі айырмашылық;</w:t>
            </w:r>
          </w:p>
          <w:p>
            <w:pPr>
              <w:spacing w:after="20"/>
              <w:ind w:left="20"/>
              <w:jc w:val="both"/>
            </w:pPr>
            <w:r>
              <w:rPr>
                <w:rFonts w:ascii="Times New Roman"/>
                <w:b w:val="false"/>
                <w:i w:val="false"/>
                <w:color w:val="000000"/>
                <w:sz w:val="20"/>
              </w:rPr>
              <w:t>03 – дәрілік нысанындағы айырмашылық;</w:t>
            </w:r>
          </w:p>
          <w:p>
            <w:pPr>
              <w:spacing w:after="20"/>
              <w:ind w:left="20"/>
              <w:jc w:val="both"/>
            </w:pPr>
            <w:r>
              <w:rPr>
                <w:rFonts w:ascii="Times New Roman"/>
                <w:b w:val="false"/>
                <w:i w:val="false"/>
                <w:color w:val="000000"/>
                <w:sz w:val="20"/>
              </w:rPr>
              <w:t>04 – басқа дозалар (белсенді фармацевтикалық субстанциялардың сандық өзгерістері);</w:t>
            </w:r>
          </w:p>
          <w:p>
            <w:pPr>
              <w:spacing w:after="20"/>
              <w:ind w:left="20"/>
              <w:jc w:val="both"/>
            </w:pPr>
            <w:r>
              <w:rPr>
                <w:rFonts w:ascii="Times New Roman"/>
                <w:b w:val="false"/>
                <w:i w:val="false"/>
                <w:color w:val="000000"/>
                <w:sz w:val="20"/>
              </w:rPr>
              <w:t>05 – қолдануға басқа көрсетілімдер;</w:t>
            </w:r>
          </w:p>
          <w:p>
            <w:pPr>
              <w:spacing w:after="20"/>
              <w:ind w:left="20"/>
              <w:jc w:val="both"/>
            </w:pPr>
            <w:r>
              <w:rPr>
                <w:rFonts w:ascii="Times New Roman"/>
                <w:b w:val="false"/>
                <w:i w:val="false"/>
                <w:color w:val="000000"/>
                <w:sz w:val="20"/>
              </w:rPr>
              <w:t xml:space="preserve">06 – белсенді фармацевтикалық субстанция өзгерістері; </w:t>
            </w:r>
          </w:p>
          <w:p>
            <w:pPr>
              <w:spacing w:after="20"/>
              <w:ind w:left="20"/>
              <w:jc w:val="both"/>
            </w:pPr>
            <w:r>
              <w:rPr>
                <w:rFonts w:ascii="Times New Roman"/>
                <w:b w:val="false"/>
                <w:i w:val="false"/>
                <w:color w:val="000000"/>
                <w:sz w:val="20"/>
              </w:rPr>
              <w:t>
07 – басқа енгізу жолы;</w:t>
            </w:r>
          </w:p>
          <w:p>
            <w:pPr>
              <w:spacing w:after="20"/>
              <w:ind w:left="20"/>
              <w:jc w:val="both"/>
            </w:pPr>
            <w:r>
              <w:rPr>
                <w:rFonts w:ascii="Times New Roman"/>
                <w:b w:val="false"/>
                <w:i w:val="false"/>
                <w:color w:val="000000"/>
                <w:sz w:val="20"/>
              </w:rPr>
              <w:t>08 – басқа фармакокинетика (басқа биоқолжетімділікті қоса);</w:t>
            </w:r>
          </w:p>
          <w:p>
            <w:pPr>
              <w:spacing w:after="20"/>
              <w:ind w:left="20"/>
              <w:jc w:val="both"/>
            </w:pPr>
            <w:r>
              <w:rPr>
                <w:rFonts w:ascii="Times New Roman"/>
                <w:b w:val="false"/>
                <w:i w:val="false"/>
                <w:color w:val="000000"/>
                <w:sz w:val="20"/>
              </w:rPr>
              <w:t>09 – басқа айырмашылықтар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 Дәрілік препараттың түпнұсқалыдан (референттіктен, өзгермеліден) айырмашылық түрінің атауы (hcsdo: Distinction Drug Reference Original Kind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"11.2.6.1. Дәрілік препараттың түпнұсқалыдан (референттіктен, өзгермеліден) айырмашылық түрінің коды" деректемесінің мәні "басқа айырмашылықтар" мәніне сай келсе, дәрілік препараттың түпнұсқалыдан (референттіктен, өзгермеліден) айырмашылық түрінің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Референттік препаратты пайдалану негіздемесі</w:t>
            </w:r>
          </w:p>
          <w:p>
            <w:pPr>
              <w:spacing w:after="20"/>
              <w:ind w:left="20"/>
              <w:jc w:val="both"/>
            </w:pPr>
            <w:r>
              <w:rPr>
                <w:rFonts w:ascii="Times New Roman"/>
                <w:b w:val="false"/>
                <w:i w:val="false"/>
                <w:color w:val="000000"/>
                <w:sz w:val="20"/>
              </w:rPr>
              <w:t>(hcsdo: Usage Justification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түпнұсқалы  препараттан өзгеше болған кезде референттік препаратты пайдалану негіздемесінің сипаттамасы ұзындығы </w:t>
            </w:r>
          </w:p>
          <w:p>
            <w:pPr>
              <w:spacing w:after="20"/>
              <w:ind w:left="20"/>
              <w:jc w:val="both"/>
            </w:pPr>
            <w:r>
              <w:rPr>
                <w:rFonts w:ascii="Times New Roman"/>
                <w:b w:val="false"/>
                <w:i w:val="false"/>
                <w:color w:val="000000"/>
                <w:sz w:val="20"/>
              </w:rPr>
              <w:t xml:space="preserve">4 000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Референттік дәрілік препаратты таңдау бойынша ұсынымдар</w:t>
            </w:r>
          </w:p>
          <w:p>
            <w:pPr>
              <w:spacing w:after="20"/>
              <w:ind w:left="20"/>
              <w:jc w:val="both"/>
            </w:pPr>
            <w:r>
              <w:rPr>
                <w:rFonts w:ascii="Times New Roman"/>
                <w:b w:val="false"/>
                <w:i w:val="false"/>
                <w:color w:val="000000"/>
                <w:sz w:val="20"/>
              </w:rPr>
              <w:t>(hcsdo: Recommendation Reference Drug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жөніндегі сараптама комитетінің референттік дәрілік препаратты таңдау бойынша ұсынымдарының сипаттамасы ұзындығы  4 000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Тіркелетін дәрілік препараттың атауы туралы мәліметтер (hccdo: Registered Drug Name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халықаралық патенттелмеген атауы не жалпы қабылданған (топтастыру) атауы көрсетіледі. Дәрілік препараттың құрамына кіретін әрбір белсенді фармацевтикалық субстанция үшін бір деректемеден толтырылады. Деректеме енгізілген 11.3.1. – 11.3.3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Белсенді фармацевтикалық субстанция атауының коды</w:t>
            </w:r>
          </w:p>
          <w:p>
            <w:pPr>
              <w:spacing w:after="20"/>
              <w:ind w:left="20"/>
              <w:jc w:val="both"/>
            </w:pPr>
            <w:r>
              <w:rPr>
                <w:rFonts w:ascii="Times New Roman"/>
                <w:b w:val="false"/>
                <w:i w:val="false"/>
                <w:color w:val="000000"/>
                <w:sz w:val="20"/>
              </w:rPr>
              <w:t>(hcsdo: Drug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дәрілік заттар атауларының анықтамалығы";</w:t>
            </w:r>
          </w:p>
          <w:p>
            <w:pPr>
              <w:spacing w:after="20"/>
              <w:ind w:left="20"/>
              <w:jc w:val="both"/>
            </w:pPr>
            <w:r>
              <w:rPr>
                <w:rFonts w:ascii="Times New Roman"/>
                <w:b w:val="false"/>
                <w:i w:val="false"/>
                <w:color w:val="000000"/>
                <w:sz w:val="20"/>
              </w:rPr>
              <w:t>"Топтастырушы, жалпы қабылданған және химиялық дәрілік заттар атауларының анықтамалығы"; </w:t>
            </w:r>
          </w:p>
          <w:p>
            <w:pPr>
              <w:spacing w:after="20"/>
              <w:ind w:left="20"/>
              <w:jc w:val="both"/>
            </w:pPr>
            <w:r>
              <w:rPr>
                <w:rFonts w:ascii="Times New Roman"/>
                <w:b w:val="false"/>
                <w:i w:val="false"/>
                <w:color w:val="000000"/>
                <w:sz w:val="20"/>
              </w:rPr>
              <w:t>"Гомеопатиялық материал атауларының анықтамалығы"; </w:t>
            </w:r>
          </w:p>
          <w:p>
            <w:pPr>
              <w:spacing w:after="20"/>
              <w:ind w:left="20"/>
              <w:jc w:val="both"/>
            </w:pPr>
            <w:r>
              <w:rPr>
                <w:rFonts w:ascii="Times New Roman"/>
                <w:b w:val="false"/>
                <w:i w:val="false"/>
                <w:color w:val="000000"/>
                <w:sz w:val="20"/>
              </w:rPr>
              <w:t>"Дәрілік өсімдік шикізаты анықтамалығы" (өсімдік шикізаты үшін) сияқты анықтамалықтарға сәйкес халықаралық патенттелмеген атаудың цифрлық кодпен белгіленуі жолдың үзілу, каретка және табуляция ауыстыру символдарынсыз ұзындығы 10 символдан аспайтын жол түрінде көрсетіледі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дәрілік заттар атауларының анықтамалығының, топтастырушы, жалпы қабылданған және химиялық дәрілік заттар атауларының анықтамалығының, гомеопатиялық материал атауларының анықтамалығының немесе дәрілік өсімдік шикізаты анықтамалығының Одақтың бірыңғай нормативтік-анықтамалық ақпарат жүйесіндегі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Белсенді фармацевтикалық субстанцияның атауы</w:t>
            </w:r>
          </w:p>
          <w:p>
            <w:pPr>
              <w:spacing w:after="20"/>
              <w:ind w:left="20"/>
              <w:jc w:val="both"/>
            </w:pPr>
            <w:r>
              <w:rPr>
                <w:rFonts w:ascii="Times New Roman"/>
                <w:b w:val="false"/>
                <w:i w:val="false"/>
                <w:color w:val="000000"/>
                <w:sz w:val="20"/>
              </w:rPr>
              <w:t>(hcsdo: Drug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"11.3.1. белсенді фармацевтикалық субстанцияның атауы" деректемесі толтырылмаса, жалпы қабылданған (топтастыру) атауы жолдың үзілу, каретка және табуляция ауыстыру символдарынсыз ұзындығы 500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Белсенді фармацевтикалық субстанцияның Еуразиялық экономикалық одақ Фармакопеясы бойынша атауы</w:t>
            </w:r>
          </w:p>
          <w:p>
            <w:pPr>
              <w:spacing w:after="20"/>
              <w:ind w:left="20"/>
              <w:jc w:val="both"/>
            </w:pPr>
            <w:r>
              <w:rPr>
                <w:rFonts w:ascii="Times New Roman"/>
                <w:b w:val="false"/>
                <w:i w:val="false"/>
                <w:color w:val="000000"/>
                <w:sz w:val="20"/>
              </w:rPr>
              <w:t>(hcsdo: Drug Pharmacopeia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Еуразиялық экономикалық одақ Фармакопеясы, мүше мемлекеттердің  фармакопеялары немесе Еуразиялық экономикалық одаққа мүше мемлекеттердің фармакопеяларын үйлестіру тұжырымдамасына сәйкес негізгі фармакопеялар бойынша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Тіркелетін дәрілік препаратты сыныптау туралы мәліметтер</w:t>
            </w:r>
          </w:p>
          <w:p>
            <w:pPr>
              <w:spacing w:after="20"/>
              <w:ind w:left="20"/>
              <w:jc w:val="both"/>
            </w:pPr>
            <w:r>
              <w:rPr>
                <w:rFonts w:ascii="Times New Roman"/>
                <w:b w:val="false"/>
                <w:i w:val="false"/>
                <w:color w:val="000000"/>
                <w:sz w:val="20"/>
              </w:rPr>
              <w:t>(hccdo: Drug Classification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 сыныптау туралы мәліметтер көрсетіледі. Деректеме енгізілген 11.4.1 – 11.4.3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АТХ коды</w:t>
            </w:r>
          </w:p>
          <w:p>
            <w:pPr>
              <w:spacing w:after="20"/>
              <w:ind w:left="20"/>
              <w:jc w:val="both"/>
            </w:pPr>
            <w:r>
              <w:rPr>
                <w:rFonts w:ascii="Times New Roman"/>
                <w:b w:val="false"/>
                <w:i w:val="false"/>
                <w:color w:val="000000"/>
                <w:sz w:val="20"/>
              </w:rPr>
              <w:t>(hcsdo: ATCCode)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анатомиялық-терапевтік-химиялық сыныптауға сәйкес дәрілік препараттың коды жолдың үзілу, каретка және табуляция ауыстыру символдарынсыз ұзындығы 7 символдан тұратын жол түрінде көрсетіледі. Код форматы – ХDDYYDD, мұнда Х – тізбедегі латын әліпбиі әрпі: A, B, C, D, G, H, J, L, M, N, P, R, S, V; Y – латын әліпбиінің кез келген бас әрпі; D – кез келген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Фармакотерапевтік топ коды </w:t>
            </w:r>
          </w:p>
          <w:p>
            <w:pPr>
              <w:spacing w:after="20"/>
              <w:ind w:left="20"/>
              <w:jc w:val="both"/>
            </w:pPr>
            <w:r>
              <w:rPr>
                <w:rFonts w:ascii="Times New Roman"/>
                <w:b w:val="false"/>
                <w:i w:val="false"/>
                <w:color w:val="000000"/>
                <w:sz w:val="20"/>
              </w:rPr>
              <w:t>(hcsdo: Pharmacological Group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анатомиялық-терапевтік-химиялық сыныптауышындағы анатомиялық-терапевтік-химиялық сыныптауға сәйкес фармакотерапевтік топ коды </w:t>
            </w:r>
          </w:p>
          <w:p>
            <w:pPr>
              <w:spacing w:after="20"/>
              <w:ind w:left="20"/>
              <w:jc w:val="both"/>
            </w:pPr>
            <w:r>
              <w:rPr>
                <w:rFonts w:ascii="Times New Roman"/>
                <w:b w:val="false"/>
                <w:i w:val="false"/>
                <w:color w:val="000000"/>
                <w:sz w:val="20"/>
              </w:rPr>
              <w:t>көрсетіледі. Код форматы – ХDD, мұнда Х – тізбедегі латын әліпбиі әрпі: A, B, C, D, G, H, J, L, M, N, P, R, S, V; D – кез келген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 Дәрілік препаратқа АТХ кодын беруге өтінім беру белгісі </w:t>
            </w:r>
          </w:p>
          <w:p>
            <w:pPr>
              <w:spacing w:after="20"/>
              <w:ind w:left="20"/>
              <w:jc w:val="both"/>
            </w:pPr>
            <w:r>
              <w:rPr>
                <w:rFonts w:ascii="Times New Roman"/>
                <w:b w:val="false"/>
                <w:i w:val="false"/>
                <w:color w:val="000000"/>
                <w:sz w:val="20"/>
              </w:rPr>
              <w:t>(hcsdo: ATCIndicator)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АТХ кодын беруге өтінім берілгенін айқындайтын белгі көрсетіледі:</w:t>
            </w:r>
          </w:p>
          <w:p>
            <w:pPr>
              <w:spacing w:after="20"/>
              <w:ind w:left="20"/>
              <w:jc w:val="both"/>
            </w:pPr>
            <w:r>
              <w:rPr>
                <w:rFonts w:ascii="Times New Roman"/>
                <w:b w:val="false"/>
                <w:i w:val="false"/>
                <w:color w:val="000000"/>
                <w:sz w:val="20"/>
              </w:rPr>
              <w:t>1 – өтінім берілген;</w:t>
            </w:r>
          </w:p>
          <w:p>
            <w:pPr>
              <w:spacing w:after="20"/>
              <w:ind w:left="20"/>
              <w:jc w:val="both"/>
            </w:pPr>
            <w:r>
              <w:rPr>
                <w:rFonts w:ascii="Times New Roman"/>
                <w:b w:val="false"/>
                <w:i w:val="false"/>
                <w:color w:val="000000"/>
                <w:sz w:val="20"/>
              </w:rPr>
              <w:t>0 – өтінім берілмеген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Дәрілік нысан туралы мәліметтер</w:t>
            </w:r>
          </w:p>
          <w:p>
            <w:pPr>
              <w:spacing w:after="20"/>
              <w:ind w:left="20"/>
              <w:jc w:val="both"/>
            </w:pPr>
            <w:r>
              <w:rPr>
                <w:rFonts w:ascii="Times New Roman"/>
                <w:b w:val="false"/>
                <w:i w:val="false"/>
                <w:color w:val="000000"/>
                <w:sz w:val="20"/>
              </w:rPr>
              <w:t>(hccdo: Dosage Form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препараттың дәрілік нысаны туралы мәліметтер көрсетіледі. Деректемелер құрамы және оларды толтыру қағидалары 14-кестеде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Тіркелетін дәрілік препараттың нысаны туралы мәліметтер (hccdo: Registered Drug Package Form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препараттың шығарылу нысаны туралы мәліметтер көрсетіледі. Деректеме енгізілген 11.6.1 – 11.6.2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 Дәрілік препараттың қайталама қаптамасында қапталған бірліктер жиынтығының болу белгісі </w:t>
            </w:r>
          </w:p>
          <w:p>
            <w:pPr>
              <w:spacing w:after="20"/>
              <w:ind w:left="20"/>
              <w:jc w:val="both"/>
            </w:pPr>
            <w:r>
              <w:rPr>
                <w:rFonts w:ascii="Times New Roman"/>
                <w:b w:val="false"/>
                <w:i w:val="false"/>
                <w:color w:val="000000"/>
                <w:sz w:val="20"/>
              </w:rPr>
              <w:t>(hcsdo: Drug Set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қайталама қаптамасында қапталған бірліктер жиынтығының белгісі көрсетіледі:</w:t>
            </w:r>
          </w:p>
          <w:p>
            <w:pPr>
              <w:spacing w:after="20"/>
              <w:ind w:left="20"/>
              <w:jc w:val="both"/>
            </w:pPr>
            <w:r>
              <w:rPr>
                <w:rFonts w:ascii="Times New Roman"/>
                <w:b w:val="false"/>
                <w:i w:val="false"/>
                <w:color w:val="000000"/>
                <w:sz w:val="20"/>
              </w:rPr>
              <w:t>1 – дәрілік препарат жиынтық болып табылады;</w:t>
            </w:r>
          </w:p>
          <w:p>
            <w:pPr>
              <w:spacing w:after="20"/>
              <w:ind w:left="20"/>
              <w:jc w:val="both"/>
            </w:pPr>
            <w:r>
              <w:rPr>
                <w:rFonts w:ascii="Times New Roman"/>
                <w:b w:val="false"/>
                <w:i w:val="false"/>
                <w:color w:val="000000"/>
                <w:sz w:val="20"/>
              </w:rPr>
              <w:t>0 – дәрілік препарат жиынтық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тіркелетін дәрілік препараттың қапталған бірлігі</w:t>
            </w:r>
          </w:p>
          <w:p>
            <w:pPr>
              <w:spacing w:after="20"/>
              <w:ind w:left="20"/>
              <w:jc w:val="both"/>
            </w:pPr>
            <w:r>
              <w:rPr>
                <w:rFonts w:ascii="Times New Roman"/>
                <w:b w:val="false"/>
                <w:i w:val="false"/>
                <w:color w:val="000000"/>
                <w:sz w:val="20"/>
              </w:rPr>
              <w:t>туралы мәліметтер (hccdo: Registered Drug Package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препараттың тұтынылатын қаптамасына салынатын дәрілік нысанның әрбір бірлігі туралы мәліметтер көрсетіледі. Деректеме енгізілген 11.6.2.1 – 11.6.2.8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 Дәрілік нысан туралы мәліметтер</w:t>
            </w:r>
          </w:p>
          <w:p>
            <w:pPr>
              <w:spacing w:after="20"/>
              <w:ind w:left="20"/>
              <w:jc w:val="both"/>
            </w:pPr>
            <w:r>
              <w:rPr>
                <w:rFonts w:ascii="Times New Roman"/>
                <w:b w:val="false"/>
                <w:i w:val="false"/>
                <w:color w:val="000000"/>
                <w:sz w:val="20"/>
              </w:rPr>
              <w:t>(hccdo: Dosage Form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дәрілік нысаны туралы мәліметтер көрсетіледі. Деректемелер құрамы және оларды толтыру қағидалары 14-кестеде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11.6.2.2. Дәрілік препараттың дозасы туралы мәліметтер </w:t>
            </w:r>
          </w:p>
          <w:p>
            <w:pPr>
              <w:spacing w:after="20"/>
              <w:ind w:left="20"/>
              <w:jc w:val="both"/>
            </w:pPr>
            <w:r>
              <w:rPr>
                <w:rFonts w:ascii="Times New Roman"/>
                <w:b w:val="false"/>
                <w:i w:val="false"/>
                <w:color w:val="000000"/>
                <w:sz w:val="20"/>
              </w:rPr>
              <w:t>(hccdo: Drug Dosage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дозасы туралы мәліметтер көрсетіледі. Деректемелер құрамы және оларды толтыру қағидалары 8-кестеде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 Дәрілік препаратты енгізу жолының түрі</w:t>
            </w:r>
          </w:p>
          <w:p>
            <w:pPr>
              <w:spacing w:after="20"/>
              <w:ind w:left="20"/>
              <w:jc w:val="both"/>
            </w:pPr>
            <w:r>
              <w:rPr>
                <w:rFonts w:ascii="Times New Roman"/>
                <w:b w:val="false"/>
                <w:i w:val="false"/>
                <w:color w:val="000000"/>
                <w:sz w:val="20"/>
              </w:rPr>
              <w:t>туралы мәліметтер (hccdo: Intended Site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енгізу жолының түрі</w:t>
            </w:r>
          </w:p>
          <w:p>
            <w:pPr>
              <w:spacing w:after="20"/>
              <w:ind w:left="20"/>
              <w:jc w:val="both"/>
            </w:pPr>
            <w:r>
              <w:rPr>
                <w:rFonts w:ascii="Times New Roman"/>
                <w:b w:val="false"/>
                <w:i w:val="false"/>
                <w:color w:val="000000"/>
                <w:sz w:val="20"/>
              </w:rPr>
              <w:t xml:space="preserve">туралы мәліметтер көрсетіледі. Деректеме енгізілген 11.6.2.3.1 – 11.6.2.3.2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11.6.2.3.1. Дәрілік препаратты енгізу жолы түрінің коды </w:t>
            </w:r>
          </w:p>
          <w:p>
            <w:pPr>
              <w:spacing w:after="20"/>
              <w:ind w:left="20"/>
              <w:jc w:val="both"/>
            </w:pPr>
            <w:r>
              <w:rPr>
                <w:rFonts w:ascii="Times New Roman"/>
                <w:b w:val="false"/>
                <w:i w:val="false"/>
                <w:color w:val="000000"/>
                <w:sz w:val="20"/>
              </w:rPr>
              <w:t>(hcsdo: Intended Site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организмге енгізу жолдары анықтамалығынан дәрілік препаратты енгізу жолы түрінің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11.6.2.3.2. Дәрілік препаратты енгізу жолы түрінің атауы (hcsdo: Intended Site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"11.6.2.3.1. Дәрілік препаратты енгізу түрінің коды" деректемесі толтырылмаса, дәрілік препаратты енгізу жолы түрінің атауы жолдың үзілу, каретка және табуляция ауыстыру символдарынсыз ұзындығы 250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 Тіркелетін дәрілік препараттың бастапқы қаптамасы туралы мәліметтер (hccdo: Primary Package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препараттың бастапқы қаптамасы туралы мәліметтер көрсетіледі. Деректеме енгізілген 11.6.2.4.1 – 11.6.2.4.5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11.6.2.4.1. Тіркелетін дәрілік препараттың бастапқы қаптамасы түрінің коды </w:t>
            </w:r>
          </w:p>
          <w:p>
            <w:pPr>
              <w:spacing w:after="20"/>
              <w:ind w:left="20"/>
              <w:jc w:val="both"/>
            </w:pPr>
            <w:r>
              <w:rPr>
                <w:rFonts w:ascii="Times New Roman"/>
                <w:b w:val="false"/>
                <w:i w:val="false"/>
                <w:color w:val="000000"/>
                <w:sz w:val="20"/>
              </w:rPr>
              <w:t>(hcsdo: Drug Package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препараттардың бастапқы қаптамалары түрінің цифрлық кодпен белгіленуі жолдың үзілу, каретка және табуляция ауыстыру символдарынсыз ұзындығы 3 символдық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11.6.2.4.2. Дәрілік препараттың бастапқы қаптамасы түрінің атауы </w:t>
            </w:r>
          </w:p>
          <w:p>
            <w:pPr>
              <w:spacing w:after="20"/>
              <w:ind w:left="20"/>
              <w:jc w:val="both"/>
            </w:pPr>
            <w:r>
              <w:rPr>
                <w:rFonts w:ascii="Times New Roman"/>
                <w:b w:val="false"/>
                <w:i w:val="false"/>
                <w:color w:val="000000"/>
                <w:sz w:val="20"/>
              </w:rPr>
              <w:t>(hcsdo: Drug Package Kind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"11.6.2.4.1. Дәрілік препараттың бастапқы қаптамасы түрінің </w:t>
            </w:r>
          </w:p>
          <w:p>
            <w:pPr>
              <w:spacing w:after="20"/>
              <w:ind w:left="20"/>
              <w:jc w:val="both"/>
            </w:pPr>
            <w:r>
              <w:rPr>
                <w:rFonts w:ascii="Times New Roman"/>
                <w:b w:val="false"/>
                <w:i w:val="false"/>
                <w:color w:val="000000"/>
                <w:sz w:val="20"/>
              </w:rPr>
              <w:t>коды" деректемесі толтырылмаса, бастапқы қаптама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11.6.2.4.3. Дәрілік препараттың бастапқы қаптамасы материалының сипаттамасы </w:t>
            </w:r>
          </w:p>
          <w:p>
            <w:pPr>
              <w:spacing w:after="20"/>
              <w:ind w:left="20"/>
              <w:jc w:val="both"/>
            </w:pPr>
            <w:r>
              <w:rPr>
                <w:rFonts w:ascii="Times New Roman"/>
                <w:b w:val="false"/>
                <w:i w:val="false"/>
                <w:color w:val="000000"/>
                <w:sz w:val="20"/>
              </w:rPr>
              <w:t>(hcsdo: Package Material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 жасалған материалдың сипаттамасы қосымша қасиеттері жазылып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11.6.2.4.4. Дәрілік препарат қаптамасындағы саны </w:t>
            </w:r>
          </w:p>
          <w:p>
            <w:pPr>
              <w:spacing w:after="20"/>
              <w:ind w:left="20"/>
              <w:jc w:val="both"/>
            </w:pPr>
            <w:r>
              <w:rPr>
                <w:rFonts w:ascii="Times New Roman"/>
                <w:b w:val="false"/>
                <w:i w:val="false"/>
                <w:color w:val="000000"/>
                <w:sz w:val="20"/>
              </w:rPr>
              <w:t>(hcsdo: Package 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бастапқы қаптамадағы саны 24 разрядтан аспайтын,  дәлдігі 6 белгіден аспайтын ондық есептеу жүйесіндегі сан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(атрибут measurement Unit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өлшем бірліктері сыныптауышына сәйкес өлшем бірлігінің әріптік-цифрлық коды жолдың үзілу, каретка және табуляция ауыстыру символдарынсыз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(атрибут measurement Unit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нормативтік-анықтамалық ақпарат жүйесіндегі өлшем бірліктері сыныптауышындағы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11.6.2.4.5. Дәрілік препаратты</w:t>
            </w:r>
          </w:p>
          <w:p>
            <w:pPr>
              <w:spacing w:after="20"/>
              <w:ind w:left="20"/>
              <w:jc w:val="both"/>
            </w:pPr>
            <w:r>
              <w:rPr>
                <w:rFonts w:ascii="Times New Roman"/>
                <w:b w:val="false"/>
                <w:i w:val="false"/>
                <w:color w:val="000000"/>
                <w:sz w:val="20"/>
              </w:rPr>
              <w:t>сақтау шарттары туралы мәліметтер (hccdo: Drug Storage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сақтау шарттары туралы мәліметтер көрсетіледі. Деректемелер құрамы және оларды толтыру қағидалары 10-кестеде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 Дәрілік препараттың аралық қаптамасы туралы мәліметтер</w:t>
            </w:r>
          </w:p>
          <w:p>
            <w:pPr>
              <w:spacing w:after="20"/>
              <w:ind w:left="20"/>
              <w:jc w:val="both"/>
            </w:pPr>
            <w:r>
              <w:rPr>
                <w:rFonts w:ascii="Times New Roman"/>
                <w:b w:val="false"/>
                <w:i w:val="false"/>
                <w:color w:val="000000"/>
                <w:sz w:val="20"/>
              </w:rPr>
              <w:t>(hccdo: Middle Package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аралық қаптамасы туралы мәліметтер көрсетіледі. Деректеме енгізілген 11.6.2.5.1 – 11.6.2.5.3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11.6.2.5.1. Дәрілік препараттың аралық қаптамасының сипаттамасы (hcsdo: Middle Package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аралық қаптамасы материалының сипаттамасы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11.6.2.5.2. Қаптамадағы дәрілік препараттың саны</w:t>
            </w:r>
          </w:p>
          <w:p>
            <w:pPr>
              <w:spacing w:after="20"/>
              <w:ind w:left="20"/>
              <w:jc w:val="both"/>
            </w:pPr>
            <w:r>
              <w:rPr>
                <w:rFonts w:ascii="Times New Roman"/>
                <w:b w:val="false"/>
                <w:i w:val="false"/>
                <w:color w:val="000000"/>
                <w:sz w:val="20"/>
              </w:rPr>
              <w:t>(hcsdo: Package 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қапталған бірліктер саны 24 разрядтан аспайтын, дәлдігі 6 белгіден аспайтын ондық есептеу жүйесіндегі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(атрибут measurement Unit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өлшем бірліктері сыныптауышына сәйкес өлшем бірлігінің әріптік-цифрлық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(атрибут measurement Unit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бірыңғай нормативтік-анықтамалық ақпарат жүйесіндегі өлшем бірліктері сыныптауышындағы сәйкестендіргіші жолдың үзілу, каретка және табуляция ауыстыру символдарынсыз ұзындығы 20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11.6.2.5.3. Дәрілік препаратты</w:t>
            </w:r>
          </w:p>
          <w:p>
            <w:pPr>
              <w:spacing w:after="20"/>
              <w:ind w:left="20"/>
              <w:jc w:val="both"/>
            </w:pPr>
            <w:r>
              <w:rPr>
                <w:rFonts w:ascii="Times New Roman"/>
                <w:b w:val="false"/>
                <w:i w:val="false"/>
                <w:color w:val="000000"/>
                <w:sz w:val="20"/>
              </w:rPr>
              <w:t>сақтау шарттары туралы мәліметтер (hccdo: Drug Storage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сақтау шарттары туралы мәліметтер көрсетіледі. Деректемелер құрамы және оларды толтыру қағидалары 10-кестеде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 Дәрілік препараттың</w:t>
            </w:r>
          </w:p>
          <w:p>
            <w:pPr>
              <w:spacing w:after="20"/>
              <w:ind w:left="20"/>
              <w:jc w:val="both"/>
            </w:pPr>
            <w:r>
              <w:rPr>
                <w:rFonts w:ascii="Times New Roman"/>
                <w:b w:val="false"/>
                <w:i w:val="false"/>
                <w:color w:val="000000"/>
                <w:sz w:val="20"/>
              </w:rPr>
              <w:t>қайталама қаптамасы туралы мәліметтер (hccdo: Secondary Package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қайталама (тұтынушылық) қаптамасы туралы мәліметтер көрсетіледі. Деректеме енгізілген 11.6.2.6.1 – 11.6.2.6.4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11.6.2.6.1. Дәрілік препараттың</w:t>
            </w:r>
          </w:p>
          <w:p>
            <w:pPr>
              <w:spacing w:after="20"/>
              <w:ind w:left="20"/>
              <w:jc w:val="both"/>
            </w:pPr>
            <w:r>
              <w:rPr>
                <w:rFonts w:ascii="Times New Roman"/>
                <w:b w:val="false"/>
                <w:i w:val="false"/>
                <w:color w:val="000000"/>
                <w:sz w:val="20"/>
              </w:rPr>
              <w:t>қайталама  (тұтынушылық) қаптамасы түрінің коды</w:t>
            </w:r>
          </w:p>
          <w:p>
            <w:pPr>
              <w:spacing w:after="20"/>
              <w:ind w:left="20"/>
              <w:jc w:val="both"/>
            </w:pPr>
            <w:r>
              <w:rPr>
                <w:rFonts w:ascii="Times New Roman"/>
                <w:b w:val="false"/>
                <w:i w:val="false"/>
                <w:color w:val="000000"/>
                <w:sz w:val="20"/>
              </w:rPr>
              <w:t>(hcsdo: Drug Secondary Package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қайталама  (тұтынушылық) қаптамалары түрлерінің сыныптауышындағы дәрілік препараттың қайталама  (тұтынушылық) қаптамасы түрінің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11.6.2.6.2. Дәрілік препараттың</w:t>
            </w:r>
          </w:p>
          <w:p>
            <w:pPr>
              <w:spacing w:after="20"/>
              <w:ind w:left="20"/>
              <w:jc w:val="both"/>
            </w:pPr>
            <w:r>
              <w:rPr>
                <w:rFonts w:ascii="Times New Roman"/>
                <w:b w:val="false"/>
                <w:i w:val="false"/>
                <w:color w:val="000000"/>
                <w:sz w:val="20"/>
              </w:rPr>
              <w:t>қайталама  (тұтынушылық) қаптамасы түрінің атауы</w:t>
            </w:r>
          </w:p>
          <w:p>
            <w:pPr>
              <w:spacing w:after="20"/>
              <w:ind w:left="20"/>
              <w:jc w:val="both"/>
            </w:pPr>
            <w:r>
              <w:rPr>
                <w:rFonts w:ascii="Times New Roman"/>
                <w:b w:val="false"/>
                <w:i w:val="false"/>
                <w:color w:val="000000"/>
                <w:sz w:val="20"/>
              </w:rPr>
              <w:t>(hcsdo: Drug Secondary Package Kind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"11.6.2.6.1. Дәрілік препараттың</w:t>
            </w:r>
          </w:p>
          <w:p>
            <w:pPr>
              <w:spacing w:after="20"/>
              <w:ind w:left="20"/>
              <w:jc w:val="both"/>
            </w:pPr>
            <w:r>
              <w:rPr>
                <w:rFonts w:ascii="Times New Roman"/>
                <w:b w:val="false"/>
                <w:i w:val="false"/>
                <w:color w:val="000000"/>
                <w:sz w:val="20"/>
              </w:rPr>
              <w:t>қайталама  (тұтынушылық) қаптамасы түрінің коды" деректемесі толтырылмаса, дәрілік препараттың</w:t>
            </w:r>
          </w:p>
          <w:p>
            <w:pPr>
              <w:spacing w:after="20"/>
              <w:ind w:left="20"/>
              <w:jc w:val="both"/>
            </w:pPr>
            <w:r>
              <w:rPr>
                <w:rFonts w:ascii="Times New Roman"/>
                <w:b w:val="false"/>
                <w:i w:val="false"/>
                <w:color w:val="000000"/>
                <w:sz w:val="20"/>
              </w:rPr>
              <w:t>қайталама  (тұтынушылық) қаптамасы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 Дәрілік препараттың</w:t>
            </w:r>
          </w:p>
          <w:p>
            <w:pPr>
              <w:spacing w:after="20"/>
              <w:ind w:left="20"/>
              <w:jc w:val="both"/>
            </w:pPr>
            <w:r>
              <w:rPr>
                <w:rFonts w:ascii="Times New Roman"/>
                <w:b w:val="false"/>
                <w:i w:val="false"/>
                <w:color w:val="000000"/>
                <w:sz w:val="20"/>
              </w:rPr>
              <w:t>қайталама  қаптамадағы қапталған бірліктер саны</w:t>
            </w:r>
          </w:p>
          <w:p>
            <w:pPr>
              <w:spacing w:after="20"/>
              <w:ind w:left="20"/>
              <w:jc w:val="both"/>
            </w:pPr>
            <w:r>
              <w:rPr>
                <w:rFonts w:ascii="Times New Roman"/>
                <w:b w:val="false"/>
                <w:i w:val="false"/>
                <w:color w:val="000000"/>
                <w:sz w:val="20"/>
              </w:rPr>
              <w:t>(hcsdo: Component Package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қайталама  қаптамадағы қапталған бірліктер саны құрамында 4 разрядтан аспайтын ондық есептеу жүйесіндегі тұтас теріс емес сан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11.6.2.6.4. Дәрілік препаратты</w:t>
            </w:r>
          </w:p>
          <w:p>
            <w:pPr>
              <w:spacing w:after="20"/>
              <w:ind w:left="20"/>
              <w:jc w:val="both"/>
            </w:pPr>
            <w:r>
              <w:rPr>
                <w:rFonts w:ascii="Times New Roman"/>
                <w:b w:val="false"/>
                <w:i w:val="false"/>
                <w:color w:val="000000"/>
                <w:sz w:val="20"/>
              </w:rPr>
              <w:t>сақтау шарттары туралы мәліметтер (hccdo: Drug Storage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сақтау шарттары туралы мәліметтер көрсетіледі. Деректемелер құрамы және оларды толтыру қағидалары 10-кестеде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 Тіркелетін дәрілік препараттың тығындау жүйесі</w:t>
            </w:r>
          </w:p>
          <w:p>
            <w:pPr>
              <w:spacing w:after="20"/>
              <w:ind w:left="20"/>
              <w:jc w:val="both"/>
            </w:pPr>
            <w:r>
              <w:rPr>
                <w:rFonts w:ascii="Times New Roman"/>
                <w:b w:val="false"/>
                <w:i w:val="false"/>
                <w:color w:val="000000"/>
                <w:sz w:val="20"/>
              </w:rPr>
              <w:t>туралы мәліметтер (hccdo: Closure System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препараттың тығындау жүйесі туралы мәліметтер көрсетіледі. Деректеме енгізілген 11.6.2.7.1 – 11.6.2.7.2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11.6.2.7.1. Тіркелетін дәрілік препараттың тығындау жүйесінің сипаттамасы (hcsdo: Closure System Description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тығындау жүйесінің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11.6.2.7.2. Жабу жүйесі дайындалған материал</w:t>
            </w:r>
          </w:p>
          <w:p>
            <w:pPr>
              <w:spacing w:after="20"/>
              <w:ind w:left="20"/>
              <w:jc w:val="both"/>
            </w:pPr>
            <w:r>
              <w:rPr>
                <w:rFonts w:ascii="Times New Roman"/>
                <w:b w:val="false"/>
                <w:i w:val="false"/>
                <w:color w:val="000000"/>
                <w:sz w:val="20"/>
              </w:rPr>
              <w:t>туралы мәліметтер (hcsdo: Closure System Material Description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тығындау жүйесі дайындалған материалдың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 Дәрілік препараттың</w:t>
            </w:r>
          </w:p>
          <w:p>
            <w:pPr>
              <w:spacing w:after="20"/>
              <w:ind w:left="20"/>
              <w:jc w:val="both"/>
            </w:pPr>
            <w:r>
              <w:rPr>
                <w:rFonts w:ascii="Times New Roman"/>
                <w:b w:val="false"/>
                <w:i w:val="false"/>
                <w:color w:val="000000"/>
                <w:sz w:val="20"/>
              </w:rPr>
              <w:t>қайталама  (тұтынушылық) қаптамасы құрамындағы жиынтықтаушы құрылғы туралы мәліметтер (hccdo: Registered Drug Component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w:t>
            </w:r>
          </w:p>
          <w:p>
            <w:pPr>
              <w:spacing w:after="20"/>
              <w:ind w:left="20"/>
              <w:jc w:val="both"/>
            </w:pPr>
            <w:r>
              <w:rPr>
                <w:rFonts w:ascii="Times New Roman"/>
                <w:b w:val="false"/>
                <w:i w:val="false"/>
                <w:color w:val="000000"/>
                <w:sz w:val="20"/>
              </w:rPr>
              <w:t xml:space="preserve">қайталама  (тұтынушылық) қаптамасы құрамындағы жиынтықтаушы құрылғы туралы мәліметтер көрсетіледі. Деректеме енгізілген 11.6.2.8.1 – 11.6.2.8.4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11.6.2.8.1. Дәрілік препараттың қайталама  (тұтынушылық) қаптамасы құрамындағы жиынтықтаушы құрылғының коды (hcsdo: Component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қаптамасының құрамындағы жиынтықтаушы құрылғылар анықтамалығына сәйкес дәрілік препараттың қайталама  (тұтынушылық) қаптамасы құрамындағы жиынтықтаушы құрылғының цифрлық кодпен белгіленуі жолдың үзілу, каретка және табуляция ауыстыру символдарынсыз ұзындығы  5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11.6.2.8.2. Дәрілік препараттың қайталама  (тұтынушылық) қаптамасы құрамындағы жиынтықтаушы құрылғының атауы (hcsdo: Component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"11.6.2.8.1. дәрілік препараттың қайталама  (тұтынушылық) қаптамасы құрамындағы жиынтықтаушы құрылғының коды" деректемесі толтырылмаса, дәрілік препараттың қайталама  (тұтынушылық) қаптамасы құрамындағы жиынтықтаушы құрылғының атауы жолдың үзілу, каретка және табуляция ауыстыру символдарынсыз ұзындығы  40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11.6.2.8.3. Дәрілік препараттың қайталама (тұтынушылық) қаптамасы құрамындағы жиынтықтаушы құрылғылар саны (hcsdo: Component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қайталама  (тұтынушылық) қаптамасы құрамындағы жиынтықтаушы құрылғылар саны 4 разрядтан аспайтын ондық есептеу жүйесіндегі бүтін теріс емес сан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11.6.2.8.4. Жиынтықтаушы құрылғы дайындалған материал (hcsdo: Component Material Description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қайталама  (тұтынушылық) қаптамасы құрамындағы жиынтықтаушы құрылғылар дайындалған материалдың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Дәрілік препаратты босату санатының коды</w:t>
            </w:r>
          </w:p>
          <w:p>
            <w:pPr>
              <w:spacing w:after="20"/>
              <w:ind w:left="20"/>
              <w:jc w:val="both"/>
            </w:pPr>
            <w:r>
              <w:rPr>
                <w:rFonts w:ascii="Times New Roman"/>
                <w:b w:val="false"/>
                <w:i w:val="false"/>
                <w:color w:val="000000"/>
                <w:sz w:val="20"/>
              </w:rPr>
              <w:t>(hcsdo: Prescription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препаратты босатудың ұсынылатын санатының кодпен белгіленуі көрсетіледі:</w:t>
            </w:r>
          </w:p>
          <w:p>
            <w:pPr>
              <w:spacing w:after="20"/>
              <w:ind w:left="20"/>
              <w:jc w:val="both"/>
            </w:pPr>
            <w:r>
              <w:rPr>
                <w:rFonts w:ascii="Times New Roman"/>
                <w:b w:val="false"/>
                <w:i w:val="false"/>
                <w:color w:val="000000"/>
                <w:sz w:val="20"/>
              </w:rPr>
              <w:t>01 – рецепт бойынша;</w:t>
            </w:r>
          </w:p>
          <w:p>
            <w:pPr>
              <w:spacing w:after="20"/>
              <w:ind w:left="20"/>
              <w:jc w:val="both"/>
            </w:pPr>
            <w:r>
              <w:rPr>
                <w:rFonts w:ascii="Times New Roman"/>
                <w:b w:val="false"/>
                <w:i w:val="false"/>
                <w:color w:val="000000"/>
                <w:sz w:val="20"/>
              </w:rPr>
              <w:t>02 – рецептсіз;</w:t>
            </w:r>
          </w:p>
          <w:p>
            <w:pPr>
              <w:spacing w:after="20"/>
              <w:ind w:left="20"/>
              <w:jc w:val="both"/>
            </w:pPr>
            <w:r>
              <w:rPr>
                <w:rFonts w:ascii="Times New Roman"/>
                <w:b w:val="false"/>
                <w:i w:val="false"/>
                <w:color w:val="000000"/>
                <w:sz w:val="20"/>
              </w:rPr>
              <w:t>03 – стационар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Тіркелетін дәрілік препараттың сапалық және сандық құрамы туралы мәліметтер</w:t>
            </w:r>
          </w:p>
          <w:p>
            <w:pPr>
              <w:spacing w:after="20"/>
              <w:ind w:left="20"/>
              <w:jc w:val="both"/>
            </w:pPr>
            <w:r>
              <w:rPr>
                <w:rFonts w:ascii="Times New Roman"/>
                <w:b w:val="false"/>
                <w:i w:val="false"/>
                <w:color w:val="000000"/>
                <w:sz w:val="20"/>
              </w:rPr>
              <w:t>(hccdo: Drug Components Quantities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сапалық және сандық құрамы туралы мәліметтер көрсетіледі. Деректеме енгізілген 11.8.1 – 11.8.2 деректемелердің мәндерінен тұрады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Дәрілік препарат дозасының бірлігі туралы мәліметтер</w:t>
            </w:r>
          </w:p>
          <w:p>
            <w:pPr>
              <w:spacing w:after="20"/>
              <w:ind w:left="20"/>
              <w:jc w:val="both"/>
            </w:pPr>
            <w:r>
              <w:rPr>
                <w:rFonts w:ascii="Times New Roman"/>
                <w:b w:val="false"/>
                <w:i w:val="false"/>
                <w:color w:val="000000"/>
                <w:sz w:val="20"/>
              </w:rPr>
              <w:t>(hccdo: DrugDosage Unit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 келтірілген бірлік туралы мәліметте</w:t>
            </w:r>
          </w:p>
          <w:p>
            <w:pPr>
              <w:spacing w:after="20"/>
              <w:ind w:left="20"/>
              <w:jc w:val="both"/>
            </w:pPr>
            <w:r>
              <w:rPr>
                <w:rFonts w:ascii="Times New Roman"/>
                <w:b w:val="false"/>
                <w:i w:val="false"/>
                <w:color w:val="000000"/>
                <w:sz w:val="20"/>
              </w:rPr>
              <w:t xml:space="preserve">көрсетіледі. Деректемелер құрамы мен толтыру қағидасы 11-кестеде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Тіркелетін дәрілік препарат құрамының компоненті</w:t>
            </w:r>
          </w:p>
          <w:p>
            <w:pPr>
              <w:spacing w:after="20"/>
              <w:ind w:left="20"/>
              <w:jc w:val="both"/>
            </w:pPr>
            <w:r>
              <w:rPr>
                <w:rFonts w:ascii="Times New Roman"/>
                <w:b w:val="false"/>
                <w:i w:val="false"/>
                <w:color w:val="000000"/>
                <w:sz w:val="20"/>
              </w:rPr>
              <w:t>туралы мәліметтер (hccdo: Drug Component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 құрамының компоненті туралы мәліметтер көрсетіледі. Дәрілік препарат құрамының әрбір компоненті үшін бір деректемеден толтырылады. Деректеме енгізілген 11.8.2.1. – 11.8.2.7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 Дәрілік препарат құрамындағы ингредиент</w:t>
            </w:r>
          </w:p>
          <w:p>
            <w:pPr>
              <w:spacing w:after="20"/>
              <w:ind w:left="20"/>
              <w:jc w:val="both"/>
            </w:pPr>
            <w:r>
              <w:rPr>
                <w:rFonts w:ascii="Times New Roman"/>
                <w:b w:val="false"/>
                <w:i w:val="false"/>
                <w:color w:val="000000"/>
                <w:sz w:val="20"/>
              </w:rPr>
              <w:t>туралы мәліметтер (hccdo: DrugSubstance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құрамына кіретін  ингредиент туралы мәліметтер көрсетіледі. Деректемелер құрамы мен толтыру қағидасы 12-кестеде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11.7.2.2. Дәрілік препарат құрамындағы компоненттің фармакопея бабы (монография) туралы мәліметтер </w:t>
            </w:r>
          </w:p>
          <w:p>
            <w:pPr>
              <w:spacing w:after="20"/>
              <w:ind w:left="20"/>
              <w:jc w:val="both"/>
            </w:pPr>
            <w:r>
              <w:rPr>
                <w:rFonts w:ascii="Times New Roman"/>
                <w:b w:val="false"/>
                <w:i w:val="false"/>
                <w:color w:val="000000"/>
                <w:sz w:val="20"/>
              </w:rPr>
              <w:t>(hccdo: Monography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құрамындағы  компоненттің фармакопея мақаласы (монография) туралы мәліметтер көрсетіледі. Деректеме енгізілген 11.8.2.2.1 – 11.8.2.2.2 деректемелердің мәндерінен тұрады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11.7.2.2.1. Фармакопея мақаласының (монография) атауы</w:t>
            </w:r>
          </w:p>
          <w:p>
            <w:pPr>
              <w:spacing w:after="20"/>
              <w:ind w:left="20"/>
              <w:jc w:val="both"/>
            </w:pPr>
            <w:r>
              <w:rPr>
                <w:rFonts w:ascii="Times New Roman"/>
                <w:b w:val="false"/>
                <w:i w:val="false"/>
                <w:color w:val="000000"/>
                <w:sz w:val="20"/>
              </w:rPr>
              <w:t>(hcsdo: Monography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компонентінің фармакопея мақаласының (монография) атауы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11.7.2.2.2. Фармакопея бабының (монография) нөмірі (hcsdo: Monography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компонентінің фармакопея бабының (монография)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 Вакциналық антигеннің дәрілік препараттың құрамына кіруі туралы мәліметтер (hccdo: Vaccine Antigen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вакциналық антигеннің дәрілік препараттың құрамына кіруі туралы мәліметтер көрсетіледі. Деректеме енгізілген 11.8.2.3.1 – 11.8.2.3.2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11.7.2.3.1. Дәрілік препараттың құрамында вакциналық антигеннің болу белгісі </w:t>
            </w:r>
          </w:p>
          <w:p>
            <w:pPr>
              <w:spacing w:after="20"/>
              <w:ind w:left="20"/>
              <w:jc w:val="both"/>
            </w:pPr>
            <w:r>
              <w:rPr>
                <w:rFonts w:ascii="Times New Roman"/>
                <w:b w:val="false"/>
                <w:i w:val="false"/>
                <w:color w:val="000000"/>
                <w:sz w:val="20"/>
              </w:rPr>
              <w:t>(hcsdo: Vaccine Antigen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компоненті вакциналық антиген болып табылатынын айқындайтын белгі көрсетіледі:</w:t>
            </w:r>
          </w:p>
          <w:p>
            <w:pPr>
              <w:spacing w:after="20"/>
              <w:ind w:left="20"/>
              <w:jc w:val="both"/>
            </w:pPr>
            <w:r>
              <w:rPr>
                <w:rFonts w:ascii="Times New Roman"/>
                <w:b w:val="false"/>
                <w:i w:val="false"/>
                <w:color w:val="000000"/>
                <w:sz w:val="20"/>
              </w:rPr>
              <w:t>1 – вакциналық антиген болып табылады;</w:t>
            </w:r>
          </w:p>
          <w:p>
            <w:pPr>
              <w:spacing w:after="20"/>
              <w:ind w:left="20"/>
              <w:jc w:val="both"/>
            </w:pPr>
            <w:r>
              <w:rPr>
                <w:rFonts w:ascii="Times New Roman"/>
                <w:b w:val="false"/>
                <w:i w:val="false"/>
                <w:color w:val="000000"/>
                <w:sz w:val="20"/>
              </w:rPr>
              <w:t>0 – вакциналық антиген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11.7.2.3.2. Вакциналық антигеннің мастер-файлы</w:t>
            </w:r>
          </w:p>
          <w:p>
            <w:pPr>
              <w:spacing w:after="20"/>
              <w:ind w:left="20"/>
              <w:jc w:val="both"/>
            </w:pPr>
            <w:r>
              <w:rPr>
                <w:rFonts w:ascii="Times New Roman"/>
                <w:b w:val="false"/>
                <w:i w:val="false"/>
                <w:color w:val="000000"/>
                <w:sz w:val="20"/>
              </w:rPr>
              <w:t>туралы мәліметтер (hccdo: Vaccine Antigen Master File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вакциналық антигеннің мастер-файлы</w:t>
            </w:r>
          </w:p>
          <w:p>
            <w:pPr>
              <w:spacing w:after="20"/>
              <w:ind w:left="20"/>
              <w:jc w:val="both"/>
            </w:pPr>
            <w:r>
              <w:rPr>
                <w:rFonts w:ascii="Times New Roman"/>
                <w:b w:val="false"/>
                <w:i w:val="false"/>
                <w:color w:val="000000"/>
                <w:sz w:val="20"/>
              </w:rPr>
              <w:t xml:space="preserve">туралы мәліметтер көрсетіледі. Деректемелер құрамы және оларды толтыру қағидалары 7-кестеде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 Дәрілік препараттың құрамына плазманың кіруі туралы мәліметтер (hccdo: Plasma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құрамына плазманың кіруі туралы мәліметтер көрсетіледі. Деректеме енгізілген 11.8.2.4.1 – 11.8.2.4.2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11.7.2.4.1. Дәрілік препараттың құрамында плазманың болу белгісі</w:t>
            </w:r>
          </w:p>
          <w:p>
            <w:pPr>
              <w:spacing w:after="20"/>
              <w:ind w:left="20"/>
              <w:jc w:val="both"/>
            </w:pPr>
            <w:r>
              <w:rPr>
                <w:rFonts w:ascii="Times New Roman"/>
                <w:b w:val="false"/>
                <w:i w:val="false"/>
                <w:color w:val="000000"/>
                <w:sz w:val="20"/>
              </w:rPr>
              <w:t>(hcsdo: Plasma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плазма болып табылатынын айқындайтын белгі көрсетіледі:</w:t>
            </w:r>
          </w:p>
          <w:p>
            <w:pPr>
              <w:spacing w:after="20"/>
              <w:ind w:left="20"/>
              <w:jc w:val="both"/>
            </w:pPr>
            <w:r>
              <w:rPr>
                <w:rFonts w:ascii="Times New Roman"/>
                <w:b w:val="false"/>
                <w:i w:val="false"/>
                <w:color w:val="000000"/>
                <w:sz w:val="20"/>
              </w:rPr>
              <w:t>1 – плазма болып табылады;</w:t>
            </w:r>
          </w:p>
          <w:p>
            <w:pPr>
              <w:spacing w:after="20"/>
              <w:ind w:left="20"/>
              <w:jc w:val="both"/>
            </w:pPr>
            <w:r>
              <w:rPr>
                <w:rFonts w:ascii="Times New Roman"/>
                <w:b w:val="false"/>
                <w:i w:val="false"/>
                <w:color w:val="000000"/>
                <w:sz w:val="20"/>
              </w:rPr>
              <w:t>0 – плазма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11.7.2.4.2. Плазманың мастер-файлы туралы мәліметтер</w:t>
            </w:r>
          </w:p>
          <w:p>
            <w:pPr>
              <w:spacing w:after="20"/>
              <w:ind w:left="20"/>
              <w:jc w:val="both"/>
            </w:pPr>
            <w:r>
              <w:rPr>
                <w:rFonts w:ascii="Times New Roman"/>
                <w:b w:val="false"/>
                <w:i w:val="false"/>
                <w:color w:val="000000"/>
                <w:sz w:val="20"/>
              </w:rPr>
              <w:t>(hccdo: Plasma Master File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плазманың мастер-файлы туралы мәліметтер көрсетіледі. Деректемелер құрамы мен толтыру қағидасы 7-кестеде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 Дәрілік препарат құрамы компонентінің артықтығы</w:t>
            </w:r>
          </w:p>
          <w:p>
            <w:pPr>
              <w:spacing w:after="20"/>
              <w:ind w:left="20"/>
              <w:jc w:val="both"/>
            </w:pPr>
            <w:r>
              <w:rPr>
                <w:rFonts w:ascii="Times New Roman"/>
                <w:b w:val="false"/>
                <w:i w:val="false"/>
                <w:color w:val="000000"/>
                <w:sz w:val="20"/>
              </w:rPr>
              <w:t>(hcsdo: Substance Excess 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 компонентінің көп болуы ондық есептеу жүйесіндегі, 24 разрядтан аспайтын, дәлдігі 6 белгіден аспайтын ондық есептеу жүйесіндегі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дозасын және концентрациясын өлшеу бірлігінің коды (атрибут Substance Measure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құрамында белсенді заттардың дозасы мен концентрациясы сыныптауышындағы дозасын және концентрациясын өлшеу бірлігінің үш символдық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дозасын және концентрациясын өлшеу бірлігінің атауы (атрибут Substance Measure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 дозасы мен концентрациясының өлшем бірлігінің коды" деректемесі толтырылмаса, дозасын және концентрациясын өлшеу бірлігінің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(атрибут Scale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саны дәрежесі көрсеткіші түрінде көрсетілген, екі таңбалы тұтас сан түріндегі мәннің масштабы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доза (концентрация) мәні</w:t>
            </w:r>
          </w:p>
          <w:p>
            <w:pPr>
              <w:spacing w:after="20"/>
              <w:ind w:left="20"/>
              <w:jc w:val="both"/>
            </w:pPr>
            <w:r>
              <w:rPr>
                <w:rFonts w:ascii="Times New Roman"/>
                <w:b w:val="false"/>
                <w:i w:val="false"/>
                <w:color w:val="000000"/>
                <w:sz w:val="20"/>
              </w:rPr>
              <w:t>типінің коды (атрибут Substance Measure Type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(концентрация) мәні типінің екі символды коды жолдың үзілу, каретка және табуляция ауыстыру символдарынсыз тізбеден көрсетіледі:</w:t>
            </w:r>
          </w:p>
          <w:p>
            <w:pPr>
              <w:spacing w:after="20"/>
              <w:ind w:left="20"/>
              <w:jc w:val="both"/>
            </w:pPr>
            <w:r>
              <w:rPr>
                <w:rFonts w:ascii="Times New Roman"/>
                <w:b w:val="false"/>
                <w:i w:val="false"/>
                <w:color w:val="000000"/>
                <w:sz w:val="20"/>
              </w:rPr>
              <w:t>01 – дозаның нақты мәні көрсетілген;</w:t>
            </w:r>
          </w:p>
          <w:p>
            <w:pPr>
              <w:spacing w:after="20"/>
              <w:ind w:left="20"/>
              <w:jc w:val="both"/>
            </w:pPr>
            <w:r>
              <w:rPr>
                <w:rFonts w:ascii="Times New Roman"/>
                <w:b w:val="false"/>
                <w:i w:val="false"/>
                <w:color w:val="000000"/>
                <w:sz w:val="20"/>
              </w:rPr>
              <w:t>02 – дозаның мәні аз не көрсетілген мәнге тең;</w:t>
            </w:r>
          </w:p>
          <w:p>
            <w:pPr>
              <w:spacing w:after="20"/>
              <w:ind w:left="20"/>
              <w:jc w:val="both"/>
            </w:pPr>
            <w:r>
              <w:rPr>
                <w:rFonts w:ascii="Times New Roman"/>
                <w:b w:val="false"/>
                <w:i w:val="false"/>
                <w:color w:val="000000"/>
                <w:sz w:val="20"/>
              </w:rPr>
              <w:t>03 – дозаның мәні көп не көрсетілген мәнге тең;</w:t>
            </w:r>
          </w:p>
          <w:p>
            <w:pPr>
              <w:spacing w:after="20"/>
              <w:ind w:left="20"/>
              <w:jc w:val="both"/>
            </w:pPr>
            <w:r>
              <w:rPr>
                <w:rFonts w:ascii="Times New Roman"/>
                <w:b w:val="false"/>
                <w:i w:val="false"/>
                <w:color w:val="000000"/>
                <w:sz w:val="20"/>
              </w:rPr>
              <w:t>04 – дозаның мәні көрсетілген мәннен аз;</w:t>
            </w:r>
          </w:p>
          <w:p>
            <w:pPr>
              <w:spacing w:after="20"/>
              <w:ind w:left="20"/>
              <w:jc w:val="both"/>
            </w:pPr>
            <w:r>
              <w:rPr>
                <w:rFonts w:ascii="Times New Roman"/>
                <w:b w:val="false"/>
                <w:i w:val="false"/>
                <w:color w:val="000000"/>
                <w:sz w:val="20"/>
              </w:rPr>
              <w:t>05 – дозаның мәні көрсетілген мәннен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11.7.2.6. Жануардан және (немесе) адамнан алынған материал туралы мәліметтер </w:t>
            </w:r>
          </w:p>
          <w:p>
            <w:pPr>
              <w:spacing w:after="20"/>
              <w:ind w:left="20"/>
              <w:jc w:val="both"/>
            </w:pPr>
            <w:r>
              <w:rPr>
                <w:rFonts w:ascii="Times New Roman"/>
                <w:b w:val="false"/>
                <w:i w:val="false"/>
                <w:color w:val="000000"/>
                <w:sz w:val="20"/>
              </w:rPr>
              <w:t>(hccdo: Drug Bio Material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кіретін немесе оны дайындау процесінде пайдаланылатын, жануардан және (немесе) адамнан алынған материал туралы мәліметтер көрсетіледі. Деректеме енгізілген 11.8.2.6.1 – 11.8.2.6.3 деректемелердің мәндерінен тұрады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11.7.2.6.1. Жануардан және (немесе) адамнан алынған материалдың атауы (hcsdo: Drug Bio Material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жануардан және (немесе) адамнан алынған материалдың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11.7.2.6.2. Дәрілік препарат құрамы компонентінің шығу түрінің коды (hcsdo: Substance Origin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 құрамы компонентінің шығу түрінің кодпен белгіленуі көрсетіледі:</w:t>
            </w:r>
          </w:p>
          <w:p>
            <w:pPr>
              <w:spacing w:after="20"/>
              <w:ind w:left="20"/>
              <w:jc w:val="both"/>
            </w:pPr>
            <w:r>
              <w:rPr>
                <w:rFonts w:ascii="Times New Roman"/>
                <w:b w:val="false"/>
                <w:i w:val="false"/>
                <w:color w:val="000000"/>
                <w:sz w:val="20"/>
              </w:rPr>
              <w:t>01 – трансмиссиялық энцефалопатияны қабылдағыш жануарлардан;</w:t>
            </w:r>
          </w:p>
          <w:p>
            <w:pPr>
              <w:spacing w:after="20"/>
              <w:ind w:left="20"/>
              <w:jc w:val="both"/>
            </w:pPr>
            <w:r>
              <w:rPr>
                <w:rFonts w:ascii="Times New Roman"/>
                <w:b w:val="false"/>
                <w:i w:val="false"/>
                <w:color w:val="000000"/>
                <w:sz w:val="20"/>
              </w:rPr>
              <w:t>02 – басқа жануарлардан;</w:t>
            </w:r>
          </w:p>
          <w:p>
            <w:pPr>
              <w:spacing w:after="20"/>
              <w:ind w:left="20"/>
              <w:jc w:val="both"/>
            </w:pPr>
            <w:r>
              <w:rPr>
                <w:rFonts w:ascii="Times New Roman"/>
                <w:b w:val="false"/>
                <w:i w:val="false"/>
                <w:color w:val="000000"/>
                <w:sz w:val="20"/>
              </w:rPr>
              <w:t>03 – адамнан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11.7.2.6.3. Белсенді фармацевтикалық субстанцияның Еуропалық фармакопея монографиясына сәйкестігі туралы құжаттың нөмірі (hcsdo: Certificate Pharmacopeia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энцефалопатияға қатысты Еуропалық фармакопеяға сәйкестік сертификатының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11.7.2.7. Белсенді фармацевтикалық субстанция өндірісі туралы мәліметтер </w:t>
            </w:r>
          </w:p>
          <w:p>
            <w:pPr>
              <w:spacing w:after="20"/>
              <w:ind w:left="20"/>
              <w:jc w:val="both"/>
            </w:pPr>
            <w:r>
              <w:rPr>
                <w:rFonts w:ascii="Times New Roman"/>
                <w:b w:val="false"/>
                <w:i w:val="false"/>
                <w:color w:val="000000"/>
                <w:sz w:val="20"/>
              </w:rPr>
              <w:t>(hccdo: Substance Manufacture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 өндірісі туралы мәліметтер көрсетіледі. Белсенді фармацевтикалық субстанция болып табылатын құрам компоненттері үшін  толтырылады. Деректеме енгізілген 11.8.2.7.1 – 11.8.2.7.6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11.7.2.7.1. Өндіруші туралы мәліметтер </w:t>
            </w:r>
          </w:p>
          <w:p>
            <w:pPr>
              <w:spacing w:after="20"/>
              <w:ind w:left="20"/>
              <w:jc w:val="both"/>
            </w:pPr>
            <w:r>
              <w:rPr>
                <w:rFonts w:ascii="Times New Roman"/>
                <w:b w:val="false"/>
                <w:i w:val="false"/>
                <w:color w:val="000000"/>
                <w:sz w:val="20"/>
              </w:rPr>
              <w:t>(hccdo: Manufacturing Authorization Holder Details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шығарған кезде сапаны бақылауды жүзеге асыратын белсенді фармацевтикалық субстанцияны өндіруші туралы мәліметтер  көрсетіледі. Деректемелер құрамы және оларды толтыру қағидалары 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11.7.2.7.2. Дәрілік затты өндіруге қатысқан өндірістік алаң туралы мәліметтер</w:t>
            </w:r>
          </w:p>
          <w:p>
            <w:pPr>
              <w:spacing w:after="20"/>
              <w:ind w:left="20"/>
              <w:jc w:val="both"/>
            </w:pPr>
            <w:r>
              <w:rPr>
                <w:rFonts w:ascii="Times New Roman"/>
                <w:b w:val="false"/>
                <w:i w:val="false"/>
                <w:color w:val="000000"/>
                <w:sz w:val="20"/>
              </w:rPr>
              <w:t>(hccdo: Manufacturing Area GMPAccordance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талаптарына сәйкестігі туралы мәліметтерді қоса алғанда белсенді фармацевтикалық субстанцияны өндіруге қатысқан өндірістік алаң туралы мәліметтер көрсетіледі. Деректемелер құрамы және оларды толтыру қағидалары 13-кестеде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11.7.2.7.3. Белсенді фармацевтикалық субстанцияға арналған Еуропалық фармакопея монографиясына сәйкестік сертификаты туралы мәліметтер</w:t>
            </w:r>
          </w:p>
          <w:p>
            <w:pPr>
              <w:spacing w:after="20"/>
              <w:ind w:left="20"/>
              <w:jc w:val="both"/>
            </w:pPr>
            <w:r>
              <w:rPr>
                <w:rFonts w:ascii="Times New Roman"/>
                <w:b w:val="false"/>
                <w:i w:val="false"/>
                <w:color w:val="000000"/>
                <w:sz w:val="20"/>
              </w:rPr>
              <w:t>(hccdo: Certificate Pharmacopoeia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субстанцияға арналған Еуропалық фармакопея монографиясына сәйкестік сертификаты туралы мәліметтер көрсетіледі. Деректемелер құрамы және оларды толтыру қағидалары 7-кестеде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11.7.2.7.4. Өндірістің тиісті өндірістік практика қағидаларына сәйкестігі туралы өтініш</w:t>
            </w:r>
          </w:p>
          <w:p>
            <w:pPr>
              <w:spacing w:after="20"/>
              <w:ind w:left="20"/>
              <w:jc w:val="both"/>
            </w:pPr>
            <w:r>
              <w:rPr>
                <w:rFonts w:ascii="Times New Roman"/>
                <w:b w:val="false"/>
                <w:i w:val="false"/>
                <w:color w:val="000000"/>
                <w:sz w:val="20"/>
              </w:rPr>
              <w:t>(hccdo: Application GMPCorrespondence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тиісті өндірістік практика қағидаларына сәйкестігі туралы өтініш туралы мәліметтер көрсетіледі. Деректемелер құрамы және оларды толтыру қағидалары 2-кестеде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11.7.2.7.5. Белсенді фармацевтикалық субстанцияны өндірушінің мастер-файлы туралы мәліметтер </w:t>
            </w:r>
          </w:p>
          <w:p>
            <w:pPr>
              <w:spacing w:after="20"/>
              <w:ind w:left="20"/>
              <w:jc w:val="both"/>
            </w:pPr>
            <w:r>
              <w:rPr>
                <w:rFonts w:ascii="Times New Roman"/>
                <w:b w:val="false"/>
                <w:i w:val="false"/>
                <w:color w:val="000000"/>
                <w:sz w:val="20"/>
              </w:rPr>
              <w:t>(hccdo: Substance Manufacture Master File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субстанцияны өндірушінің мастер-файлы туралы мәліметтер көрсетіледі. Деректемелер құрамы мен толтыру қағидасы 7-кестеде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Тіркелетін дәрілік препаратта генетикалық модификацияланған өнімдердің болуы туралы мәліметтер </w:t>
            </w:r>
          </w:p>
          <w:p>
            <w:pPr>
              <w:spacing w:after="20"/>
              <w:ind w:left="20"/>
              <w:jc w:val="both"/>
            </w:pPr>
            <w:r>
              <w:rPr>
                <w:rFonts w:ascii="Times New Roman"/>
                <w:b w:val="false"/>
                <w:i w:val="false"/>
                <w:color w:val="000000"/>
                <w:sz w:val="20"/>
              </w:rPr>
              <w:t>(hccdo: Registered Drug GMODetails)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препаратта генетикалық модификацияланған өнімдердің болуы туралы мәліметтер көрсетіледі. Деректеме енгізілген 11.9.1 – 11.9.2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Дәрілік препаратта генетикалық модификацияланған организмдердің болу белгісі (hcsdo: GMOIndicator)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 генетикалық модификацияланған организмдердің болуын айқындайтын белгі көрсетіледі:</w:t>
            </w:r>
          </w:p>
          <w:p>
            <w:pPr>
              <w:spacing w:after="20"/>
              <w:ind w:left="20"/>
              <w:jc w:val="both"/>
            </w:pPr>
            <w:r>
              <w:rPr>
                <w:rFonts w:ascii="Times New Roman"/>
                <w:b w:val="false"/>
                <w:i w:val="false"/>
                <w:color w:val="000000"/>
                <w:sz w:val="20"/>
              </w:rPr>
              <w:t>1 – генетикалық модификацияланған организмдер бар;</w:t>
            </w:r>
          </w:p>
          <w:p>
            <w:pPr>
              <w:spacing w:after="20"/>
              <w:ind w:left="20"/>
              <w:jc w:val="both"/>
            </w:pPr>
            <w:r>
              <w:rPr>
                <w:rFonts w:ascii="Times New Roman"/>
                <w:b w:val="false"/>
                <w:i w:val="false"/>
                <w:color w:val="000000"/>
                <w:sz w:val="20"/>
              </w:rPr>
              <w:t>0 – генетикалық модификацияланған организмдер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Дәрілік препараттың онда генетикалық модификацияланған организмдер болған жағдайда белгіленген талаптарға сәйкестік белгісі</w:t>
            </w:r>
          </w:p>
          <w:p>
            <w:pPr>
              <w:spacing w:after="20"/>
              <w:ind w:left="20"/>
              <w:jc w:val="both"/>
            </w:pPr>
            <w:r>
              <w:rPr>
                <w:rFonts w:ascii="Times New Roman"/>
                <w:b w:val="false"/>
                <w:i w:val="false"/>
                <w:color w:val="000000"/>
                <w:sz w:val="20"/>
              </w:rPr>
              <w:t>(hcsdo: Correspond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онда генетикалық модификацияланған организмдер болған жағдайда белгіленген талаптарға сәйкестігін айқындайтын белгі көрсетіледі:</w:t>
            </w:r>
          </w:p>
          <w:p>
            <w:pPr>
              <w:spacing w:after="20"/>
              <w:ind w:left="20"/>
              <w:jc w:val="both"/>
            </w:pPr>
            <w:r>
              <w:rPr>
                <w:rFonts w:ascii="Times New Roman"/>
                <w:b w:val="false"/>
                <w:i w:val="false"/>
                <w:color w:val="000000"/>
                <w:sz w:val="20"/>
              </w:rPr>
              <w:t>1 – талаптарға сәйкес келеді;</w:t>
            </w:r>
          </w:p>
          <w:p>
            <w:pPr>
              <w:spacing w:after="20"/>
              <w:ind w:left="20"/>
              <w:jc w:val="both"/>
            </w:pPr>
            <w:r>
              <w:rPr>
                <w:rFonts w:ascii="Times New Roman"/>
                <w:b w:val="false"/>
                <w:i w:val="false"/>
                <w:color w:val="000000"/>
                <w:sz w:val="20"/>
              </w:rPr>
              <w:t>0 – талаптарға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Дәрілік препарат өндірісі туралы мәліметтер </w:t>
            </w:r>
          </w:p>
          <w:p>
            <w:pPr>
              <w:spacing w:after="20"/>
              <w:ind w:left="20"/>
              <w:jc w:val="both"/>
            </w:pPr>
            <w:r>
              <w:rPr>
                <w:rFonts w:ascii="Times New Roman"/>
                <w:b w:val="false"/>
                <w:i w:val="false"/>
                <w:color w:val="000000"/>
                <w:sz w:val="20"/>
              </w:rPr>
              <w:t>(hccdo: Manufacturing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өндірісі туралы мәліметтер көрсетіледі. Деректеме енгізілген 12.1 – 12.7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Өндіруші туралы мәліметтер </w:t>
            </w:r>
          </w:p>
          <w:p>
            <w:pPr>
              <w:spacing w:after="20"/>
              <w:ind w:left="20"/>
              <w:jc w:val="both"/>
            </w:pPr>
            <w:r>
              <w:rPr>
                <w:rFonts w:ascii="Times New Roman"/>
                <w:b w:val="false"/>
                <w:i w:val="false"/>
                <w:color w:val="000000"/>
                <w:sz w:val="20"/>
              </w:rPr>
              <w:t>(hccdo: Manufacturing Authorization Holder Details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шығарушы бақылау сапасы үшін жауапты дәрілік препаратты өндіруші туралы мәліметтер  көрсетіледі.  Деректемелер құрамы және оларды толтыру қағидалары 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Дәрілік затты өндіруге қатысқан өндірістік алаң </w:t>
            </w:r>
          </w:p>
          <w:p>
            <w:pPr>
              <w:spacing w:after="20"/>
              <w:ind w:left="20"/>
              <w:jc w:val="both"/>
            </w:pPr>
            <w:r>
              <w:rPr>
                <w:rFonts w:ascii="Times New Roman"/>
                <w:b w:val="false"/>
                <w:i w:val="false"/>
                <w:color w:val="000000"/>
                <w:sz w:val="20"/>
              </w:rPr>
              <w:t>туралы мәліметтер (hccdo: Manufacturing Area GMPAccordance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өндіруге қатысқан өндірістік алаң, оның ішінде оның тиісті өндірістік практика талаптарына сәйкестігі туралы мәліметтер көрсетіледі. Деректемелер құрамы және оларды толтыру қағидалары 13-кестеде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Өндіру кезеңдері схемасы туралы мәліметтер (hccdo: Manufacture Stage Sheme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 кезеңдері схемасы туралы мәліметтер көрсетіледі. Деректемелер құрамы және оларды толтыру қағидалары 2-кестеде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Сапаны бақылау үшін жауапты зертхана </w:t>
            </w:r>
          </w:p>
          <w:p>
            <w:pPr>
              <w:spacing w:after="20"/>
              <w:ind w:left="20"/>
              <w:jc w:val="both"/>
            </w:pPr>
            <w:r>
              <w:rPr>
                <w:rFonts w:ascii="Times New Roman"/>
                <w:b w:val="false"/>
                <w:i w:val="false"/>
                <w:color w:val="000000"/>
                <w:sz w:val="20"/>
              </w:rPr>
              <w:t>(hccdo: Laboratory Quality Control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сериясының сапасын бақылау (шығару) үшін жауапты, қан препараттары мен вакциналардың сапасын бақылау жөніндегі өндіруші елдің зертханасы туралы мәліметтер. Деректемелер құрамы және оларды толтыру қағидалары </w:t>
            </w:r>
          </w:p>
          <w:p>
            <w:pPr>
              <w:spacing w:after="20"/>
              <w:ind w:left="20"/>
              <w:jc w:val="both"/>
            </w:pPr>
            <w:r>
              <w:rPr>
                <w:rFonts w:ascii="Times New Roman"/>
                <w:b w:val="false"/>
                <w:i w:val="false"/>
                <w:color w:val="000000"/>
                <w:sz w:val="20"/>
              </w:rPr>
              <w:t xml:space="preserve">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Жарнамалармен жұмыс үшін жауапты ұйым (hccdo: Reclamation Organization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жарнамалармен жұмыс үшін жауапты уәкілетті ұйым туралы мәліметтер көрсетіледі. Деректемелер құрамы және оларды толтыру қағидалары 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Клиникалық зерттеу туралы мәліметтер </w:t>
            </w:r>
          </w:p>
          <w:p>
            <w:pPr>
              <w:spacing w:after="20"/>
              <w:ind w:left="20"/>
              <w:jc w:val="both"/>
            </w:pPr>
            <w:r>
              <w:rPr>
                <w:rFonts w:ascii="Times New Roman"/>
                <w:b w:val="false"/>
                <w:i w:val="false"/>
                <w:color w:val="000000"/>
                <w:sz w:val="20"/>
              </w:rPr>
              <w:t>(hccdo: Clinical Trial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клиникалық зерттеу туралы мәліметтер көрсетіледі. Деректеме енгізілген 12.7.1 – 12.7.5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Клиникалық зерттеу түрінің атауы </w:t>
            </w:r>
          </w:p>
          <w:p>
            <w:pPr>
              <w:spacing w:after="20"/>
              <w:ind w:left="20"/>
              <w:jc w:val="both"/>
            </w:pPr>
            <w:r>
              <w:rPr>
                <w:rFonts w:ascii="Times New Roman"/>
                <w:b w:val="false"/>
                <w:i w:val="false"/>
                <w:color w:val="000000"/>
                <w:sz w:val="20"/>
              </w:rPr>
              <w:t>(hcsdo: Clinical Trial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түрінің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Хаттаманың код нөмірі </w:t>
            </w:r>
          </w:p>
          <w:p>
            <w:pPr>
              <w:spacing w:after="20"/>
              <w:ind w:left="20"/>
              <w:jc w:val="both"/>
            </w:pPr>
            <w:r>
              <w:rPr>
                <w:rFonts w:ascii="Times New Roman"/>
                <w:b w:val="false"/>
                <w:i w:val="false"/>
                <w:color w:val="000000"/>
                <w:sz w:val="20"/>
              </w:rPr>
              <w:t>(hcsdo: Clinical Trial Protocol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жүргізілген зерттеу хаттамасының кодты нөмірі жолдың үзілу, каретка және табуляция ауыстыру символдарынсыз ұзындығы 100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Еуропалық одақтың клиникалық зерттеулер дерекқорындағы клиникалық зерттеу нөмірі</w:t>
            </w:r>
          </w:p>
          <w:p>
            <w:pPr>
              <w:spacing w:after="20"/>
              <w:ind w:left="20"/>
              <w:jc w:val="both"/>
            </w:pPr>
            <w:r>
              <w:rPr>
                <w:rFonts w:ascii="Times New Roman"/>
                <w:b w:val="false"/>
                <w:i w:val="false"/>
                <w:color w:val="000000"/>
                <w:sz w:val="20"/>
              </w:rPr>
              <w:t>(hcsdo: Eudra CTDoc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Еуропалық одақтың клиникалық зерттеулер дерекқорындағы клиникалық зерттеу нөмірі жолдың үзілу, каретка және табуляция ауыстыру символдарынсыз ұзындығы 50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 Еуропалық одақтың клиникалық зерттеулер тізіліміндегі клиникалық зерттеу нөмірі</w:t>
            </w:r>
          </w:p>
          <w:p>
            <w:pPr>
              <w:spacing w:after="20"/>
              <w:ind w:left="20"/>
              <w:jc w:val="both"/>
            </w:pPr>
            <w:r>
              <w:rPr>
                <w:rFonts w:ascii="Times New Roman"/>
                <w:b w:val="false"/>
                <w:i w:val="false"/>
                <w:color w:val="000000"/>
                <w:sz w:val="20"/>
              </w:rPr>
              <w:t>(hcsdo: Clinical Trial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одақтың клиникалық зерттеулер тізіліміндегі клиникалық зерттеу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Келісімшарттық зерттеу ұйымы туралы мәліметтер (hccdo: Contract Research Organization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зерттеу ұйымы туралы мәліметтер көрсетіледі. Деректемелер құрамы және оларды толтыру қағидалары 3-кестеде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Зияткерлік меншік объектісінің құқықтық қорғалуын растайтын құжат туралы мәліметтер </w:t>
            </w:r>
          </w:p>
          <w:p>
            <w:pPr>
              <w:spacing w:after="20"/>
              <w:ind w:left="20"/>
              <w:jc w:val="both"/>
            </w:pPr>
            <w:r>
              <w:rPr>
                <w:rFonts w:ascii="Times New Roman"/>
                <w:b w:val="false"/>
                <w:i w:val="false"/>
                <w:color w:val="000000"/>
                <w:sz w:val="20"/>
              </w:rPr>
              <w:t>(hccdo: Intellectual Right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объектісінің құқықтық қорғалуын растайтын құжат туралы мәліметтер көрсетіледі. Деректеме енгізілген </w:t>
            </w:r>
          </w:p>
          <w:p>
            <w:pPr>
              <w:spacing w:after="20"/>
              <w:ind w:left="20"/>
              <w:jc w:val="both"/>
            </w:pPr>
            <w:r>
              <w:rPr>
                <w:rFonts w:ascii="Times New Roman"/>
                <w:b w:val="false"/>
                <w:i w:val="false"/>
                <w:color w:val="000000"/>
                <w:sz w:val="20"/>
              </w:rPr>
              <w:t xml:space="preserve">13.1 – 13.8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Зияткерлік меншік объектісінің құқықтық қорғалуын растайтын құжат түрінің коды (hcsdo: Intellectual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зияткерлік меншік объектісінің құқықтық қорғалуын растайтын құжат түрінің кодпен белгіленуі көрсетіледі:</w:t>
            </w:r>
          </w:p>
          <w:p>
            <w:pPr>
              <w:spacing w:after="20"/>
              <w:ind w:left="20"/>
              <w:jc w:val="both"/>
            </w:pPr>
            <w:r>
              <w:rPr>
                <w:rFonts w:ascii="Times New Roman"/>
                <w:b w:val="false"/>
                <w:i w:val="false"/>
                <w:color w:val="000000"/>
                <w:sz w:val="20"/>
              </w:rPr>
              <w:t>01 – патент;</w:t>
            </w:r>
          </w:p>
          <w:p>
            <w:pPr>
              <w:spacing w:after="20"/>
              <w:ind w:left="20"/>
              <w:jc w:val="both"/>
            </w:pPr>
            <w:r>
              <w:rPr>
                <w:rFonts w:ascii="Times New Roman"/>
                <w:b w:val="false"/>
                <w:i w:val="false"/>
                <w:color w:val="000000"/>
                <w:sz w:val="20"/>
              </w:rPr>
              <w:t xml:space="preserve">02 – тауар белгісін тіркеу туралы куәлік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Зияткерлік меншік объектісінің құқықтық қорғалуын растайтын құжаттың нөмірі (hcsdo: Intellectual Right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құқықтық қорғалуын растайтын құжаттың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Елдің коды</w:t>
            </w:r>
          </w:p>
          <w:p>
            <w:pPr>
              <w:spacing w:after="20"/>
              <w:ind w:left="20"/>
              <w:jc w:val="both"/>
            </w:pPr>
            <w:r>
              <w:rPr>
                <w:rFonts w:ascii="Times New Roman"/>
                <w:b w:val="false"/>
                <w:i w:val="false"/>
                <w:color w:val="000000"/>
                <w:sz w:val="20"/>
              </w:rPr>
              <w:t>(csdo: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аумағында дәрілік препаратқа зияткерлік құқық қолданылатын елдің әлем елдерінің сыныптауышындағы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Зияткерлік меншік объектісінің құқықтық қорғалуын растайтын құжаттың берілген күні (hcsdo: Intellectual Right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зияткерлік меншік объектісінің құқықтық қорғалуын растайтын құжаттың берілген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Құжаттың қолдану мерзімі өткен күн</w:t>
            </w:r>
          </w:p>
          <w:p>
            <w:pPr>
              <w:spacing w:after="20"/>
              <w:ind w:left="20"/>
              <w:jc w:val="both"/>
            </w:pPr>
            <w:r>
              <w:rPr>
                <w:rFonts w:ascii="Times New Roman"/>
                <w:b w:val="false"/>
                <w:i w:val="false"/>
                <w:color w:val="000000"/>
                <w:sz w:val="20"/>
              </w:rPr>
              <w:t>(csdo: Doc Validity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зияткерлік меншік объектісінің құқықтық қорғалуын растайтын құжат қолданысының аяқталған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атауы</w:t>
            </w:r>
          </w:p>
          <w:p>
            <w:pPr>
              <w:spacing w:after="20"/>
              <w:ind w:left="20"/>
              <w:jc w:val="both"/>
            </w:pPr>
            <w:r>
              <w:rPr>
                <w:rFonts w:ascii="Times New Roman"/>
                <w:b w:val="false"/>
                <w:i w:val="false"/>
                <w:color w:val="000000"/>
                <w:sz w:val="20"/>
              </w:rPr>
              <w:t>(csdo: Business Entity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иесінің немесе тауар белгісінің құқықтық иелік етушісінің толық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Патенттің немесе тауар белгісін тіркеу туралы куәліктің көшірмесі туралы мәліметтер </w:t>
            </w:r>
          </w:p>
          <w:p>
            <w:pPr>
              <w:spacing w:after="20"/>
              <w:ind w:left="20"/>
              <w:jc w:val="both"/>
            </w:pPr>
            <w:r>
              <w:rPr>
                <w:rFonts w:ascii="Times New Roman"/>
                <w:b w:val="false"/>
                <w:i w:val="false"/>
                <w:color w:val="000000"/>
                <w:sz w:val="20"/>
              </w:rPr>
              <w:t>(hccdo: Intellectual Right Copy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патенттің немесе тауар белгісін тіркеу туралы куәліктің көшірмесі туралы мәліметтер көрсетіледі. Деректемелер құрамы және оларды толтыру қағидалары 2-кестеде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Патентпен қорғалған үшінші тұлғалардың құқықтарын бұзбау туралы хат немесе тауар белгісін пайдалану құқығын  беру туралы лицензиялық шарттың көшірмесі </w:t>
            </w:r>
          </w:p>
          <w:p>
            <w:pPr>
              <w:spacing w:after="20"/>
              <w:ind w:left="20"/>
              <w:jc w:val="both"/>
            </w:pPr>
            <w:r>
              <w:rPr>
                <w:rFonts w:ascii="Times New Roman"/>
                <w:b w:val="false"/>
                <w:i w:val="false"/>
                <w:color w:val="000000"/>
                <w:sz w:val="20"/>
              </w:rPr>
              <w:t>(hccdo: License Intellectual Right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патентпен қорғалған үшінші тұлғалардың құқықтарын бұзбау туралы хат немесе тауар белгісін пайдалану құқығын  беру туралы лицензиялық шарттың көшірмесі туралы мәліметтер көрсетіледі. Деректемелер құрамы және оларды толтыру қағидалары 2-кестеде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Дәрілік препаратты қайта тіркеуді талап ететін өзгеріс туралы мәліметтер</w:t>
            </w:r>
          </w:p>
          <w:p>
            <w:pPr>
              <w:spacing w:after="20"/>
              <w:ind w:left="20"/>
              <w:jc w:val="both"/>
            </w:pPr>
            <w:r>
              <w:rPr>
                <w:rFonts w:ascii="Times New Roman"/>
                <w:b w:val="false"/>
                <w:i w:val="false"/>
                <w:color w:val="000000"/>
                <w:sz w:val="20"/>
              </w:rPr>
              <w:t>(hccdo: Change New Registration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қайта тіркеуді талап ететін өзгеріс туралы мәліметтер көрсетіледі. Деректеме өзгеріс енгізуге арналған өтініштер үшін ғана толтырылады. Деректеме енгізілген </w:t>
            </w:r>
          </w:p>
          <w:p>
            <w:pPr>
              <w:spacing w:after="20"/>
              <w:ind w:left="20"/>
              <w:jc w:val="both"/>
            </w:pPr>
            <w:r>
              <w:rPr>
                <w:rFonts w:ascii="Times New Roman"/>
                <w:b w:val="false"/>
                <w:i w:val="false"/>
                <w:color w:val="000000"/>
                <w:sz w:val="20"/>
              </w:rPr>
              <w:t xml:space="preserve">14.1 – 14.6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Дәрілік препаратты қайта тіркеуді талап ететін өзгеріс типінің коды (hcsdo: Change New Registration Type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қайта тіркеуді талап ететін өзгеріс типінің  тіркеуді талап ететін дәрілік препараттың тіркеу куәлігіндегі өзгерістер типтерінің анықтамалығында цифрлық кодпен белгіленуі жолдың үзілу, каретка және табуляция ауыстыру символдарынсыз ұзындығы 4 символ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препараттың саудалық атауы</w:t>
            </w:r>
          </w:p>
          <w:p>
            <w:pPr>
              <w:spacing w:after="20"/>
              <w:ind w:left="20"/>
              <w:jc w:val="both"/>
            </w:pPr>
            <w:r>
              <w:rPr>
                <w:rFonts w:ascii="Times New Roman"/>
                <w:b w:val="false"/>
                <w:i w:val="false"/>
                <w:color w:val="000000"/>
                <w:sz w:val="20"/>
              </w:rPr>
              <w:t>(hcsdo: Drug Trade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өзгеріс енгізілетін саудалық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Дәрілік препараттың дозасы  туралы мәліметтер</w:t>
            </w:r>
          </w:p>
          <w:p>
            <w:pPr>
              <w:spacing w:after="20"/>
              <w:ind w:left="20"/>
              <w:jc w:val="both"/>
            </w:pPr>
            <w:r>
              <w:rPr>
                <w:rFonts w:ascii="Times New Roman"/>
                <w:b w:val="false"/>
                <w:i w:val="false"/>
                <w:color w:val="000000"/>
                <w:sz w:val="20"/>
              </w:rPr>
              <w:t>(hccdo: Drug Dosage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дозасы  туралы мәліметтер көрсетіледі. Деректемелер құрамы және оларды толтыру қағидалары </w:t>
            </w:r>
          </w:p>
          <w:p>
            <w:pPr>
              <w:spacing w:after="20"/>
              <w:ind w:left="20"/>
              <w:jc w:val="both"/>
            </w:pPr>
            <w:r>
              <w:rPr>
                <w:rFonts w:ascii="Times New Roman"/>
                <w:b w:val="false"/>
                <w:i w:val="false"/>
                <w:color w:val="000000"/>
                <w:sz w:val="20"/>
              </w:rPr>
              <w:t xml:space="preserve">8-кестеде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Дәрілік нысанның коды</w:t>
            </w:r>
          </w:p>
          <w:p>
            <w:pPr>
              <w:spacing w:after="20"/>
              <w:ind w:left="20"/>
              <w:jc w:val="both"/>
            </w:pPr>
            <w:r>
              <w:rPr>
                <w:rFonts w:ascii="Times New Roman"/>
                <w:b w:val="false"/>
                <w:i w:val="false"/>
                <w:color w:val="000000"/>
                <w:sz w:val="20"/>
              </w:rPr>
              <w:t>(hcsdo: Dosage Form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дәрілік нысандар номенклатурасындағы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Дәрілік нысанның атауы</w:t>
            </w:r>
          </w:p>
          <w:p>
            <w:pPr>
              <w:spacing w:after="20"/>
              <w:ind w:left="20"/>
              <w:jc w:val="both"/>
            </w:pPr>
            <w:r>
              <w:rPr>
                <w:rFonts w:ascii="Times New Roman"/>
                <w:b w:val="false"/>
                <w:i w:val="false"/>
                <w:color w:val="000000"/>
                <w:sz w:val="20"/>
              </w:rPr>
              <w:t>(hcsdo: Dosage Form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"14.4. Дәрілік нысанның коды" деректемесі толтырылмаса, дәрілік нысанның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Салыстырылатын дәрілік препаратты тіркеу туралы мәліметтер</w:t>
            </w:r>
          </w:p>
          <w:p>
            <w:pPr>
              <w:spacing w:after="20"/>
              <w:ind w:left="20"/>
              <w:jc w:val="both"/>
            </w:pPr>
            <w:r>
              <w:rPr>
                <w:rFonts w:ascii="Times New Roman"/>
                <w:b w:val="false"/>
                <w:i w:val="false"/>
                <w:color w:val="000000"/>
                <w:sz w:val="20"/>
              </w:rPr>
              <w:t>(hccdo: Comparison Drug Registration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енгізілетін дәрілік препаратты тіркеу туралы мәліметтер көрсетіледі. Деректемелер құрамы және оларды толтыру қағидалары 9-кестеде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Дәрілік препараттың тіркеу дерекнамасына енгізілген өзгеріс</w:t>
            </w:r>
          </w:p>
          <w:p>
            <w:pPr>
              <w:spacing w:after="20"/>
              <w:ind w:left="20"/>
              <w:jc w:val="both"/>
            </w:pPr>
            <w:r>
              <w:rPr>
                <w:rFonts w:ascii="Times New Roman"/>
                <w:b w:val="false"/>
                <w:i w:val="false"/>
                <w:color w:val="000000"/>
                <w:sz w:val="20"/>
              </w:rPr>
              <w:t>туралы мәліметтер (hccdo: Change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дерекнамасына енгізілген өзгеріс туралы мәліметтер көрсетіледі. Деректеме дәрілік препаратты қайта тіркеу өтініштері үшін ғана толтырылады. Енгізілген әрбір өзгеріс үшін 1 деректеме толтырылады. Деректеме енгізілген 15.1 – 15.7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Тіркеу дерекнамасына енгізілген өзгеріс типінің коды (hcsdo: Change Type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дерекнамасына енгізілген өзгеріс типінің дәрілік препараттың тіркеу куәлігіндегі өзгерістер типтерінің анықтамалығындағы цифрлық кодпен белгіленуі жолдың үзілу, каретка және табуляция ауыстыру символдарынсыз, ұзындығы 6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Тіркеу дерекнамасына енгізілген өзгеріс типінің атауы (hcsdo: Change Type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"15.1. Тіркеу дерекнамасына енгізілген өзгеріс типінің коды" деректемесі толтырылмаса немесе "басқа" мәнмен толтырылса, тіркеу дерекнамасына енгізілген өзгеріс типінің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Дәрілік препараттың тіркеу дерекнамасына енгізілген өзгерістің қысқаша сипаттамасы (hcsdo: Change Description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берген кезден бастап болған, енгізілетін өзгерістің, бекітілген өзгерістің немесе қаралу сатысындағы өзгерістің қысқаша сипаттамасы ұзындығы 4 000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Тіркеу дерекнамасы бөлімінің коды</w:t>
            </w:r>
          </w:p>
          <w:p>
            <w:pPr>
              <w:spacing w:after="20"/>
              <w:ind w:left="20"/>
              <w:jc w:val="both"/>
            </w:pPr>
            <w:r>
              <w:rPr>
                <w:rFonts w:ascii="Times New Roman"/>
                <w:b w:val="false"/>
                <w:i w:val="false"/>
                <w:color w:val="000000"/>
                <w:sz w:val="20"/>
              </w:rPr>
              <w:t>(hcsdo: Dossier Section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бөлімінің цифрлық кодпен белгіленуі дәрілік препараттың тіркеу дерекнамасы құжаттарының түрлерін сыныптауыш көрсетіледі жолдың үзілу, каретка және табуляция ауыстыру символдарынсыз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Тіркеу дерекнамасы бөлімінің атауы</w:t>
            </w:r>
          </w:p>
          <w:p>
            <w:pPr>
              <w:spacing w:after="20"/>
              <w:ind w:left="20"/>
              <w:jc w:val="both"/>
            </w:pPr>
            <w:r>
              <w:rPr>
                <w:rFonts w:ascii="Times New Roman"/>
                <w:b w:val="false"/>
                <w:i w:val="false"/>
                <w:color w:val="000000"/>
                <w:sz w:val="20"/>
              </w:rPr>
              <w:t>(hcsdo: Dossier Section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"15.4. Тіркеу дерекнамасы бөлімінің коды" деректемесі толтырылмаса, дәрілік препараттың тіркеу дерекнамасы бөлімінің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Өзгеріс енгізу күні</w:t>
            </w:r>
          </w:p>
          <w:p>
            <w:pPr>
              <w:spacing w:after="20"/>
              <w:ind w:left="20"/>
              <w:jc w:val="both"/>
            </w:pPr>
            <w:r>
              <w:rPr>
                <w:rFonts w:ascii="Times New Roman"/>
                <w:b w:val="false"/>
                <w:i w:val="false"/>
                <w:color w:val="000000"/>
                <w:sz w:val="20"/>
              </w:rPr>
              <w:t>(hcsdo: Doc Extension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дәрілік препараттың тіркеу дерекнамасына өзгеріс енгізілген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Дәрілік препараттың</w:t>
            </w:r>
          </w:p>
          <w:p>
            <w:pPr>
              <w:spacing w:after="20"/>
              <w:ind w:left="20"/>
              <w:jc w:val="both"/>
            </w:pPr>
            <w:r>
              <w:rPr>
                <w:rFonts w:ascii="Times New Roman"/>
                <w:b w:val="false"/>
                <w:i w:val="false"/>
                <w:color w:val="000000"/>
                <w:sz w:val="20"/>
              </w:rPr>
              <w:t>тіркеу дерекнамасына енгізілген өзгерісті бекіту күні (hcsdo: Change Approve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дәрілік препараттың тіркеу дерекнамасына енгізілген өзгерісті бекітілген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Алдын ала ғылыми консультация туралы мәліметтер (hccdo: Previously Consultation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ғылыми консультация туралы мәліметтер көрсетіледі. Деректеме енгізілген 16.1 – 16.3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Сараптама комитетінде алдын ала ғылыми консультация өткізу белгісі (hcsdo: Previously Consultation Union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Сараптама комитетінде алдын ала ғылыми консультация өткізілгенін айқындайтын белгі көрсетіледі:</w:t>
            </w:r>
          </w:p>
          <w:p>
            <w:pPr>
              <w:spacing w:after="20"/>
              <w:ind w:left="20"/>
              <w:jc w:val="both"/>
            </w:pPr>
            <w:r>
              <w:rPr>
                <w:rFonts w:ascii="Times New Roman"/>
                <w:b w:val="false"/>
                <w:i w:val="false"/>
                <w:color w:val="000000"/>
                <w:sz w:val="20"/>
              </w:rPr>
              <w:t>1 – алдын ала ғылыми консультация өткізілген;</w:t>
            </w:r>
          </w:p>
          <w:p>
            <w:pPr>
              <w:spacing w:after="20"/>
              <w:ind w:left="20"/>
              <w:jc w:val="both"/>
            </w:pPr>
            <w:r>
              <w:rPr>
                <w:rFonts w:ascii="Times New Roman"/>
                <w:b w:val="false"/>
                <w:i w:val="false"/>
                <w:color w:val="000000"/>
                <w:sz w:val="20"/>
              </w:rPr>
              <w:t xml:space="preserve">0 – алдын ала ғылыми консультация өткізілмеген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Еуразиялық экономикалық одаққа мүше мемлекеттерде</w:t>
            </w:r>
          </w:p>
          <w:p>
            <w:pPr>
              <w:spacing w:after="20"/>
              <w:ind w:left="20"/>
              <w:jc w:val="both"/>
            </w:pPr>
            <w:r>
              <w:rPr>
                <w:rFonts w:ascii="Times New Roman"/>
                <w:b w:val="false"/>
                <w:i w:val="false"/>
                <w:color w:val="000000"/>
                <w:sz w:val="20"/>
              </w:rPr>
              <w:t>алдын ала ғылыми консультация өткізу белгісі (hcsdo: Previously Consultation Country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алдын ала ғылыми консультация өткізілгенін айқындайтын белгі көрсетіледі:</w:t>
            </w:r>
          </w:p>
          <w:p>
            <w:pPr>
              <w:spacing w:after="20"/>
              <w:ind w:left="20"/>
              <w:jc w:val="both"/>
            </w:pPr>
            <w:r>
              <w:rPr>
                <w:rFonts w:ascii="Times New Roman"/>
                <w:b w:val="false"/>
                <w:i w:val="false"/>
                <w:color w:val="000000"/>
                <w:sz w:val="20"/>
              </w:rPr>
              <w:t>1 – алдын ала ғылыми консультация өткізілген;</w:t>
            </w:r>
          </w:p>
          <w:p>
            <w:pPr>
              <w:spacing w:after="20"/>
              <w:ind w:left="20"/>
              <w:jc w:val="both"/>
            </w:pPr>
            <w:r>
              <w:rPr>
                <w:rFonts w:ascii="Times New Roman"/>
                <w:b w:val="false"/>
                <w:i w:val="false"/>
                <w:color w:val="000000"/>
                <w:sz w:val="20"/>
              </w:rPr>
              <w:t>0 – алдын ала ғылыми консультация өткізілмеген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Алдын ала ғылыми консультация нәтижесі туралы мәліметтер (hccdo: Previously Result Consultation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ғылыми консультация нәтижесі туралы мәліметтер көрсетіледі. Деректеме енгізілген 16.3.1 – 16.3.3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Елдің коды</w:t>
            </w:r>
          </w:p>
          <w:p>
            <w:pPr>
              <w:spacing w:after="20"/>
              <w:ind w:left="20"/>
              <w:jc w:val="both"/>
            </w:pPr>
            <w:r>
              <w:rPr>
                <w:rFonts w:ascii="Times New Roman"/>
                <w:b w:val="false"/>
                <w:i w:val="false"/>
                <w:color w:val="000000"/>
                <w:sz w:val="20"/>
              </w:rPr>
              <w:t>(csdo: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тіркелетін дәрілік препаратқа қатысты алдын ала ғылыми консультация өткізілген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Алдын ала ғылыми консультация өткізу күні</w:t>
            </w:r>
          </w:p>
          <w:p>
            <w:pPr>
              <w:spacing w:after="20"/>
              <w:ind w:left="20"/>
              <w:jc w:val="both"/>
            </w:pPr>
            <w:r>
              <w:rPr>
                <w:rFonts w:ascii="Times New Roman"/>
                <w:b w:val="false"/>
                <w:i w:val="false"/>
                <w:color w:val="000000"/>
                <w:sz w:val="20"/>
              </w:rPr>
              <w:t>(hcsdo: Previously Consultation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алдын ала ғылыми консультация өткізу күні туралы мәліметтер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Алдын ала ғылыми консультация қорытындысы (hcsdo: Previously Consultation Conclusion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құрамындағы алдын ала ғылыми консультация қорытындысының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 w:id="26"/>
    <w:p>
      <w:pPr>
        <w:spacing w:after="0"/>
        <w:ind w:left="0"/>
        <w:jc w:val="both"/>
      </w:pPr>
      <w:r>
        <w:rPr>
          <w:rFonts w:ascii="Times New Roman"/>
          <w:b w:val="false"/>
          <w:i w:val="false"/>
          <w:color w:val="000000"/>
          <w:sz w:val="28"/>
        </w:rPr>
        <w:t>
      2-кесте</w:t>
      </w:r>
    </w:p>
    <w:bookmarkEnd w:id="26"/>
    <w:bookmarkStart w:name="z30" w:id="27"/>
    <w:p>
      <w:pPr>
        <w:spacing w:after="0"/>
        <w:ind w:left="0"/>
        <w:jc w:val="left"/>
      </w:pPr>
      <w:r>
        <w:rPr>
          <w:rFonts w:ascii="Times New Roman"/>
          <w:b/>
          <w:i w:val="false"/>
          <w:color w:val="000000"/>
        </w:rPr>
        <w:t xml:space="preserve"> "Өтінішке қоса берілетін құжат  туралы мәліметтер" деректемесі құрамының</w:t>
      </w:r>
      <w:r>
        <w:br/>
      </w:r>
      <w:r>
        <w:rPr>
          <w:rFonts w:ascii="Times New Roman"/>
          <w:b/>
          <w:i w:val="false"/>
          <w:color w:val="000000"/>
        </w:rPr>
        <w:t>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нөмірі</w:t>
            </w:r>
          </w:p>
          <w:p>
            <w:pPr>
              <w:spacing w:after="20"/>
              <w:ind w:left="20"/>
              <w:jc w:val="both"/>
            </w:pPr>
            <w:r>
              <w:rPr>
                <w:rFonts w:ascii="Times New Roman"/>
                <w:b w:val="false"/>
                <w:i w:val="false"/>
                <w:color w:val="000000"/>
                <w:sz w:val="20"/>
              </w:rPr>
              <w:t>(csdo: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берілетін нөмір жолдың үзілу, каретка және табуляция ауыстыру символдарынсыз ұзындығы 50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(csdo: Doc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күні</w:t>
            </w:r>
          </w:p>
          <w:p>
            <w:pPr>
              <w:spacing w:after="20"/>
              <w:ind w:left="20"/>
              <w:jc w:val="both"/>
            </w:pPr>
            <w:r>
              <w:rPr>
                <w:rFonts w:ascii="Times New Roman"/>
                <w:b w:val="false"/>
                <w:i w:val="false"/>
                <w:color w:val="000000"/>
                <w:sz w:val="20"/>
              </w:rPr>
              <w:t>(csdo: Doc Creation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құжатқа қол қойылған, бекітілген немесе тіркелген күн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қолдану мерзімі өткен күн</w:t>
            </w:r>
          </w:p>
          <w:p>
            <w:pPr>
              <w:spacing w:after="20"/>
              <w:ind w:left="20"/>
              <w:jc w:val="both"/>
            </w:pPr>
            <w:r>
              <w:rPr>
                <w:rFonts w:ascii="Times New Roman"/>
                <w:b w:val="false"/>
                <w:i w:val="false"/>
                <w:color w:val="000000"/>
                <w:sz w:val="20"/>
              </w:rPr>
              <w:t>(csdo: Doc Validity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құжат күшінде болатын мерзімнің аяқталу күні көрсетіледі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Мүше мемлекеттің уәкілетті органының сәйкестендіргіші (csdo: Authority Id)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уәкілетті органның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мемлекеттің уәкілетті органының атауы (csdo: Authority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уәкілетті органның атауы жолдың үзілу, каретка және табуляция ауыстыру символдарынсыз ұзындығы 300 символдан аспайтын жол түріндегі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Құжатты куәландыру туралы мәліметтер </w:t>
            </w:r>
          </w:p>
          <w:p>
            <w:pPr>
              <w:spacing w:after="20"/>
              <w:ind w:left="20"/>
              <w:jc w:val="both"/>
            </w:pPr>
            <w:r>
              <w:rPr>
                <w:rFonts w:ascii="Times New Roman"/>
                <w:b w:val="false"/>
                <w:i w:val="false"/>
                <w:color w:val="000000"/>
                <w:sz w:val="20"/>
              </w:rPr>
              <w:t>(hccdo: Affirmation Doc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куәландыру туралы мәліметтер көрсетіледі. Деректеме енгізілген 7.1 – 7.7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Құжаттың түпнұсқалығы дәрежесінің коды</w:t>
            </w:r>
          </w:p>
          <w:p>
            <w:pPr>
              <w:spacing w:after="20"/>
              <w:ind w:left="20"/>
              <w:jc w:val="both"/>
            </w:pPr>
            <w:r>
              <w:rPr>
                <w:rFonts w:ascii="Times New Roman"/>
                <w:b w:val="false"/>
                <w:i w:val="false"/>
                <w:color w:val="000000"/>
                <w:sz w:val="20"/>
              </w:rPr>
              <w:t>(hcsdo: Affirmation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құжатты растау түрінің кодпен белгіленуі көрсетіледі:</w:t>
            </w:r>
          </w:p>
          <w:p>
            <w:pPr>
              <w:spacing w:after="20"/>
              <w:ind w:left="20"/>
              <w:jc w:val="both"/>
            </w:pPr>
            <w:r>
              <w:rPr>
                <w:rFonts w:ascii="Times New Roman"/>
                <w:b w:val="false"/>
                <w:i w:val="false"/>
                <w:color w:val="000000"/>
                <w:sz w:val="20"/>
              </w:rPr>
              <w:t>01 – түпнұсқа;</w:t>
            </w:r>
          </w:p>
          <w:p>
            <w:pPr>
              <w:spacing w:after="20"/>
              <w:ind w:left="20"/>
              <w:jc w:val="both"/>
            </w:pPr>
            <w:r>
              <w:rPr>
                <w:rFonts w:ascii="Times New Roman"/>
                <w:b w:val="false"/>
                <w:i w:val="false"/>
                <w:color w:val="000000"/>
                <w:sz w:val="20"/>
              </w:rPr>
              <w:t>02 – нотариат куәландырған көшірме;</w:t>
            </w:r>
          </w:p>
          <w:p>
            <w:pPr>
              <w:spacing w:after="20"/>
              <w:ind w:left="20"/>
              <w:jc w:val="both"/>
            </w:pPr>
            <w:r>
              <w:rPr>
                <w:rFonts w:ascii="Times New Roman"/>
                <w:b w:val="false"/>
                <w:i w:val="false"/>
                <w:color w:val="000000"/>
                <w:sz w:val="20"/>
              </w:rPr>
              <w:t>03 – құжатты берген ұйым куәландырған көшірме;</w:t>
            </w:r>
          </w:p>
          <w:p>
            <w:pPr>
              <w:spacing w:after="20"/>
              <w:ind w:left="20"/>
              <w:jc w:val="both"/>
            </w:pPr>
            <w:r>
              <w:rPr>
                <w:rFonts w:ascii="Times New Roman"/>
                <w:b w:val="false"/>
                <w:i w:val="false"/>
                <w:color w:val="000000"/>
                <w:sz w:val="20"/>
              </w:rPr>
              <w:t>04 – куәландырылмаған көшірме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Құжаттың түпнұсқалығы дәрежесінің атауы</w:t>
            </w:r>
          </w:p>
          <w:p>
            <w:pPr>
              <w:spacing w:after="20"/>
              <w:ind w:left="20"/>
              <w:jc w:val="both"/>
            </w:pPr>
            <w:r>
              <w:rPr>
                <w:rFonts w:ascii="Times New Roman"/>
                <w:b w:val="false"/>
                <w:i w:val="false"/>
                <w:color w:val="000000"/>
                <w:sz w:val="20"/>
              </w:rPr>
              <w:t>(hcsdo: Affirmation Kind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"7.1. Құжатты куәландыру түрінің коды" деректемесі толтырылмаса, құжатты куәландыру түрінің атауы жолдың үзілу, каретка және табуляция ауыстыру символдарынсыз ұзындығы  120 символдан аспайтын жол түрінде </w:t>
            </w:r>
          </w:p>
          <w:p>
            <w:pPr>
              <w:spacing w:after="20"/>
              <w:ind w:left="20"/>
              <w:jc w:val="both"/>
            </w:pPr>
            <w:r>
              <w:rPr>
                <w:rFonts w:ascii="Times New Roman"/>
                <w:b w:val="false"/>
                <w:i w:val="false"/>
                <w:color w:val="000000"/>
                <w:sz w:val="20"/>
              </w:rPr>
              <w:t>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Құжатты куәландырған ұйым туралы мәліметтер (hccdo: Affirmation Organization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куәландырған ұйым туралы мәліметтер көрсетіледі. Деректемелер құрамы және оларды толтыру қағидалары 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ТАӘ</w:t>
            </w:r>
          </w:p>
          <w:p>
            <w:pPr>
              <w:spacing w:after="20"/>
              <w:ind w:left="20"/>
              <w:jc w:val="both"/>
            </w:pPr>
            <w:r>
              <w:rPr>
                <w:rFonts w:ascii="Times New Roman"/>
                <w:b w:val="false"/>
                <w:i w:val="false"/>
                <w:color w:val="000000"/>
                <w:sz w:val="20"/>
              </w:rPr>
              <w:t>(ccdo: Full Name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куәландырған адамның тегі, аты және әкесінің аты көрсетіледі. Деректемелер құрамы және оларды толтыру қағидалары 4-кестеде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Лауазым коды</w:t>
            </w:r>
          </w:p>
          <w:p>
            <w:pPr>
              <w:spacing w:after="20"/>
              <w:ind w:left="20"/>
              <w:jc w:val="both"/>
            </w:pPr>
            <w:r>
              <w:rPr>
                <w:rFonts w:ascii="Times New Roman"/>
                <w:b w:val="false"/>
                <w:i w:val="false"/>
                <w:color w:val="000000"/>
                <w:sz w:val="20"/>
              </w:rPr>
              <w:t>(hcsdo: Position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куәландырған адам лауазымының қызметкерлер лауазымдарының сыныптауышындағы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Лауазымның атауы</w:t>
            </w:r>
          </w:p>
          <w:p>
            <w:pPr>
              <w:spacing w:after="20"/>
              <w:ind w:left="20"/>
              <w:jc w:val="both"/>
            </w:pPr>
            <w:r>
              <w:rPr>
                <w:rFonts w:ascii="Times New Roman"/>
                <w:b w:val="false"/>
                <w:i w:val="false"/>
                <w:color w:val="000000"/>
                <w:sz w:val="20"/>
              </w:rPr>
              <w:t>(csdo: Position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"7.5. Лауазым коды" деректемесі толтырылмаса, құжатты куәландырған адам лауазымының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Күні</w:t>
            </w:r>
          </w:p>
          <w:p>
            <w:pPr>
              <w:spacing w:after="20"/>
              <w:ind w:left="20"/>
              <w:jc w:val="both"/>
            </w:pPr>
            <w:r>
              <w:rPr>
                <w:rFonts w:ascii="Times New Roman"/>
                <w:b w:val="false"/>
                <w:i w:val="false"/>
                <w:color w:val="000000"/>
                <w:sz w:val="20"/>
              </w:rPr>
              <w:t>(csdo: Event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құжатты куәландырған күн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Бинарлық форматтағы</w:t>
            </w:r>
          </w:p>
          <w:p>
            <w:pPr>
              <w:spacing w:after="20"/>
              <w:ind w:left="20"/>
              <w:jc w:val="both"/>
            </w:pPr>
            <w:r>
              <w:rPr>
                <w:rFonts w:ascii="Times New Roman"/>
                <w:b w:val="false"/>
                <w:i w:val="false"/>
                <w:color w:val="000000"/>
                <w:sz w:val="20"/>
              </w:rPr>
              <w:t>құжат (hcsdo: DocCopyBinary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қосарлы октеттердің (байттардың) түпкі дәйектілігі түріндегі сканерленген көшірмесі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(атрибут media Type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"*.pdf" деректер форматы түрінің кодпен белгіленуі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 w:id="28"/>
    <w:p>
      <w:pPr>
        <w:spacing w:after="0"/>
        <w:ind w:left="0"/>
        <w:jc w:val="both"/>
      </w:pPr>
      <w:r>
        <w:rPr>
          <w:rFonts w:ascii="Times New Roman"/>
          <w:b w:val="false"/>
          <w:i w:val="false"/>
          <w:color w:val="000000"/>
          <w:sz w:val="28"/>
        </w:rPr>
        <w:t>
      3-кесте</w:t>
      </w:r>
    </w:p>
    <w:bookmarkEnd w:id="28"/>
    <w:bookmarkStart w:name="z32" w:id="29"/>
    <w:p>
      <w:pPr>
        <w:spacing w:after="0"/>
        <w:ind w:left="0"/>
        <w:jc w:val="left"/>
      </w:pPr>
      <w:r>
        <w:rPr>
          <w:rFonts w:ascii="Times New Roman"/>
          <w:b/>
          <w:i w:val="false"/>
          <w:color w:val="000000"/>
        </w:rPr>
        <w:t xml:space="preserve"> "Шаруашылық жүргізуші субъект туралы мәліметтер" деректемесі құрамының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(csdo: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шаруашылық жүргізуші субъект елінің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(csdo: Business Entity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(csdo: Business Entity Brief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немесе фирмалық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нысанның коды </w:t>
            </w:r>
          </w:p>
          <w:p>
            <w:pPr>
              <w:spacing w:after="20"/>
              <w:ind w:left="20"/>
              <w:jc w:val="both"/>
            </w:pPr>
            <w:r>
              <w:rPr>
                <w:rFonts w:ascii="Times New Roman"/>
                <w:b w:val="false"/>
                <w:i w:val="false"/>
                <w:color w:val="000000"/>
                <w:sz w:val="20"/>
              </w:rPr>
              <w:t>(csdo: Business Entity Type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 сыныптауышындағы ұйымдық-құқықтық нысанның цифрлық кодпен белгіленуі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нормативтік-анықтамалық ақпарат жүйесіндегі ұйымдық-құқықтық нысандар сыныптауышының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 атауы</w:t>
            </w:r>
          </w:p>
          <w:p>
            <w:pPr>
              <w:spacing w:after="20"/>
              <w:ind w:left="20"/>
              <w:jc w:val="both"/>
            </w:pPr>
            <w:r>
              <w:rPr>
                <w:rFonts w:ascii="Times New Roman"/>
                <w:b w:val="false"/>
                <w:i w:val="false"/>
                <w:color w:val="000000"/>
                <w:sz w:val="20"/>
              </w:rPr>
              <w:t>(csdo: Business Entity Type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 Ұйымдық-құқықтық нысан коды" деректемесі толтырылмаса, ұйымның ұйымдық-құқықтық нысан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(csdo: Business Entity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мемлекеттік тіркеу кезінде берілген тізілім (тізімдеме) бойынша жазба нөмірі (коды)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 (атрибут kind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анықтамалығын Одақтың бірыңғай нормативтік-анықтамалық ақпарат жүйесі ресурстарының құрамына енгізгенге дейін шаруашылық жүргізуші субъектілерді сәйкестендіру әдісінің коды ықтимал мәндер тізбесіне сәйкес көрсетіледі: </w:t>
            </w:r>
          </w:p>
          <w:p>
            <w:pPr>
              <w:spacing w:after="20"/>
              <w:ind w:left="20"/>
              <w:jc w:val="both"/>
            </w:pPr>
            <w:r>
              <w:rPr>
                <w:rFonts w:ascii="Times New Roman"/>
                <w:b w:val="false"/>
                <w:i w:val="false"/>
                <w:color w:val="000000"/>
                <w:sz w:val="20"/>
              </w:rPr>
              <w:t>01 – БСН (Қазақстан Республикасының бизнес-сәйкестендіру нөмірі);</w:t>
            </w:r>
          </w:p>
          <w:p>
            <w:pPr>
              <w:spacing w:after="20"/>
              <w:ind w:left="20"/>
              <w:jc w:val="both"/>
            </w:pPr>
            <w:r>
              <w:rPr>
                <w:rFonts w:ascii="Times New Roman"/>
                <w:b w:val="false"/>
                <w:i w:val="false"/>
                <w:color w:val="000000"/>
                <w:sz w:val="20"/>
              </w:rPr>
              <w:t>02 – ЗТМТ (Армения Республикасының заңды тұлғаларды мемлекеттік тіркеу коды);</w:t>
            </w:r>
          </w:p>
          <w:p>
            <w:pPr>
              <w:spacing w:after="20"/>
              <w:ind w:left="20"/>
              <w:jc w:val="both"/>
            </w:pPr>
            <w:r>
              <w:rPr>
                <w:rFonts w:ascii="Times New Roman"/>
                <w:b w:val="false"/>
                <w:i w:val="false"/>
                <w:color w:val="000000"/>
                <w:sz w:val="20"/>
              </w:rPr>
              <w:t>03 – НМТН (Ресей Федерациясындағы негізгі мемлекеттік тіркеу нөмірі);</w:t>
            </w:r>
          </w:p>
          <w:p>
            <w:pPr>
              <w:spacing w:after="20"/>
              <w:ind w:left="20"/>
              <w:jc w:val="both"/>
            </w:pPr>
            <w:r>
              <w:rPr>
                <w:rFonts w:ascii="Times New Roman"/>
                <w:b w:val="false"/>
                <w:i w:val="false"/>
                <w:color w:val="000000"/>
                <w:sz w:val="20"/>
              </w:rPr>
              <w:t>04 – ДКНМТН (Ресей Федерациясындағы дара кәсіпкерді негізгі мемлекеттік тіркеу нөмірі);</w:t>
            </w:r>
          </w:p>
          <w:p>
            <w:pPr>
              <w:spacing w:after="20"/>
              <w:ind w:left="20"/>
              <w:jc w:val="both"/>
            </w:pPr>
            <w:r>
              <w:rPr>
                <w:rFonts w:ascii="Times New Roman"/>
                <w:b w:val="false"/>
                <w:i w:val="false"/>
                <w:color w:val="000000"/>
                <w:sz w:val="20"/>
              </w:rPr>
              <w:t>05 – МБОЖС (Беларусь Республикасы "Мемлекеттік билік және басқару органдары" жалпымемлекеттік сыныптауышының коды);</w:t>
            </w:r>
          </w:p>
          <w:p>
            <w:pPr>
              <w:spacing w:after="20"/>
              <w:ind w:left="20"/>
              <w:jc w:val="both"/>
            </w:pPr>
            <w:r>
              <w:rPr>
                <w:rFonts w:ascii="Times New Roman"/>
                <w:b w:val="false"/>
                <w:i w:val="false"/>
                <w:color w:val="000000"/>
                <w:sz w:val="20"/>
              </w:rPr>
              <w:t>06 – КҰЖС (Қырғыз Республикасы Кәсіпорындар мен ұйымдардың жалпыреспубликалық сыныптауышының коды);</w:t>
            </w:r>
          </w:p>
          <w:p>
            <w:pPr>
              <w:spacing w:after="20"/>
              <w:ind w:left="20"/>
              <w:jc w:val="both"/>
            </w:pPr>
            <w:r>
              <w:rPr>
                <w:rFonts w:ascii="Times New Roman"/>
                <w:b w:val="false"/>
                <w:i w:val="false"/>
                <w:color w:val="000000"/>
                <w:sz w:val="20"/>
              </w:rPr>
              <w:t>07 – ОКЮЛП (Беларусь Республикасы "Заңды тұлғалар және дара кәсіпкерлер" жалпымемлекеттік сыныптауышының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(csdo: Unique Customs Number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мақсаттарына арналған бірегей кедендік сәйкестендіру нөмірі жолдың үзілу, каретка және табуляция ауыстыру символдарынсыз ұзындығы 17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p>
            <w:pPr>
              <w:spacing w:after="20"/>
              <w:ind w:left="20"/>
              <w:jc w:val="both"/>
            </w:pPr>
            <w:r>
              <w:rPr>
                <w:rFonts w:ascii="Times New Roman"/>
                <w:b w:val="false"/>
                <w:i w:val="false"/>
                <w:color w:val="000000"/>
                <w:sz w:val="20"/>
              </w:rPr>
              <w:t>(csdo: Taxpayer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шаруашылық жүргізуші субъектінің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 (csdo: Tax Registration Reason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Федерациясында шаруашылық жүргізуші субъектіні салықтық есепке қою себебін сәйкестендіретін </w:t>
            </w:r>
          </w:p>
          <w:p>
            <w:pPr>
              <w:spacing w:after="20"/>
              <w:ind w:left="20"/>
              <w:jc w:val="both"/>
            </w:pPr>
            <w:r>
              <w:rPr>
                <w:rFonts w:ascii="Times New Roman"/>
                <w:b w:val="false"/>
                <w:i w:val="false"/>
                <w:color w:val="000000"/>
                <w:sz w:val="20"/>
              </w:rPr>
              <w:t>9-символдық цифрлық код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(ccdo: Subject Address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Деректемелер құрамы және оларды толтыру қағидалары 5-кестеде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(ccdo: Communication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құрамы және оларды толтыру қағидалары 6-кестеде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 w:id="30"/>
    <w:p>
      <w:pPr>
        <w:spacing w:after="0"/>
        <w:ind w:left="0"/>
        <w:jc w:val="both"/>
      </w:pPr>
      <w:r>
        <w:rPr>
          <w:rFonts w:ascii="Times New Roman"/>
          <w:b w:val="false"/>
          <w:i w:val="false"/>
          <w:color w:val="000000"/>
          <w:sz w:val="28"/>
        </w:rPr>
        <w:t>
      4-кесте</w:t>
      </w:r>
    </w:p>
    <w:bookmarkEnd w:id="30"/>
    <w:bookmarkStart w:name="z34" w:id="31"/>
    <w:p>
      <w:pPr>
        <w:spacing w:after="0"/>
        <w:ind w:left="0"/>
        <w:jc w:val="left"/>
      </w:pPr>
      <w:r>
        <w:rPr>
          <w:rFonts w:ascii="Times New Roman"/>
          <w:b/>
          <w:i w:val="false"/>
          <w:color w:val="000000"/>
        </w:rPr>
        <w:t xml:space="preserve"> "ТАӘ" деректемесі құрамының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(csdo: First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(csdo: Middle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әкесінің аты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(csdo: Last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5" w:id="32"/>
    <w:p>
      <w:pPr>
        <w:spacing w:after="0"/>
        <w:ind w:left="0"/>
        <w:jc w:val="both"/>
      </w:pPr>
      <w:r>
        <w:rPr>
          <w:rFonts w:ascii="Times New Roman"/>
          <w:b w:val="false"/>
          <w:i w:val="false"/>
          <w:color w:val="000000"/>
          <w:sz w:val="28"/>
        </w:rPr>
        <w:t>
      5-кесте</w:t>
      </w:r>
    </w:p>
    <w:bookmarkEnd w:id="32"/>
    <w:bookmarkStart w:name="z36" w:id="33"/>
    <w:p>
      <w:pPr>
        <w:spacing w:after="0"/>
        <w:ind w:left="0"/>
        <w:jc w:val="left"/>
      </w:pPr>
      <w:r>
        <w:rPr>
          <w:rFonts w:ascii="Times New Roman"/>
          <w:b/>
          <w:i w:val="false"/>
          <w:color w:val="000000"/>
        </w:rPr>
        <w:t xml:space="preserve"> "Мекенжай" деректемесі құрамының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Мекенжай түрінің коды </w:t>
            </w:r>
          </w:p>
          <w:p>
            <w:pPr>
              <w:spacing w:after="20"/>
              <w:ind w:left="20"/>
              <w:jc w:val="both"/>
            </w:pPr>
            <w:r>
              <w:rPr>
                <w:rFonts w:ascii="Times New Roman"/>
                <w:b w:val="false"/>
                <w:i w:val="false"/>
                <w:color w:val="000000"/>
                <w:sz w:val="20"/>
              </w:rPr>
              <w:t>(csdo: Address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мекенжайлар түрлерінің сыныптауышынан мекенжай түрінің коды көрсетіледі:</w:t>
            </w:r>
          </w:p>
          <w:p>
            <w:pPr>
              <w:spacing w:after="20"/>
              <w:ind w:left="20"/>
              <w:jc w:val="both"/>
            </w:pPr>
            <w:r>
              <w:rPr>
                <w:rFonts w:ascii="Times New Roman"/>
                <w:b w:val="false"/>
                <w:i w:val="false"/>
                <w:color w:val="000000"/>
                <w:sz w:val="20"/>
              </w:rPr>
              <w:t>01 – тіркелген мекенжайы;</w:t>
            </w:r>
          </w:p>
          <w:p>
            <w:pPr>
              <w:spacing w:after="20"/>
              <w:ind w:left="20"/>
              <w:jc w:val="both"/>
            </w:pPr>
            <w:r>
              <w:rPr>
                <w:rFonts w:ascii="Times New Roman"/>
                <w:b w:val="false"/>
                <w:i w:val="false"/>
                <w:color w:val="000000"/>
                <w:sz w:val="20"/>
              </w:rPr>
              <w:t>02 – нақты мекенжайы;</w:t>
            </w:r>
          </w:p>
          <w:p>
            <w:pPr>
              <w:spacing w:after="20"/>
              <w:ind w:left="20"/>
              <w:jc w:val="both"/>
            </w:pPr>
            <w:r>
              <w:rPr>
                <w:rFonts w:ascii="Times New Roman"/>
                <w:b w:val="false"/>
                <w:i w:val="false"/>
                <w:color w:val="000000"/>
                <w:sz w:val="20"/>
              </w:rPr>
              <w:t>03 – пошталық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(csdo: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(csdo: Territory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жолдың үзілу, каретка және табуляция ауыстыру символдарынсыз ұзындығы 17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(csdo: Region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(csdo: District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(csdo: City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 (csdo: Settlement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"6. Қала" деректемесі толтырылмаса, елді мекеннің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(csdo: Street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Үйдің нөмірі </w:t>
            </w:r>
          </w:p>
          <w:p>
            <w:pPr>
              <w:spacing w:after="20"/>
              <w:ind w:left="20"/>
              <w:jc w:val="both"/>
            </w:pPr>
            <w:r>
              <w:rPr>
                <w:rFonts w:ascii="Times New Roman"/>
                <w:b w:val="false"/>
                <w:i w:val="false"/>
                <w:color w:val="000000"/>
                <w:sz w:val="20"/>
              </w:rPr>
              <w:t>(csdo: Building Number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Үй-жай нөмірі </w:t>
            </w:r>
          </w:p>
          <w:p>
            <w:pPr>
              <w:spacing w:after="20"/>
              <w:ind w:left="20"/>
              <w:jc w:val="both"/>
            </w:pPr>
            <w:r>
              <w:rPr>
                <w:rFonts w:ascii="Times New Roman"/>
                <w:b w:val="false"/>
                <w:i w:val="false"/>
                <w:color w:val="000000"/>
                <w:sz w:val="20"/>
              </w:rPr>
              <w:t>(csdo: Room Number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(csdo: Post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әліпбиінің бас әріптерінен немесе дефиспен бөлінетін цифрлардан тұратын пошта байланысы кәсіпорнының пошта индексі жолдың үзілу, каретка және табуляция ауыстыру символдарынсыз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(csdo: Post Office Box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 нөмірі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7" w:id="34"/>
    <w:p>
      <w:pPr>
        <w:spacing w:after="0"/>
        <w:ind w:left="0"/>
        <w:jc w:val="both"/>
      </w:pPr>
      <w:r>
        <w:rPr>
          <w:rFonts w:ascii="Times New Roman"/>
          <w:b w:val="false"/>
          <w:i w:val="false"/>
          <w:color w:val="000000"/>
          <w:sz w:val="28"/>
        </w:rPr>
        <w:t>
      6-кесте</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"Байланыс деректемесі" деректемесі құрамының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Байланыс түрінің коды </w:t>
            </w:r>
          </w:p>
          <w:p>
            <w:pPr>
              <w:spacing w:after="20"/>
              <w:ind w:left="20"/>
              <w:jc w:val="both"/>
            </w:pPr>
            <w:r>
              <w:rPr>
                <w:rFonts w:ascii="Times New Roman"/>
                <w:b w:val="false"/>
                <w:i w:val="false"/>
                <w:color w:val="000000"/>
                <w:sz w:val="20"/>
              </w:rPr>
              <w:t>(csdo: Communication Channel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байланыс түрлерінің бірінің коды көрсетіледі ("электрондық пошта", "телефакс", "телефон"):</w:t>
            </w:r>
          </w:p>
          <w:p>
            <w:pPr>
              <w:spacing w:after="20"/>
              <w:ind w:left="20"/>
              <w:jc w:val="both"/>
            </w:pPr>
            <w:r>
              <w:rPr>
                <w:rFonts w:ascii="Times New Roman"/>
                <w:b w:val="false"/>
                <w:i w:val="false"/>
                <w:color w:val="000000"/>
                <w:sz w:val="20"/>
              </w:rPr>
              <w:t>AO – Интернет желісіндегі сайттың мекенжайы;</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TL – телекс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 (csdo: Communication Channel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Байланыс түрінің коды" деректемесі толтырылмаса, байланыс түрлерінің бірінің атауы көрсетіледі ("электрондық пошта", "телефакс", "телефон" және басқа)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 (csdo: Communication Channel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байланыс түріне қарай телефон, факс нөмірі немесе электрондық пошта мекенжайы жолдың үзілу, каретка және табуляция ауыстыру символдарынсыз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 w:id="35"/>
    <w:p>
      <w:pPr>
        <w:spacing w:after="0"/>
        <w:ind w:left="0"/>
        <w:jc w:val="both"/>
      </w:pPr>
      <w:r>
        <w:rPr>
          <w:rFonts w:ascii="Times New Roman"/>
          <w:b w:val="false"/>
          <w:i w:val="false"/>
          <w:color w:val="000000"/>
          <w:sz w:val="28"/>
        </w:rPr>
        <w:t>
      7-кесте</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"Мастер-файл туралы мәліметтер" деректемесі құрамының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мастер-файлдың нөмірі</w:t>
            </w:r>
          </w:p>
          <w:p>
            <w:pPr>
              <w:spacing w:after="20"/>
              <w:ind w:left="20"/>
              <w:jc w:val="both"/>
            </w:pPr>
            <w:r>
              <w:rPr>
                <w:rFonts w:ascii="Times New Roman"/>
                <w:b w:val="false"/>
                <w:i w:val="false"/>
                <w:color w:val="000000"/>
                <w:sz w:val="20"/>
              </w:rPr>
              <w:t>(hcsdo: Master File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мастер-файлдың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Мекенжай</w:t>
            </w:r>
          </w:p>
          <w:p>
            <w:pPr>
              <w:spacing w:after="20"/>
              <w:ind w:left="20"/>
              <w:jc w:val="both"/>
            </w:pPr>
            <w:r>
              <w:rPr>
                <w:rFonts w:ascii="Times New Roman"/>
                <w:b w:val="false"/>
                <w:i w:val="false"/>
                <w:color w:val="000000"/>
                <w:sz w:val="20"/>
              </w:rPr>
              <w:t>(ccdo: Subject Address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орналасқан мекенжай туралы мәліметтер көрсетіледі. Деректемелер құрамы және оларды толтыру қағидалары 5-кестеде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атауы</w:t>
            </w:r>
          </w:p>
          <w:p>
            <w:pPr>
              <w:spacing w:after="20"/>
              <w:ind w:left="20"/>
              <w:jc w:val="both"/>
            </w:pPr>
            <w:r>
              <w:rPr>
                <w:rFonts w:ascii="Times New Roman"/>
                <w:b w:val="false"/>
                <w:i w:val="false"/>
                <w:color w:val="000000"/>
                <w:sz w:val="20"/>
              </w:rPr>
              <w:t>(csdo: Business Entity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мастер-файлды ұстаушы ұйымның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Мастер-файл сертификаты туралы мәліметтер</w:t>
            </w:r>
          </w:p>
          <w:p>
            <w:pPr>
              <w:spacing w:after="20"/>
              <w:ind w:left="20"/>
              <w:jc w:val="both"/>
            </w:pPr>
            <w:r>
              <w:rPr>
                <w:rFonts w:ascii="Times New Roman"/>
                <w:b w:val="false"/>
                <w:i w:val="false"/>
                <w:color w:val="000000"/>
                <w:sz w:val="20"/>
              </w:rPr>
              <w:t>(hccdo: Master File Certificate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мастер-файл сертификаты туралы мәліметтер көрсетіледі. Деректеме енгізілген 4.1 – 4.2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Мастер-файл сертификатының нөмірі </w:t>
            </w:r>
          </w:p>
          <w:p>
            <w:pPr>
              <w:spacing w:after="20"/>
              <w:ind w:left="20"/>
              <w:jc w:val="both"/>
            </w:pPr>
            <w:r>
              <w:rPr>
                <w:rFonts w:ascii="Times New Roman"/>
                <w:b w:val="false"/>
                <w:i w:val="false"/>
                <w:color w:val="000000"/>
                <w:sz w:val="20"/>
              </w:rPr>
              <w:t>(hcsdo: Master File Certificate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сертификатының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Мастер-файл сертификатын бекіту немесе соңғы қарау күні </w:t>
            </w:r>
          </w:p>
          <w:p>
            <w:pPr>
              <w:spacing w:after="20"/>
              <w:ind w:left="20"/>
              <w:jc w:val="both"/>
            </w:pPr>
            <w:r>
              <w:rPr>
                <w:rFonts w:ascii="Times New Roman"/>
                <w:b w:val="false"/>
                <w:i w:val="false"/>
                <w:color w:val="000000"/>
                <w:sz w:val="20"/>
              </w:rPr>
              <w:t>(hcsdo: Last Revision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мастер-файл сертификатын бекіту немесе соңғы қарау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Мастер-файл сертификатын алуға өтінім туралы мәліметтер </w:t>
            </w:r>
          </w:p>
          <w:p>
            <w:pPr>
              <w:spacing w:after="20"/>
              <w:ind w:left="20"/>
              <w:jc w:val="both"/>
            </w:pPr>
            <w:r>
              <w:rPr>
                <w:rFonts w:ascii="Times New Roman"/>
                <w:b w:val="false"/>
                <w:i w:val="false"/>
                <w:color w:val="000000"/>
                <w:sz w:val="20"/>
              </w:rPr>
              <w:t>(hccdo: Application Master File Certificate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мастер-файл сертификатын алуға өтінім туралы мәліметтер көрсетіледі. Деректеме енгізілген 5.1 – 5.2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Мастер-файл сертификатын алуға өтінімнің нөмірі (hcsdo: Application Master File Certificate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сертификатын алуға өтінімнің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Мастер-файл сертификатын алуға өтінімнің берілген күні (hcsdo: Application Master File Certificate Doc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мастер-файл сертификатын алуға өтінімнің берілген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1" w:id="36"/>
    <w:p>
      <w:pPr>
        <w:spacing w:after="0"/>
        <w:ind w:left="0"/>
        <w:jc w:val="both"/>
      </w:pPr>
      <w:r>
        <w:rPr>
          <w:rFonts w:ascii="Times New Roman"/>
          <w:b w:val="false"/>
          <w:i w:val="false"/>
          <w:color w:val="000000"/>
          <w:sz w:val="28"/>
        </w:rPr>
        <w:t>
      8-кесте</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"Дәрілік препараттың дозасы туралы мәліметтер" деректемесі құрамының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препарат дозасының бірлігі туралы мәліметтер </w:t>
            </w:r>
          </w:p>
          <w:p>
            <w:pPr>
              <w:spacing w:after="20"/>
              <w:ind w:left="20"/>
              <w:jc w:val="both"/>
            </w:pPr>
            <w:r>
              <w:rPr>
                <w:rFonts w:ascii="Times New Roman"/>
                <w:b w:val="false"/>
                <w:i w:val="false"/>
                <w:color w:val="000000"/>
                <w:sz w:val="20"/>
              </w:rPr>
              <w:t>(hccdo: DrugDosage Unit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құрамының бірлігі туралы мәліметтер көрсетіледі. Деректемелер құрамы және оларды толтыру қағидалары 11-кестеде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құрамына кіретін ингредиент туралы мәліметтер (hccdo: DrugSubstance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құрамына кіретін ингредиент туралы мәліметтер көрсетіледі. Деректеменің әр данасында бір ингредиент туралы ғана мәліметтер толтырылуы мүмкін: белсенді фармацевтикалық субстанция, қосалқы зат немесе реагент туралы. Деректемелер құрамы және оларды толтыру қағидалары 12-кестеде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 w:id="37"/>
    <w:p>
      <w:pPr>
        <w:spacing w:after="0"/>
        <w:ind w:left="0"/>
        <w:jc w:val="both"/>
      </w:pPr>
      <w:r>
        <w:rPr>
          <w:rFonts w:ascii="Times New Roman"/>
          <w:b w:val="false"/>
          <w:i w:val="false"/>
          <w:color w:val="000000"/>
          <w:sz w:val="28"/>
        </w:rPr>
        <w:t>
      9-кесте</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"Салыстырылатын дәрілік препаратты тіркеу туралы мәліметтер" деректемесі құрамының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куәлігін ұстаушы (өтініш иесі) туралы мәліметтер</w:t>
            </w:r>
          </w:p>
          <w:p>
            <w:pPr>
              <w:spacing w:after="20"/>
              <w:ind w:left="20"/>
              <w:jc w:val="both"/>
            </w:pPr>
            <w:r>
              <w:rPr>
                <w:rFonts w:ascii="Times New Roman"/>
                <w:b w:val="false"/>
                <w:i w:val="false"/>
                <w:color w:val="000000"/>
                <w:sz w:val="20"/>
              </w:rPr>
              <w:t>(hccdo: Registration Certificate Holder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ұстаушы (өтініш иесі) туралы мәліметтер көрсетіледі. Деректемелер құрамы және оларды толтыру қағидалары 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 тіркеу күні</w:t>
            </w:r>
          </w:p>
          <w:p>
            <w:pPr>
              <w:spacing w:after="20"/>
              <w:ind w:left="20"/>
              <w:jc w:val="both"/>
            </w:pPr>
            <w:r>
              <w:rPr>
                <w:rFonts w:ascii="Times New Roman"/>
                <w:b w:val="false"/>
                <w:i w:val="false"/>
                <w:color w:val="000000"/>
                <w:sz w:val="20"/>
              </w:rPr>
              <w:t>(hcsdo: Drug Registration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дәрілік препараттың тіркелген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куәлігінің нөмірі</w:t>
            </w:r>
          </w:p>
          <w:p>
            <w:pPr>
              <w:spacing w:after="20"/>
              <w:ind w:left="20"/>
              <w:jc w:val="both"/>
            </w:pPr>
            <w:r>
              <w:rPr>
                <w:rFonts w:ascii="Times New Roman"/>
                <w:b w:val="false"/>
                <w:i w:val="false"/>
                <w:color w:val="000000"/>
                <w:sz w:val="20"/>
              </w:rPr>
              <w:t>(hcsdo: Registration Certificate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куәлігінің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Референт мемлекеттің коды</w:t>
            </w:r>
          </w:p>
          <w:p>
            <w:pPr>
              <w:spacing w:after="20"/>
              <w:ind w:left="20"/>
              <w:jc w:val="both"/>
            </w:pPr>
            <w:r>
              <w:rPr>
                <w:rFonts w:ascii="Times New Roman"/>
                <w:b w:val="false"/>
                <w:i w:val="false"/>
                <w:color w:val="000000"/>
                <w:sz w:val="20"/>
              </w:rPr>
              <w:t>(hcsdo: Reference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референт мемлекеттің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Тану мемлекетінің коды</w:t>
            </w:r>
          </w:p>
          <w:p>
            <w:pPr>
              <w:spacing w:after="20"/>
              <w:ind w:left="20"/>
              <w:jc w:val="both"/>
            </w:pPr>
            <w:r>
              <w:rPr>
                <w:rFonts w:ascii="Times New Roman"/>
                <w:b w:val="false"/>
                <w:i w:val="false"/>
                <w:color w:val="000000"/>
                <w:sz w:val="20"/>
              </w:rPr>
              <w:t>(hcsdo: Recognition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әлем елдерінің сыныптауышындағы тану мемлекетінің  екі әріпті коды   жолдың үзілу, каретка және табуляция ауыстыру символдарынсыз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 w:id="38"/>
    <w:p>
      <w:pPr>
        <w:spacing w:after="0"/>
        <w:ind w:left="0"/>
        <w:jc w:val="both"/>
      </w:pPr>
      <w:r>
        <w:rPr>
          <w:rFonts w:ascii="Times New Roman"/>
          <w:b w:val="false"/>
          <w:i w:val="false"/>
          <w:color w:val="000000"/>
          <w:sz w:val="28"/>
        </w:rPr>
        <w:t>
      10-кесте</w:t>
      </w:r>
    </w:p>
    <w:bookmarkEnd w:id="38"/>
    <w:bookmarkStart w:name="z46" w:id="39"/>
    <w:p>
      <w:pPr>
        <w:spacing w:after="0"/>
        <w:ind w:left="0"/>
        <w:jc w:val="left"/>
      </w:pPr>
      <w:r>
        <w:rPr>
          <w:rFonts w:ascii="Times New Roman"/>
          <w:b/>
          <w:i w:val="false"/>
          <w:color w:val="000000"/>
        </w:rPr>
        <w:t xml:space="preserve"> "Дәрілік препаратты сақтау шарттары туралы мәліметтер" деректемесі құрамының</w:t>
      </w:r>
      <w:r>
        <w:br/>
      </w:r>
      <w:r>
        <w:rPr>
          <w:rFonts w:ascii="Times New Roman"/>
          <w:b/>
          <w:i w:val="false"/>
          <w:color w:val="000000"/>
        </w:rPr>
        <w:t>сипаттамасы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препаратты сақтаудың ұсынылатын мерзімі (hcsdo: Storage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дәрілік препаратты сақтаудың ұсынылатын мерзімінің ұзақтығы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Дәрілік препаратты қаптамасын бірінші рет ашқаннан кейін сақтаудың ұсынылатын мерзімі </w:t>
            </w:r>
          </w:p>
          <w:p>
            <w:pPr>
              <w:spacing w:after="20"/>
              <w:ind w:left="20"/>
              <w:jc w:val="both"/>
            </w:pPr>
            <w:r>
              <w:rPr>
                <w:rFonts w:ascii="Times New Roman"/>
                <w:b w:val="false"/>
                <w:i w:val="false"/>
                <w:color w:val="000000"/>
                <w:sz w:val="20"/>
              </w:rPr>
              <w:t>(hcsdo: Storage Open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дәрілік препаратты бастапқы немесе аралық қаптамасын бірінші рет ашқаннан кейін сақтаудың ұсынылатын мерзімі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Қалпына келтіргеннен, еріткеннен немесе араластырғаннан кейін  дәрілік препаратты сақтаудың ұсынылатын мерзімі (hcsdo: Storage Recovery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қалпына келтіргеннен (еріткеннен) немесе араластырғаннан кейін  дәрілік препаратты сақтаудың ұсынылатын мерзімінің ұзақтығы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Дәрілік препаратты сақтаудың ұсынылатын шарттарының</w:t>
            </w:r>
          </w:p>
          <w:p>
            <w:pPr>
              <w:spacing w:after="20"/>
              <w:ind w:left="20"/>
              <w:jc w:val="both"/>
            </w:pPr>
            <w:r>
              <w:rPr>
                <w:rFonts w:ascii="Times New Roman"/>
                <w:b w:val="false"/>
                <w:i w:val="false"/>
                <w:color w:val="000000"/>
                <w:sz w:val="20"/>
              </w:rPr>
              <w:t>сипаттамасы (hcsdo: Storage Condition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сақтаудың ұсынылатын шарттарының</w:t>
            </w:r>
          </w:p>
          <w:p>
            <w:pPr>
              <w:spacing w:after="20"/>
              <w:ind w:left="20"/>
              <w:jc w:val="both"/>
            </w:pPr>
            <w:r>
              <w:rPr>
                <w:rFonts w:ascii="Times New Roman"/>
                <w:b w:val="false"/>
                <w:i w:val="false"/>
                <w:color w:val="000000"/>
                <w:sz w:val="20"/>
              </w:rPr>
              <w:t xml:space="preserve">сипаттамасы ұзындығы 1 000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Қаптаманы бірінші рет ашқаннан кейін дәрілік препаратты сақтаудың ұсынылатын шарттарының</w:t>
            </w:r>
          </w:p>
          <w:p>
            <w:pPr>
              <w:spacing w:after="20"/>
              <w:ind w:left="20"/>
              <w:jc w:val="both"/>
            </w:pPr>
            <w:r>
              <w:rPr>
                <w:rFonts w:ascii="Times New Roman"/>
                <w:b w:val="false"/>
                <w:i w:val="false"/>
                <w:color w:val="000000"/>
                <w:sz w:val="20"/>
              </w:rPr>
              <w:t>сипаттамасы (hcsdo: Storage Condition Open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немесе аралық қаптаманы бірінші рет ашқаннан кейін дәрілік препаратты сақтаудың ұсынылатын шарттарының сипаттамасы ұзындығы </w:t>
            </w:r>
          </w:p>
          <w:p>
            <w:pPr>
              <w:spacing w:after="20"/>
              <w:ind w:left="20"/>
              <w:jc w:val="both"/>
            </w:pPr>
            <w:r>
              <w:rPr>
                <w:rFonts w:ascii="Times New Roman"/>
                <w:b w:val="false"/>
                <w:i w:val="false"/>
                <w:color w:val="000000"/>
                <w:sz w:val="20"/>
              </w:rPr>
              <w:t xml:space="preserve">1 000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7" w:id="40"/>
    <w:p>
      <w:pPr>
        <w:spacing w:after="0"/>
        <w:ind w:left="0"/>
        <w:jc w:val="both"/>
      </w:pPr>
      <w:r>
        <w:rPr>
          <w:rFonts w:ascii="Times New Roman"/>
          <w:b w:val="false"/>
          <w:i w:val="false"/>
          <w:color w:val="000000"/>
          <w:sz w:val="28"/>
        </w:rPr>
        <w:t>
      11-кесте</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"Дәрілік препарат дозасының бірлігі туралы мәліметтер" деректемесі құрамының</w:t>
      </w:r>
      <w:r>
        <w:br/>
      </w:r>
      <w:r>
        <w:rPr>
          <w:rFonts w:ascii="Times New Roman"/>
          <w:b/>
          <w:i w:val="false"/>
          <w:color w:val="000000"/>
        </w:rPr>
        <w:t>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құрамын білдіретін бірлік түрінің коды (hcsdo: DrugDosage Unit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құрамын білдіретін бірлік түрінің цифрлық кодпен белгіленуі жолдың үзілу, каретка және табуляция ауыстыру символдарынсыз ұзындығы 2 символдан тұратын жол түрінде тізбеден көрсетіледі:</w:t>
            </w:r>
          </w:p>
          <w:p>
            <w:pPr>
              <w:spacing w:after="20"/>
              <w:ind w:left="20"/>
              <w:jc w:val="both"/>
            </w:pPr>
            <w:r>
              <w:rPr>
                <w:rFonts w:ascii="Times New Roman"/>
                <w:b w:val="false"/>
                <w:i w:val="false"/>
                <w:color w:val="000000"/>
                <w:sz w:val="20"/>
              </w:rPr>
              <w:t>01 – доза дәрілік нысанның бірлігіне көрсетілген;</w:t>
            </w:r>
          </w:p>
          <w:p>
            <w:pPr>
              <w:spacing w:after="20"/>
              <w:ind w:left="20"/>
              <w:jc w:val="both"/>
            </w:pPr>
            <w:r>
              <w:rPr>
                <w:rFonts w:ascii="Times New Roman"/>
                <w:b w:val="false"/>
                <w:i w:val="false"/>
                <w:color w:val="000000"/>
                <w:sz w:val="20"/>
              </w:rPr>
              <w:t>02 – доза бірлігіне көрсетілген;</w:t>
            </w:r>
          </w:p>
          <w:p>
            <w:pPr>
              <w:spacing w:after="20"/>
              <w:ind w:left="20"/>
              <w:jc w:val="both"/>
            </w:pPr>
            <w:r>
              <w:rPr>
                <w:rFonts w:ascii="Times New Roman"/>
                <w:b w:val="false"/>
                <w:i w:val="false"/>
                <w:color w:val="000000"/>
                <w:sz w:val="20"/>
              </w:rPr>
              <w:t>03 – доза масса бірлігіне көрсетілген;</w:t>
            </w:r>
          </w:p>
          <w:p>
            <w:pPr>
              <w:spacing w:after="20"/>
              <w:ind w:left="20"/>
              <w:jc w:val="both"/>
            </w:pPr>
            <w:r>
              <w:rPr>
                <w:rFonts w:ascii="Times New Roman"/>
                <w:b w:val="false"/>
                <w:i w:val="false"/>
                <w:color w:val="000000"/>
                <w:sz w:val="20"/>
              </w:rPr>
              <w:t>04 – доза көлем бірлігіне көрсетілген;</w:t>
            </w:r>
          </w:p>
          <w:p>
            <w:pPr>
              <w:spacing w:after="20"/>
              <w:ind w:left="20"/>
              <w:jc w:val="both"/>
            </w:pPr>
            <w:r>
              <w:rPr>
                <w:rFonts w:ascii="Times New Roman"/>
                <w:b w:val="false"/>
                <w:i w:val="false"/>
                <w:color w:val="000000"/>
                <w:sz w:val="20"/>
              </w:rPr>
              <w:t>05 – доза бастапқы қаптамадағы дәрілік заттың жалпы санына көрсетілген;</w:t>
            </w:r>
          </w:p>
          <w:p>
            <w:pPr>
              <w:spacing w:after="20"/>
              <w:ind w:left="20"/>
              <w:jc w:val="both"/>
            </w:pPr>
            <w:r>
              <w:rPr>
                <w:rFonts w:ascii="Times New Roman"/>
                <w:b w:val="false"/>
                <w:i w:val="false"/>
                <w:color w:val="000000"/>
                <w:sz w:val="20"/>
              </w:rPr>
              <w:t>06 – доза бірлігіне көрсетілген ерігеннен кейінгі көлем;</w:t>
            </w:r>
          </w:p>
          <w:p>
            <w:pPr>
              <w:spacing w:after="20"/>
              <w:ind w:left="20"/>
              <w:jc w:val="both"/>
            </w:pPr>
            <w:r>
              <w:rPr>
                <w:rFonts w:ascii="Times New Roman"/>
                <w:b w:val="false"/>
                <w:i w:val="false"/>
                <w:color w:val="000000"/>
                <w:sz w:val="20"/>
              </w:rPr>
              <w:t>07 – доза еріту алдындағы көлем бірлігіне көрсетілген;</w:t>
            </w:r>
          </w:p>
          <w:p>
            <w:pPr>
              <w:spacing w:after="20"/>
              <w:ind w:left="20"/>
              <w:jc w:val="both"/>
            </w:pPr>
            <w:r>
              <w:rPr>
                <w:rFonts w:ascii="Times New Roman"/>
                <w:b w:val="false"/>
                <w:i w:val="false"/>
                <w:color w:val="000000"/>
                <w:sz w:val="20"/>
              </w:rPr>
              <w:t>08 – доза уақыт бірлігіне көрсетілген;</w:t>
            </w:r>
          </w:p>
          <w:p>
            <w:pPr>
              <w:spacing w:after="20"/>
              <w:ind w:left="20"/>
              <w:jc w:val="both"/>
            </w:pPr>
            <w:r>
              <w:rPr>
                <w:rFonts w:ascii="Times New Roman"/>
                <w:b w:val="false"/>
                <w:i w:val="false"/>
                <w:color w:val="000000"/>
                <w:sz w:val="20"/>
              </w:rPr>
              <w:t>09 – доза дәрілік нысанның дозалау бірлігімен сәйкес келетін доза бірлігіне көрсетілген;</w:t>
            </w:r>
          </w:p>
          <w:p>
            <w:pPr>
              <w:spacing w:after="20"/>
              <w:ind w:left="20"/>
              <w:jc w:val="both"/>
            </w:pPr>
            <w:r>
              <w:rPr>
                <w:rFonts w:ascii="Times New Roman"/>
                <w:b w:val="false"/>
                <w:i w:val="false"/>
                <w:color w:val="000000"/>
                <w:sz w:val="20"/>
              </w:rPr>
              <w:t>99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 құрамын білдіретін бірлік түрінің атауы (hcsdo: Dosage Unit Kind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Дәрілік препарат құрамын білдіретін бірлік түрінің коды" деректемесі "басқа" деген мәнге сай келсе, дәрілік препарат құрамын білдіретін бірлік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 бірлігінің шамасы (концентрации)</w:t>
            </w:r>
          </w:p>
          <w:p>
            <w:pPr>
              <w:spacing w:after="20"/>
              <w:ind w:left="20"/>
              <w:jc w:val="both"/>
            </w:pPr>
            <w:r>
              <w:rPr>
                <w:rFonts w:ascii="Times New Roman"/>
                <w:b w:val="false"/>
                <w:i w:val="false"/>
                <w:color w:val="000000"/>
                <w:sz w:val="20"/>
              </w:rPr>
              <w:t>(hcsdo: Dosage Unit 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саны ондық есептеу жүйесіндегі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дозаны және концентрацияны өлшеу бірлігінің коды </w:t>
            </w:r>
          </w:p>
          <w:p>
            <w:pPr>
              <w:spacing w:after="20"/>
              <w:ind w:left="20"/>
              <w:jc w:val="both"/>
            </w:pPr>
            <w:r>
              <w:rPr>
                <w:rFonts w:ascii="Times New Roman"/>
                <w:b w:val="false"/>
                <w:i w:val="false"/>
                <w:color w:val="000000"/>
                <w:sz w:val="20"/>
              </w:rPr>
              <w:t>(атрибут Substance Measure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құрамындағы белсенді заттардың дозасы мен концентрациясының сыныптауышындағы дозаны және концентрацияны өлшеу бірлігінің үш символды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 және концентрацияны өлшеу бірлігінің атауы (атрибут Substance Measure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 дозаны және концентрацияны өлшеу бірлігінің коды" деректемесі толтырылмаса, дозаны және концентрацияны өлшеу бірлігінің атауы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(атрибут Scale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саны дәрежесі көрсеткіші түрінде көрсетілген шама масштабы екі таңбалы тұтас сан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9" w:id="41"/>
    <w:p>
      <w:pPr>
        <w:spacing w:after="0"/>
        <w:ind w:left="0"/>
        <w:jc w:val="both"/>
      </w:pPr>
      <w:r>
        <w:rPr>
          <w:rFonts w:ascii="Times New Roman"/>
          <w:b w:val="false"/>
          <w:i w:val="false"/>
          <w:color w:val="000000"/>
          <w:sz w:val="28"/>
        </w:rPr>
        <w:t>
      12-кесте</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"Дәрілік препарат құрамына кіретін ингредиент туралы мәліметтер" деректемесі</w:t>
      </w:r>
      <w:r>
        <w:br/>
      </w:r>
      <w:r>
        <w:rPr>
          <w:rFonts w:ascii="Times New Roman"/>
          <w:b/>
          <w:i w:val="false"/>
          <w:color w:val="000000"/>
        </w:rPr>
        <w:t>құрамының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құрамындағы ингредиент функциясының коды</w:t>
            </w:r>
          </w:p>
          <w:p>
            <w:pPr>
              <w:spacing w:after="20"/>
              <w:ind w:left="20"/>
              <w:jc w:val="both"/>
            </w:pPr>
            <w:r>
              <w:rPr>
                <w:rFonts w:ascii="Times New Roman"/>
                <w:b w:val="false"/>
                <w:i w:val="false"/>
                <w:color w:val="000000"/>
                <w:sz w:val="20"/>
              </w:rPr>
              <w:t>(hcsdo: Drug Substance Role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 құрамындағы ингредиент функциясының цифрлық кодпен белгіленуі көрсетіледі:</w:t>
            </w:r>
          </w:p>
          <w:p>
            <w:pPr>
              <w:spacing w:after="20"/>
              <w:ind w:left="20"/>
              <w:jc w:val="both"/>
            </w:pPr>
            <w:r>
              <w:rPr>
                <w:rFonts w:ascii="Times New Roman"/>
                <w:b w:val="false"/>
                <w:i w:val="false"/>
                <w:color w:val="000000"/>
                <w:sz w:val="20"/>
              </w:rPr>
              <w:t>01 – белсенді зат;</w:t>
            </w:r>
          </w:p>
          <w:p>
            <w:pPr>
              <w:spacing w:after="20"/>
              <w:ind w:left="20"/>
              <w:jc w:val="both"/>
            </w:pPr>
            <w:r>
              <w:rPr>
                <w:rFonts w:ascii="Times New Roman"/>
                <w:b w:val="false"/>
                <w:i w:val="false"/>
                <w:color w:val="000000"/>
                <w:sz w:val="20"/>
              </w:rPr>
              <w:t>02 – қосалқы зат;</w:t>
            </w:r>
          </w:p>
          <w:p>
            <w:pPr>
              <w:spacing w:after="20"/>
              <w:ind w:left="20"/>
              <w:jc w:val="both"/>
            </w:pPr>
            <w:r>
              <w:rPr>
                <w:rFonts w:ascii="Times New Roman"/>
                <w:b w:val="false"/>
                <w:i w:val="false"/>
                <w:color w:val="000000"/>
                <w:sz w:val="20"/>
              </w:rPr>
              <w:t>03 – реагент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 құрамындағы ингредиент функциясының атауы</w:t>
            </w:r>
          </w:p>
          <w:p>
            <w:pPr>
              <w:spacing w:after="20"/>
              <w:ind w:left="20"/>
              <w:jc w:val="both"/>
            </w:pPr>
            <w:r>
              <w:rPr>
                <w:rFonts w:ascii="Times New Roman"/>
                <w:b w:val="false"/>
                <w:i w:val="false"/>
                <w:color w:val="000000"/>
                <w:sz w:val="20"/>
              </w:rPr>
              <w:t>(hcsdo: Drug Substance Role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Дәрілік препарат құрамындағы ингредиент функциясының коды" деректемесі толтырылмаса, дәрілік препарат құрамындағы ингредиент функциясының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Дәрілік препарат құрамындағы белсенді фармацевтикалық субстанция туралы мәліметтер </w:t>
            </w:r>
          </w:p>
          <w:p>
            <w:pPr>
              <w:spacing w:after="20"/>
              <w:ind w:left="20"/>
              <w:jc w:val="both"/>
            </w:pPr>
            <w:r>
              <w:rPr>
                <w:rFonts w:ascii="Times New Roman"/>
                <w:b w:val="false"/>
                <w:i w:val="false"/>
                <w:color w:val="000000"/>
                <w:sz w:val="20"/>
              </w:rPr>
              <w:t>(hccdo: Active Substance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препарат құрамындағы ингредиент функциясының коды" деректемесі немесе "2. Дәрілік препарат құрамындағы ингредиент функциясының атауы" деректемесі "белсенді зат" мәнімен толтырылған жағдайда толтырылады. Дәрілік препарат құрамындағы белсенді фармацевтикалық субстанция туралы мәліметтер көрсетіледі. Деректеме енгізілген 3.1 – 3.2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Белсенді фармацевтикалық субстанцияның коды</w:t>
            </w:r>
          </w:p>
          <w:p>
            <w:pPr>
              <w:spacing w:after="20"/>
              <w:ind w:left="20"/>
              <w:jc w:val="both"/>
            </w:pPr>
            <w:r>
              <w:rPr>
                <w:rFonts w:ascii="Times New Roman"/>
                <w:b w:val="false"/>
                <w:i w:val="false"/>
                <w:color w:val="000000"/>
                <w:sz w:val="20"/>
              </w:rPr>
              <w:t>(hcsdo: Active Substance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дәрілік заттар атауларының анықтамалығы",</w:t>
            </w:r>
          </w:p>
          <w:p>
            <w:pPr>
              <w:spacing w:after="20"/>
              <w:ind w:left="20"/>
              <w:jc w:val="both"/>
            </w:pPr>
            <w:r>
              <w:rPr>
                <w:rFonts w:ascii="Times New Roman"/>
                <w:b w:val="false"/>
                <w:i w:val="false"/>
                <w:color w:val="000000"/>
                <w:sz w:val="20"/>
              </w:rPr>
              <w:t>"Топтастырушы, жалпы қабылданған және химиялық дәрілік заттар атауларының анықтамалығы", "Гомеопатиялық материал атауларының анықтамалығы" немесе "Дәрілік өсімдік шикізаты анықтамалығы" (өсімдік шикізаты үшін) сияқты анықтамалықтарға сәйкес Одақтың бірыңғай нормативтік-анықтамалық ақпарат жүйесіндегі белсенді фармацевтикалық субстанцияның цифрлық кодпен белгіленуі жолдың үзілу, каретка және табуляция ауыстыру символдарынсыз ұзындығы 10 символдан тұратын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Белсенді фармацевтикалық субстанцияның атауы</w:t>
            </w:r>
          </w:p>
          <w:p>
            <w:pPr>
              <w:spacing w:after="20"/>
              <w:ind w:left="20"/>
              <w:jc w:val="both"/>
            </w:pPr>
            <w:r>
              <w:rPr>
                <w:rFonts w:ascii="Times New Roman"/>
                <w:b w:val="false"/>
                <w:i w:val="false"/>
                <w:color w:val="000000"/>
                <w:sz w:val="20"/>
              </w:rPr>
              <w:t>(hcsdo: Active Substance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"3.1. Белсенді фармацевтикалық субстанцияның коды" деректемесі толтырылмаса, белсенді фармацевтикалық субстанцияның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Дәрілік препарат құрамындағы қосалқы зат туралы мәліметтер (hccdo: Auxiliary Substance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препарат құрамындағы ингредиент функциясының коды" деректемесі немесе "2. Дәрілік препарат құрамындағы ингредиент функциясының атауы" деректемесі "белсенді зат" мәнімен толтырылған жағдайда толтырылады. Дәрілік препарат құрамындағы қосалқы зат туралы мәліметтер көрсетіледі. Деректеме енгізілген 4.1 – 4.4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Дәрілік препарат құрамына кіретін қосалқы заттың коды </w:t>
            </w:r>
          </w:p>
          <w:p>
            <w:pPr>
              <w:spacing w:after="20"/>
              <w:ind w:left="20"/>
              <w:jc w:val="both"/>
            </w:pPr>
            <w:r>
              <w:rPr>
                <w:rFonts w:ascii="Times New Roman"/>
                <w:b w:val="false"/>
                <w:i w:val="false"/>
                <w:color w:val="000000"/>
                <w:sz w:val="20"/>
              </w:rPr>
              <w:t>(hcsdo: Auxiliary Substance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"Топтастырушы, жалпы қабылданған және химиялық дәрілік заттар атауларының анықтамалығы" анықтамалығына немесе "Қосалқы заттар түрлерінің сыныптауышы" сыныптауышына сәйкес Одақтың бірыңғай нормативтік-анықтамалық ақпарат жүйесіндегі дәрілік препарат құрамына кіретін қосалқы заттың цифрлық кодпен белгіленуі жолдың үзілу, каретка және табуляция ауыстыру символдарынсыз ұзындығы 10 символдан тұратын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Дәрілік препарат құрамына кіретін қосалқы заттың атауы (hcsdo: Auxiliary Substance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"4.1. Дәрілік препарат құрамына кіретін қосалқы заттың коды" деректемесі толтырылмаса, дәрілік препарат құрамына кіретін қосалқы заттың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Қосалқы заттың функционалдық мақсатының коды (hcsdo: Functional Purpose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заттардың функционалдық мақсаттарының сыныптауышы" сыныптауышына  сәйкес қосалқы заттың функционалдық мақсатының цифрлық кодпен белгіленуі жолдың үзілу, каретка және табуляция ауыстыру символдарынсыз ұзындығы 10 символдан тұратын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Қосалқы заттың функционалдық мақсатының атауы (hcsdo: Functional Purpose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"4.3. Қосалқы заттың функционалдық мақсатының коды" деректемесі толтырылмаса, қосалқы заттың функционалдық мақсатының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Дәрілік препарат құрамына кіретін реагенттің атауы</w:t>
            </w:r>
          </w:p>
          <w:p>
            <w:pPr>
              <w:spacing w:after="20"/>
              <w:ind w:left="20"/>
              <w:jc w:val="both"/>
            </w:pPr>
            <w:r>
              <w:rPr>
                <w:rFonts w:ascii="Times New Roman"/>
                <w:b w:val="false"/>
                <w:i w:val="false"/>
                <w:color w:val="000000"/>
                <w:sz w:val="20"/>
              </w:rPr>
              <w:t>(hcsdo: Reagent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құрамындағы ингредиент функциясының коды" деректемесі немесе "2. Дәрілік препарат құрамындағы ингредиент функциясының атауы" деректемесі "реагент" мәнімен толтырылған жағдайда толтырылады.  Дәрілік препарат құрамына кіретін реагенттің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Доза (концентрация)</w:t>
            </w:r>
          </w:p>
          <w:p>
            <w:pPr>
              <w:spacing w:after="20"/>
              <w:ind w:left="20"/>
              <w:jc w:val="both"/>
            </w:pPr>
            <w:r>
              <w:rPr>
                <w:rFonts w:ascii="Times New Roman"/>
                <w:b w:val="false"/>
                <w:i w:val="false"/>
                <w:color w:val="000000"/>
                <w:sz w:val="20"/>
              </w:rPr>
              <w:t>(hcsdo: Substance 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ондық есептеу жүйесіндегі сан түрінде, 24 разрядтан аспайтын, дәлдігі 6 белгіден аспайтын ондық есептеу жүйесіндегі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дозаны және концентрацияны өлшеу бірлігінің коды</w:t>
            </w:r>
          </w:p>
          <w:p>
            <w:pPr>
              <w:spacing w:after="20"/>
              <w:ind w:left="20"/>
              <w:jc w:val="both"/>
            </w:pPr>
            <w:r>
              <w:rPr>
                <w:rFonts w:ascii="Times New Roman"/>
                <w:b w:val="false"/>
                <w:i w:val="false"/>
                <w:color w:val="000000"/>
                <w:sz w:val="20"/>
              </w:rPr>
              <w:t>(атрибут Substance Measure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құрамындағы белсенді заттар дозасын және концентрациясын өлшеу бірліктерінің сыныптауышындағы дозаны және концентрацияны өлшеу бірлігінің үш символды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 және концентрацияны өлшеу бірлігінің атауы (атрибут Substance Measure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 дозаны және концентрацияны өлшеу бірлігінің коды"  деректемесі толтырылмаса, дозаны және концентрацияны өлшеу бірлігінің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(атрибут Scale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көрсетілген шама масштабы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доза (концентрация) шамасы типінің кодпен белгіленуі (атрибут SubstanceMeasureTypeCode)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(концентрация) шамасы типінің екі символды коды көрсетіледі:</w:t>
            </w:r>
          </w:p>
          <w:p>
            <w:pPr>
              <w:spacing w:after="20"/>
              <w:ind w:left="20"/>
              <w:jc w:val="both"/>
            </w:pPr>
            <w:r>
              <w:rPr>
                <w:rFonts w:ascii="Times New Roman"/>
                <w:b w:val="false"/>
                <w:i w:val="false"/>
                <w:color w:val="000000"/>
                <w:sz w:val="20"/>
              </w:rPr>
              <w:t>01 – дозаның нақты мәні көрсетілген;</w:t>
            </w:r>
          </w:p>
          <w:p>
            <w:pPr>
              <w:spacing w:after="20"/>
              <w:ind w:left="20"/>
              <w:jc w:val="both"/>
            </w:pPr>
            <w:r>
              <w:rPr>
                <w:rFonts w:ascii="Times New Roman"/>
                <w:b w:val="false"/>
                <w:i w:val="false"/>
                <w:color w:val="000000"/>
                <w:sz w:val="20"/>
              </w:rPr>
              <w:t>02 – дозаның мәні аз не көрсетілген мәнге тең;</w:t>
            </w:r>
          </w:p>
          <w:p>
            <w:pPr>
              <w:spacing w:after="20"/>
              <w:ind w:left="20"/>
              <w:jc w:val="both"/>
            </w:pPr>
            <w:r>
              <w:rPr>
                <w:rFonts w:ascii="Times New Roman"/>
                <w:b w:val="false"/>
                <w:i w:val="false"/>
                <w:color w:val="000000"/>
                <w:sz w:val="20"/>
              </w:rPr>
              <w:t>03 – дозаның мәні көп не көрсетілген мәнге тең;</w:t>
            </w:r>
          </w:p>
          <w:p>
            <w:pPr>
              <w:spacing w:after="20"/>
              <w:ind w:left="20"/>
              <w:jc w:val="both"/>
            </w:pPr>
            <w:r>
              <w:rPr>
                <w:rFonts w:ascii="Times New Roman"/>
                <w:b w:val="false"/>
                <w:i w:val="false"/>
                <w:color w:val="000000"/>
                <w:sz w:val="20"/>
              </w:rPr>
              <w:t>04 – дозаның мәні көрсетілген мәннен аз;</w:t>
            </w:r>
          </w:p>
          <w:p>
            <w:pPr>
              <w:spacing w:after="20"/>
              <w:ind w:left="20"/>
              <w:jc w:val="both"/>
            </w:pPr>
            <w:r>
              <w:rPr>
                <w:rFonts w:ascii="Times New Roman"/>
                <w:b w:val="false"/>
                <w:i w:val="false"/>
                <w:color w:val="000000"/>
                <w:sz w:val="20"/>
              </w:rPr>
              <w:t>05 – дозаның мәні көрсетілген мәннен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Доза (концентрация) сипаттамасы (hcsdo: Substance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(концентрация)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1" w:id="42"/>
    <w:p>
      <w:pPr>
        <w:spacing w:after="0"/>
        <w:ind w:left="0"/>
        <w:jc w:val="both"/>
      </w:pPr>
      <w:r>
        <w:rPr>
          <w:rFonts w:ascii="Times New Roman"/>
          <w:b w:val="false"/>
          <w:i w:val="false"/>
          <w:color w:val="000000"/>
          <w:sz w:val="28"/>
        </w:rPr>
        <w:t>
      13-кесте</w:t>
      </w:r>
    </w:p>
    <w:bookmarkEnd w:id="42"/>
    <w:bookmarkStart w:name="z52" w:id="43"/>
    <w:p>
      <w:pPr>
        <w:spacing w:after="0"/>
        <w:ind w:left="0"/>
        <w:jc w:val="left"/>
      </w:pPr>
      <w:r>
        <w:rPr>
          <w:rFonts w:ascii="Times New Roman"/>
          <w:b/>
          <w:i w:val="false"/>
          <w:color w:val="000000"/>
        </w:rPr>
        <w:t xml:space="preserve"> "Дәрілік препаратты өндіруге қатысатын өндіріс алаңы туралы мәліметтер"</w:t>
      </w:r>
      <w:r>
        <w:br/>
      </w:r>
      <w:r>
        <w:rPr>
          <w:rFonts w:ascii="Times New Roman"/>
          <w:b/>
          <w:i w:val="false"/>
          <w:color w:val="000000"/>
        </w:rPr>
        <w:t>деректемесі құрамының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алаңы туралы мәліметтер</w:t>
            </w:r>
          </w:p>
          <w:p>
            <w:pPr>
              <w:spacing w:after="20"/>
              <w:ind w:left="20"/>
              <w:jc w:val="both"/>
            </w:pPr>
            <w:r>
              <w:rPr>
                <w:rFonts w:ascii="Times New Roman"/>
                <w:b w:val="false"/>
                <w:i w:val="false"/>
                <w:color w:val="000000"/>
                <w:sz w:val="20"/>
              </w:rPr>
              <w:t>(hccdo: Manufacturing Area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 туралы мәліметтер</w:t>
            </w:r>
          </w:p>
          <w:p>
            <w:pPr>
              <w:spacing w:after="20"/>
              <w:ind w:left="20"/>
              <w:jc w:val="both"/>
            </w:pPr>
            <w:r>
              <w:rPr>
                <w:rFonts w:ascii="Times New Roman"/>
                <w:b w:val="false"/>
                <w:i w:val="false"/>
                <w:color w:val="000000"/>
                <w:sz w:val="20"/>
              </w:rPr>
              <w:t xml:space="preserve">көрсетіледі. Деректеме енгізілген 1.1 – 1.2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Шаруашылық жүргізуші субъект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 туралы мәліметтер</w:t>
            </w:r>
          </w:p>
          <w:p>
            <w:pPr>
              <w:spacing w:after="20"/>
              <w:ind w:left="20"/>
              <w:jc w:val="both"/>
            </w:pPr>
            <w:r>
              <w:rPr>
                <w:rFonts w:ascii="Times New Roman"/>
                <w:b w:val="false"/>
                <w:i w:val="false"/>
                <w:color w:val="000000"/>
                <w:sz w:val="20"/>
              </w:rPr>
              <w:t xml:space="preserve">көрсетіледі. Деректемелер құрамы және оларды толтыру қағидалары 3-кестеде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 кезеңі туралы мәліметтер (hccdo: Manufacture Stage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кезеңдері туралы мәліметтер көрсетіледі. Әрбір өндіріс кезеңі үшін деректеменің жеке данасы толтырылады. Деректеме енгізілген 1.2.1 – 1.2.2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Дәрілік зат өндірісі кезеңінің коды</w:t>
            </w:r>
          </w:p>
          <w:p>
            <w:pPr>
              <w:spacing w:after="20"/>
              <w:ind w:left="20"/>
              <w:jc w:val="both"/>
            </w:pPr>
            <w:r>
              <w:rPr>
                <w:rFonts w:ascii="Times New Roman"/>
                <w:b w:val="false"/>
                <w:i w:val="false"/>
                <w:color w:val="000000"/>
                <w:sz w:val="20"/>
              </w:rPr>
              <w:t>(hcsdo: Manufacturing Stage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өндірісінің кезеңдері (сатылары) сыныптауышындағы өндіріс кезеңінің цифрлық кодпен белгіленуі жолдың үзілу, каретка және табуляция ауыстыру символдарынсыз ұзындығы 3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Дәрілік зат өндірісі кезеңінің атауы (hcsdo: Manufacturing Stage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"1.2.1. Дәрілік зат өндірісі кезеңінің коды" деректемесі толтырылмаса, өндіріс кезеңінің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Тиісті өндірістік практика талаптарына сәйкестікке инспекциялау туралы мәліметтер (hccdo: GMPInspection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талаптарына сәйкестікке инспекциялау туралы мәліметтер көрсетіледі. Әрбір тиісті өндірістік практика талаптарына сәйкестік инспекциясы үшін деректеменің жеке данасы толтырылады. Деректеме енгізілген 2.1 – 2.8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Еуразиялық экономикалық одаққа мүше мемлекеттің инспекция жүргізу белгісі (hcsdo: Union Inspection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немесе басқа мемлекеттің инспекция жүргізгенін айқындайтын белгі көрсетіледі:</w:t>
            </w:r>
          </w:p>
          <w:p>
            <w:pPr>
              <w:spacing w:after="20"/>
              <w:ind w:left="20"/>
              <w:jc w:val="both"/>
            </w:pPr>
            <w:r>
              <w:rPr>
                <w:rFonts w:ascii="Times New Roman"/>
                <w:b w:val="false"/>
                <w:i w:val="false"/>
                <w:color w:val="000000"/>
                <w:sz w:val="20"/>
              </w:rPr>
              <w:t>1 –мүше мемлекеттің инспекциясы;</w:t>
            </w:r>
          </w:p>
          <w:p>
            <w:pPr>
              <w:spacing w:after="20"/>
              <w:ind w:left="20"/>
              <w:jc w:val="both"/>
            </w:pPr>
            <w:r>
              <w:rPr>
                <w:rFonts w:ascii="Times New Roman"/>
                <w:b w:val="false"/>
                <w:i w:val="false"/>
                <w:color w:val="000000"/>
                <w:sz w:val="20"/>
              </w:rPr>
              <w:t xml:space="preserve">0 – басқа мемлекеттің инспекциясы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Елдің коды</w:t>
            </w:r>
          </w:p>
          <w:p>
            <w:pPr>
              <w:spacing w:after="20"/>
              <w:ind w:left="20"/>
              <w:jc w:val="both"/>
            </w:pPr>
            <w:r>
              <w:rPr>
                <w:rFonts w:ascii="Times New Roman"/>
                <w:b w:val="false"/>
                <w:i w:val="false"/>
                <w:color w:val="000000"/>
                <w:sz w:val="20"/>
              </w:rPr>
              <w:t>(csdo: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Фармацевтикалық инспекция типінің коды</w:t>
            </w:r>
          </w:p>
          <w:p>
            <w:pPr>
              <w:spacing w:after="20"/>
              <w:ind w:left="20"/>
              <w:jc w:val="both"/>
            </w:pPr>
            <w:r>
              <w:rPr>
                <w:rFonts w:ascii="Times New Roman"/>
                <w:b w:val="false"/>
                <w:i w:val="false"/>
                <w:color w:val="000000"/>
                <w:sz w:val="20"/>
              </w:rPr>
              <w:t>(hcsdo: Pharmaceutical Inspection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фармацевтикалық инспекция типінің кодпен белгіленуі көрсетіледі:</w:t>
            </w:r>
          </w:p>
          <w:p>
            <w:pPr>
              <w:spacing w:after="20"/>
              <w:ind w:left="20"/>
              <w:jc w:val="both"/>
            </w:pPr>
            <w:r>
              <w:rPr>
                <w:rFonts w:ascii="Times New Roman"/>
                <w:b w:val="false"/>
                <w:i w:val="false"/>
                <w:color w:val="000000"/>
                <w:sz w:val="20"/>
              </w:rPr>
              <w:t>01 – жоспарлы;</w:t>
            </w:r>
          </w:p>
          <w:p>
            <w:pPr>
              <w:spacing w:after="20"/>
              <w:ind w:left="20"/>
              <w:jc w:val="both"/>
            </w:pPr>
            <w:r>
              <w:rPr>
                <w:rFonts w:ascii="Times New Roman"/>
                <w:b w:val="false"/>
                <w:i w:val="false"/>
                <w:color w:val="000000"/>
                <w:sz w:val="20"/>
              </w:rPr>
              <w:t>02 – жоспардан тыс; </w:t>
            </w:r>
          </w:p>
          <w:p>
            <w:pPr>
              <w:spacing w:after="20"/>
              <w:ind w:left="20"/>
              <w:jc w:val="both"/>
            </w:pPr>
            <w:r>
              <w:rPr>
                <w:rFonts w:ascii="Times New Roman"/>
                <w:b w:val="false"/>
                <w:i w:val="false"/>
                <w:color w:val="000000"/>
                <w:sz w:val="20"/>
              </w:rPr>
              <w:t>03 – қайталама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Тиісті өндірістік практика талаптарына сәйкестікке соңғы инспекциялауды жүргізу күні (hcsdo: Last GMPInspection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тиісті өндірістік практика талаптарына сәйкестікке соңғы инспекциялауды жүргізу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Дәрілік препараттар санатының атауы</w:t>
            </w:r>
          </w:p>
          <w:p>
            <w:pPr>
              <w:spacing w:after="20"/>
              <w:ind w:left="20"/>
              <w:jc w:val="both"/>
            </w:pPr>
            <w:r>
              <w:rPr>
                <w:rFonts w:ascii="Times New Roman"/>
                <w:b w:val="false"/>
                <w:i w:val="false"/>
                <w:color w:val="000000"/>
                <w:sz w:val="20"/>
              </w:rPr>
              <w:t>(hcsdo: Category Drug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дәрілік препараттар санатының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Мүше мемлекеттің уәкілетті органының атауы</w:t>
            </w:r>
          </w:p>
          <w:p>
            <w:pPr>
              <w:spacing w:after="20"/>
              <w:ind w:left="20"/>
              <w:jc w:val="both"/>
            </w:pPr>
            <w:r>
              <w:rPr>
                <w:rFonts w:ascii="Times New Roman"/>
                <w:b w:val="false"/>
                <w:i w:val="false"/>
                <w:color w:val="000000"/>
                <w:sz w:val="20"/>
              </w:rPr>
              <w:t>(csdo: Authority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талаптарына сәйкестікке тексеру жүргізген уәкілетті органның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Өндіріс алаңының тиісті өндірістік практика талаптарына сәйкестік белгісі</w:t>
            </w:r>
          </w:p>
          <w:p>
            <w:pPr>
              <w:spacing w:after="20"/>
              <w:ind w:left="20"/>
              <w:jc w:val="both"/>
            </w:pPr>
            <w:r>
              <w:rPr>
                <w:rFonts w:ascii="Times New Roman"/>
                <w:b w:val="false"/>
                <w:i w:val="false"/>
                <w:color w:val="000000"/>
                <w:sz w:val="20"/>
              </w:rPr>
              <w:t>(hcsdo: GMPCorrespond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тиісті өндірістік практика талаптарына сәйкестігін айқындайтын белгі</w:t>
            </w:r>
          </w:p>
          <w:p>
            <w:pPr>
              <w:spacing w:after="20"/>
              <w:ind w:left="20"/>
              <w:jc w:val="both"/>
            </w:pPr>
            <w:r>
              <w:rPr>
                <w:rFonts w:ascii="Times New Roman"/>
                <w:b w:val="false"/>
                <w:i w:val="false"/>
                <w:color w:val="000000"/>
                <w:sz w:val="20"/>
              </w:rPr>
              <w:t>көрсетіледі:</w:t>
            </w:r>
          </w:p>
          <w:p>
            <w:pPr>
              <w:spacing w:after="20"/>
              <w:ind w:left="20"/>
              <w:jc w:val="both"/>
            </w:pPr>
            <w:r>
              <w:rPr>
                <w:rFonts w:ascii="Times New Roman"/>
                <w:b w:val="false"/>
                <w:i w:val="false"/>
                <w:color w:val="000000"/>
                <w:sz w:val="20"/>
              </w:rPr>
              <w:t>1 – талаптарға сәйкес келеді;</w:t>
            </w:r>
          </w:p>
          <w:p>
            <w:pPr>
              <w:spacing w:after="20"/>
              <w:ind w:left="20"/>
              <w:jc w:val="both"/>
            </w:pPr>
            <w:r>
              <w:rPr>
                <w:rFonts w:ascii="Times New Roman"/>
                <w:b w:val="false"/>
                <w:i w:val="false"/>
                <w:color w:val="000000"/>
                <w:sz w:val="20"/>
              </w:rPr>
              <w:t>0 – талаптарға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Өндіріс алаңының тиісті өндірістік практика талаптарына сәйкестігі туралы құжаттың нөмірі </w:t>
            </w:r>
          </w:p>
          <w:p>
            <w:pPr>
              <w:spacing w:after="20"/>
              <w:ind w:left="20"/>
              <w:jc w:val="both"/>
            </w:pPr>
            <w:r>
              <w:rPr>
                <w:rFonts w:ascii="Times New Roman"/>
                <w:b w:val="false"/>
                <w:i w:val="false"/>
                <w:color w:val="000000"/>
                <w:sz w:val="20"/>
              </w:rPr>
              <w:t>(hcsdo: GMPCorrespond Doc Number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тиісті өндірістік практика талаптарына сәйкестігі туралы құжаттың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3" w:id="44"/>
    <w:p>
      <w:pPr>
        <w:spacing w:after="0"/>
        <w:ind w:left="0"/>
        <w:jc w:val="both"/>
      </w:pPr>
      <w:r>
        <w:rPr>
          <w:rFonts w:ascii="Times New Roman"/>
          <w:b w:val="false"/>
          <w:i w:val="false"/>
          <w:color w:val="000000"/>
          <w:sz w:val="28"/>
        </w:rPr>
        <w:t>
      14-кесте</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"Дәрілік нысан туралы мәліметтер" деректемесі құрамының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нысанның коды</w:t>
            </w:r>
          </w:p>
          <w:p>
            <w:pPr>
              <w:spacing w:after="20"/>
              <w:ind w:left="20"/>
              <w:jc w:val="both"/>
            </w:pPr>
            <w:r>
              <w:rPr>
                <w:rFonts w:ascii="Times New Roman"/>
                <w:b w:val="false"/>
                <w:i w:val="false"/>
                <w:color w:val="000000"/>
                <w:sz w:val="20"/>
              </w:rPr>
              <w:t>(hcsdo: Dosag Form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 номенклатурасындағы дәрілік нысанның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нысанның атауы</w:t>
            </w:r>
          </w:p>
          <w:p>
            <w:pPr>
              <w:spacing w:after="20"/>
              <w:ind w:left="20"/>
              <w:jc w:val="both"/>
            </w:pPr>
            <w:r>
              <w:rPr>
                <w:rFonts w:ascii="Times New Roman"/>
                <w:b w:val="false"/>
                <w:i w:val="false"/>
                <w:color w:val="000000"/>
                <w:sz w:val="20"/>
              </w:rPr>
              <w:t>(hcsdo: Dosage Form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Дәрілік нысанның коды" деректемесі толтырылмаса, дәрілік нысанның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нысанның қосымша белгілері</w:t>
            </w:r>
          </w:p>
          <w:p>
            <w:pPr>
              <w:spacing w:after="20"/>
              <w:ind w:left="20"/>
              <w:jc w:val="both"/>
            </w:pPr>
            <w:r>
              <w:rPr>
                <w:rFonts w:ascii="Times New Roman"/>
                <w:b w:val="false"/>
                <w:i w:val="false"/>
                <w:color w:val="000000"/>
                <w:sz w:val="20"/>
              </w:rPr>
              <w:t>(hccdo: Dosage Form Additional Features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дәрілік нысанының қосымша белгілері туралы мәліметтер көрсетіледі. Деректеме енгізілген 3.1 – 3.8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Дәрілік нысанның дозалану белгісі </w:t>
            </w:r>
          </w:p>
          <w:p>
            <w:pPr>
              <w:spacing w:after="20"/>
              <w:ind w:left="20"/>
              <w:jc w:val="both"/>
            </w:pPr>
            <w:r>
              <w:rPr>
                <w:rFonts w:ascii="Times New Roman"/>
                <w:b w:val="false"/>
                <w:i w:val="false"/>
                <w:color w:val="000000"/>
                <w:sz w:val="20"/>
              </w:rPr>
              <w:t>(hcsdo: Dosed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дозалануын айқындайтын белгі көрсетіледі:</w:t>
            </w:r>
          </w:p>
          <w:p>
            <w:pPr>
              <w:spacing w:after="20"/>
              <w:ind w:left="20"/>
              <w:jc w:val="both"/>
            </w:pPr>
            <w:r>
              <w:rPr>
                <w:rFonts w:ascii="Times New Roman"/>
                <w:b w:val="false"/>
                <w:i w:val="false"/>
                <w:color w:val="000000"/>
                <w:sz w:val="20"/>
              </w:rPr>
              <w:t>1 – дәрілік нысан дозаланған;</w:t>
            </w:r>
          </w:p>
          <w:p>
            <w:pPr>
              <w:spacing w:after="20"/>
              <w:ind w:left="20"/>
              <w:jc w:val="both"/>
            </w:pPr>
            <w:r>
              <w:rPr>
                <w:rFonts w:ascii="Times New Roman"/>
                <w:b w:val="false"/>
                <w:i w:val="false"/>
                <w:color w:val="000000"/>
                <w:sz w:val="20"/>
              </w:rPr>
              <w:t>0 – дәрілік нысан дозаланбаған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Дәрілік препаратты балаларға қолдану белгісі </w:t>
            </w:r>
          </w:p>
          <w:p>
            <w:pPr>
              <w:spacing w:after="20"/>
              <w:ind w:left="20"/>
              <w:jc w:val="both"/>
            </w:pPr>
            <w:r>
              <w:rPr>
                <w:rFonts w:ascii="Times New Roman"/>
                <w:b w:val="false"/>
                <w:i w:val="false"/>
                <w:color w:val="000000"/>
                <w:sz w:val="20"/>
              </w:rPr>
              <w:t>(hcsdo: Child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балаларға қолдануды айқындайтын белгі көрсетіледі:</w:t>
            </w:r>
          </w:p>
          <w:p>
            <w:pPr>
              <w:spacing w:after="20"/>
              <w:ind w:left="20"/>
              <w:jc w:val="both"/>
            </w:pPr>
            <w:r>
              <w:rPr>
                <w:rFonts w:ascii="Times New Roman"/>
                <w:b w:val="false"/>
                <w:i w:val="false"/>
                <w:color w:val="000000"/>
                <w:sz w:val="20"/>
              </w:rPr>
              <w:t>1 – балаларға қолданылады;</w:t>
            </w:r>
          </w:p>
          <w:p>
            <w:pPr>
              <w:spacing w:after="20"/>
              <w:ind w:left="20"/>
              <w:jc w:val="both"/>
            </w:pPr>
            <w:r>
              <w:rPr>
                <w:rFonts w:ascii="Times New Roman"/>
                <w:b w:val="false"/>
                <w:i w:val="false"/>
                <w:color w:val="000000"/>
                <w:sz w:val="20"/>
              </w:rPr>
              <w:t>0 – балаларға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Дәрілік препаратта қанттың болуының белгісі </w:t>
            </w:r>
          </w:p>
          <w:p>
            <w:pPr>
              <w:spacing w:after="20"/>
              <w:ind w:left="20"/>
              <w:jc w:val="both"/>
            </w:pPr>
            <w:r>
              <w:rPr>
                <w:rFonts w:ascii="Times New Roman"/>
                <w:b w:val="false"/>
                <w:i w:val="false"/>
                <w:color w:val="000000"/>
                <w:sz w:val="20"/>
              </w:rPr>
              <w:t>(hcsdo: Sugar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 қанттың болуын айқындайтын белгі көрсетіледі:</w:t>
            </w:r>
          </w:p>
          <w:p>
            <w:pPr>
              <w:spacing w:after="20"/>
              <w:ind w:left="20"/>
              <w:jc w:val="both"/>
            </w:pPr>
            <w:r>
              <w:rPr>
                <w:rFonts w:ascii="Times New Roman"/>
                <w:b w:val="false"/>
                <w:i w:val="false"/>
                <w:color w:val="000000"/>
                <w:sz w:val="20"/>
              </w:rPr>
              <w:t>1 – қант бар;</w:t>
            </w:r>
          </w:p>
          <w:p>
            <w:pPr>
              <w:spacing w:after="20"/>
              <w:ind w:left="20"/>
              <w:jc w:val="both"/>
            </w:pPr>
            <w:r>
              <w:rPr>
                <w:rFonts w:ascii="Times New Roman"/>
                <w:b w:val="false"/>
                <w:i w:val="false"/>
                <w:color w:val="000000"/>
                <w:sz w:val="20"/>
              </w:rPr>
              <w:t>0 – қант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Дәмдік-хош иісті қоспаның сипаттамасы </w:t>
            </w:r>
          </w:p>
          <w:p>
            <w:pPr>
              <w:spacing w:after="20"/>
              <w:ind w:left="20"/>
              <w:jc w:val="both"/>
            </w:pPr>
            <w:r>
              <w:rPr>
                <w:rFonts w:ascii="Times New Roman"/>
                <w:b w:val="false"/>
                <w:i w:val="false"/>
                <w:color w:val="000000"/>
                <w:sz w:val="20"/>
              </w:rPr>
              <w:t>(hcsdo: Taste Aroma Additive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дәмдік-хош иісті қоспаның сипаттамасы </w:t>
            </w:r>
          </w:p>
          <w:p>
            <w:pPr>
              <w:spacing w:after="20"/>
              <w:ind w:left="20"/>
              <w:jc w:val="both"/>
            </w:pPr>
            <w:r>
              <w:rPr>
                <w:rFonts w:ascii="Times New Roman"/>
                <w:b w:val="false"/>
                <w:i w:val="false"/>
                <w:color w:val="000000"/>
                <w:sz w:val="20"/>
              </w:rPr>
              <w:t>ұзындығы  250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Дәрілік препаратты ерітуші табиғатының сипаттамасы (hcsdo: Solvent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ерітуші табиғатының сипаттамасы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Өсімдік ингредиентінің шикізаттық бөлігінің сипаттамасы (hcsdo: Raw Part Material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кіретін өсімдік ингредиентінің шикізаттық бөлігінің сипаттамасы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Өсімдік ингредиентінің шикізаттық бөлігінің ұнтақталу дәрежесінің коды (hcsdo: Degree Refinement Raw Material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препараттың өсімдік ингредиентінің шикізаттық бөлігінің ұнтақталу дәрежесінің кодпен белгіленуі көрсетіледі:</w:t>
            </w:r>
          </w:p>
          <w:p>
            <w:pPr>
              <w:spacing w:after="20"/>
              <w:ind w:left="20"/>
              <w:jc w:val="both"/>
            </w:pPr>
            <w:r>
              <w:rPr>
                <w:rFonts w:ascii="Times New Roman"/>
                <w:b w:val="false"/>
                <w:i w:val="false"/>
                <w:color w:val="000000"/>
                <w:sz w:val="20"/>
              </w:rPr>
              <w:t>01 – тұтас;</w:t>
            </w:r>
          </w:p>
          <w:p>
            <w:pPr>
              <w:spacing w:after="20"/>
              <w:ind w:left="20"/>
              <w:jc w:val="both"/>
            </w:pPr>
            <w:r>
              <w:rPr>
                <w:rFonts w:ascii="Times New Roman"/>
                <w:b w:val="false"/>
                <w:i w:val="false"/>
                <w:color w:val="000000"/>
                <w:sz w:val="20"/>
              </w:rPr>
              <w:t>02 – ұнтақталған;</w:t>
            </w:r>
          </w:p>
          <w:p>
            <w:pPr>
              <w:spacing w:after="20"/>
              <w:ind w:left="20"/>
              <w:jc w:val="both"/>
            </w:pPr>
            <w:r>
              <w:rPr>
                <w:rFonts w:ascii="Times New Roman"/>
                <w:b w:val="false"/>
                <w:i w:val="false"/>
                <w:color w:val="000000"/>
                <w:sz w:val="20"/>
              </w:rPr>
              <w:t>03 – ұнтақ;</w:t>
            </w:r>
          </w:p>
          <w:p>
            <w:pPr>
              <w:spacing w:after="20"/>
              <w:ind w:left="20"/>
              <w:jc w:val="both"/>
            </w:pPr>
            <w:r>
              <w:rPr>
                <w:rFonts w:ascii="Times New Roman"/>
                <w:b w:val="false"/>
                <w:i w:val="false"/>
                <w:color w:val="000000"/>
                <w:sz w:val="20"/>
              </w:rPr>
              <w:t>99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Дәрілік препараттың</w:t>
            </w:r>
          </w:p>
          <w:p>
            <w:pPr>
              <w:spacing w:after="20"/>
              <w:ind w:left="20"/>
              <w:jc w:val="both"/>
            </w:pPr>
            <w:r>
              <w:rPr>
                <w:rFonts w:ascii="Times New Roman"/>
                <w:b w:val="false"/>
                <w:i w:val="false"/>
                <w:color w:val="000000"/>
                <w:sz w:val="20"/>
              </w:rPr>
              <w:t>өсімдік ингредиентінің шикізаттық бөлігінің ұнтақталу дәрежесінің атауы (hcsdo: Degree Refinement Raw Material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"3.7. Дәрілік препараттың өсімдік ингредиентінің шикізаттық бөлігінің ұнтақталу дәрежесінің коды" деректемесінің мәні "басқа" деген мәнге сай келсе, дәрілік препараттың өсімдік ингредиентінің шикізаттық бөлігінің ұнтақталу дәрежесінің атауы жолдың үзілу, каретка және табуляция ауыстыру символдарынсыз ұзындығы 500 символдан аспайтын жол түрінде </w:t>
            </w:r>
          </w:p>
          <w:p>
            <w:pPr>
              <w:spacing w:after="20"/>
              <w:ind w:left="20"/>
              <w:jc w:val="both"/>
            </w:pPr>
            <w:r>
              <w:rPr>
                <w:rFonts w:ascii="Times New Roman"/>
                <w:b w:val="false"/>
                <w:i w:val="false"/>
                <w:color w:val="000000"/>
                <w:sz w:val="20"/>
              </w:rPr>
              <w:t>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5" w:id="45"/>
    <w:p>
      <w:pPr>
        <w:spacing w:after="0"/>
        <w:ind w:left="0"/>
        <w:jc w:val="both"/>
      </w:pPr>
      <w:r>
        <w:rPr>
          <w:rFonts w:ascii="Times New Roman"/>
          <w:b w:val="false"/>
          <w:i w:val="false"/>
          <w:color w:val="000000"/>
          <w:sz w:val="28"/>
        </w:rPr>
        <w:t>
      15-кесте</w:t>
      </w:r>
    </w:p>
    <w:bookmarkEnd w:id="45"/>
    <w:bookmarkStart w:name="z56" w:id="46"/>
    <w:p>
      <w:pPr>
        <w:spacing w:after="0"/>
        <w:ind w:left="0"/>
        <w:jc w:val="left"/>
      </w:pPr>
      <w:r>
        <w:rPr>
          <w:rFonts w:ascii="Times New Roman"/>
          <w:b/>
          <w:i w:val="false"/>
          <w:color w:val="000000"/>
        </w:rPr>
        <w:t xml:space="preserve"> "Дәрілік препаратты тіркеу туралы өтініш туралы мәліметтер" электрондық түрдегі</w:t>
      </w:r>
      <w:r>
        <w:br/>
      </w:r>
      <w:r>
        <w:rPr>
          <w:rFonts w:ascii="Times New Roman"/>
          <w:b/>
          <w:i w:val="false"/>
          <w:color w:val="000000"/>
        </w:rPr>
        <w:t>құжаттың құрылымына сәйкес XML-құжаттарды қалыптастыруға қойылатын</w:t>
      </w:r>
      <w:r>
        <w:br/>
      </w:r>
      <w:r>
        <w:rPr>
          <w:rFonts w:ascii="Times New Roman"/>
          <w:b/>
          <w:i w:val="false"/>
          <w:color w:val="000000"/>
        </w:rPr>
        <w:t>талаптар (R.017)</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w:t>
            </w:r>
            <w:r>
              <w:rPr>
                <w:rFonts w:ascii="Times New Roman"/>
                <w:b/>
                <w:i w:val="false"/>
                <w:color w:val="000000"/>
                <w:sz w:val="20"/>
              </w:rPr>
              <w:t xml:space="preserve">тің </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құрылымының тізілімдемесіне сәйкес электрондық құжаттар (мәліметтер) құрылымындағы XML-құжатты қалыптастыру үшін пайдалынатын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пайдаланылатын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XML-құжаттың </w:t>
            </w:r>
          </w:p>
          <w:p>
            <w:pPr>
              <w:spacing w:after="20"/>
              <w:ind w:left="20"/>
              <w:jc w:val="both"/>
            </w:pPr>
            <w:r>
              <w:rPr>
                <w:rFonts w:ascii="Times New Roman"/>
                <w:b w:val="false"/>
                <w:i w:val="false"/>
                <w:color w:val="000000"/>
                <w:sz w:val="20"/>
              </w:rPr>
              <w:t>
түпкі элементі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DrugApplicationRegistrationDetails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urn:EEC:R:DrugApplicationRegistrationDetails:v1.0.0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 DrugApplicationRegistrationDetails _v1.0.0.xsd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аттар кеңістіктері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аттардың импортталатын кеңістіктерінің тізбесі 16-кестеде берілген.</w:t>
            </w:r>
          </w:p>
          <w:p>
            <w:pPr>
              <w:spacing w:after="20"/>
              <w:ind w:left="20"/>
              <w:jc w:val="both"/>
            </w:pPr>
            <w:r>
              <w:rPr>
                <w:rFonts w:ascii="Times New Roman"/>
                <w:b w:val="false"/>
                <w:i w:val="false"/>
                <w:color w:val="000000"/>
                <w:sz w:val="20"/>
              </w:rPr>
              <w:t xml:space="preserve">
Импортталатын аттар кеңістіктеріндегі "X.X.X" символдары Еуразиялық экономикалық комиссия Алқасының </w:t>
            </w:r>
          </w:p>
          <w:p>
            <w:pPr>
              <w:spacing w:after="20"/>
              <w:ind w:left="20"/>
              <w:jc w:val="both"/>
            </w:pPr>
            <w:r>
              <w:rPr>
                <w:rFonts w:ascii="Times New Roman"/>
                <w:b w:val="false"/>
                <w:i w:val="false"/>
                <w:color w:val="000000"/>
                <w:sz w:val="20"/>
              </w:rPr>
              <w:t>2017 жылғы 30 маусымдағы № 79 шешіміне сәйкес Электрондық құжат (мәліметтер) құрылымының схемаларын әзірлеу кезінде пайдаланылған деректердің базистік моделі нұсқасының нөмірлеріне және нысаналы сала деректері нұсқаларының нөмірлеріне сәйкес келеді.</w:t>
            </w:r>
          </w:p>
          <w:p>
            <w:pPr>
              <w:spacing w:after="20"/>
              <w:ind w:left="20"/>
              <w:jc w:val="both"/>
            </w:pPr>
            <w:r>
              <w:rPr>
                <w:rFonts w:ascii="Times New Roman"/>
                <w:b w:val="false"/>
                <w:i w:val="false"/>
                <w:color w:val="000000"/>
                <w:sz w:val="20"/>
              </w:rPr>
              <w:t>
 </w:t>
            </w:r>
          </w:p>
        </w:tc>
      </w:tr>
    </w:tbl>
    <w:bookmarkStart w:name="z57" w:id="47"/>
    <w:p>
      <w:pPr>
        <w:spacing w:after="0"/>
        <w:ind w:left="0"/>
        <w:jc w:val="both"/>
      </w:pPr>
      <w:r>
        <w:rPr>
          <w:rFonts w:ascii="Times New Roman"/>
          <w:b w:val="false"/>
          <w:i w:val="false"/>
          <w:color w:val="000000"/>
          <w:sz w:val="28"/>
        </w:rPr>
        <w:t>
      16-кесте</w:t>
      </w:r>
    </w:p>
    <w:bookmarkEnd w:id="47"/>
    <w:bookmarkStart w:name="z58" w:id="48"/>
    <w:p>
      <w:pPr>
        <w:spacing w:after="0"/>
        <w:ind w:left="0"/>
        <w:jc w:val="left"/>
      </w:pPr>
      <w:r>
        <w:rPr>
          <w:rFonts w:ascii="Times New Roman"/>
          <w:b/>
          <w:i w:val="false"/>
          <w:color w:val="000000"/>
        </w:rPr>
        <w:t xml:space="preserve"> Импортталатын аттар кеңістіктері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кеңістіктерін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9" w:id="49"/>
    <w:p>
      <w:pPr>
        <w:spacing w:after="0"/>
        <w:ind w:left="0"/>
        <w:jc w:val="left"/>
      </w:pPr>
      <w:r>
        <w:rPr>
          <w:rFonts w:ascii="Times New Roman"/>
          <w:b/>
          <w:i w:val="false"/>
          <w:color w:val="000000"/>
        </w:rPr>
        <w:t xml:space="preserve"> III. "Дәрілік перпараттың тіркеу ісінің немесе тіркеу дерекнамасының мәліметтері"</w:t>
      </w:r>
      <w:r>
        <w:br/>
      </w:r>
      <w:r>
        <w:rPr>
          <w:rFonts w:ascii="Times New Roman"/>
          <w:b/>
          <w:i w:val="false"/>
          <w:color w:val="000000"/>
        </w:rPr>
        <w:t>электрондық түрдегі құжаттың құрылымына</w:t>
      </w:r>
      <w:r>
        <w:br/>
      </w:r>
      <w:r>
        <w:rPr>
          <w:rFonts w:ascii="Times New Roman"/>
          <w:b/>
          <w:i w:val="false"/>
          <w:color w:val="000000"/>
        </w:rPr>
        <w:t>қойылатын талаптар (R.022)</w:t>
      </w:r>
    </w:p>
    <w:bookmarkEnd w:id="49"/>
    <w:bookmarkStart w:name="z60" w:id="50"/>
    <w:p>
      <w:pPr>
        <w:spacing w:after="0"/>
        <w:ind w:left="0"/>
        <w:jc w:val="both"/>
      </w:pPr>
      <w:r>
        <w:rPr>
          <w:rFonts w:ascii="Times New Roman"/>
          <w:b w:val="false"/>
          <w:i w:val="false"/>
          <w:color w:val="000000"/>
          <w:sz w:val="28"/>
        </w:rPr>
        <w:t>
      15. "Дәрілік перпараттың тіркеу ісінің немесе тіркеу дерекнамасының мәліметтері" электрондық түрдегі құжат құрылымы деректемелерінің құрамы және деректемелерін толтыруға қойылатын жалпы талаптар 17-кестеде берілген.</w:t>
      </w:r>
    </w:p>
    <w:bookmarkEnd w:id="50"/>
    <w:bookmarkStart w:name="z61" w:id="51"/>
    <w:p>
      <w:pPr>
        <w:spacing w:after="0"/>
        <w:ind w:left="0"/>
        <w:jc w:val="both"/>
      </w:pPr>
      <w:r>
        <w:rPr>
          <w:rFonts w:ascii="Times New Roman"/>
          <w:b w:val="false"/>
          <w:i w:val="false"/>
          <w:color w:val="000000"/>
          <w:sz w:val="28"/>
        </w:rPr>
        <w:t>
      16. "Дәрілік перпараттың тіркеу ісінің немесе тіркеу дерекнамасының мәліметтері" (R.022) құрылымының құрамына енгізілген құрылымға қойылатын талаптар айқындалмаған тіркеу дерекнамасының құжаттарын электрондық түрде ұсынған кезде *.pdf форматындағы файл мәтіндік қабатты қамтуға тиіс.</w:t>
      </w:r>
    </w:p>
    <w:bookmarkEnd w:id="51"/>
    <w:bookmarkStart w:name="z62" w:id="52"/>
    <w:p>
      <w:pPr>
        <w:spacing w:after="0"/>
        <w:ind w:left="0"/>
        <w:jc w:val="both"/>
      </w:pPr>
      <w:r>
        <w:rPr>
          <w:rFonts w:ascii="Times New Roman"/>
          <w:b w:val="false"/>
          <w:i w:val="false"/>
          <w:color w:val="000000"/>
          <w:sz w:val="28"/>
        </w:rPr>
        <w:t>
      17.  Көрсетілген құрылымы бар XML-құжатты қалыптастыруға қойылатын талаптар 18-кестеде берілген.</w:t>
      </w:r>
    </w:p>
    <w:bookmarkEnd w:id="52"/>
    <w:bookmarkStart w:name="z63" w:id="53"/>
    <w:p>
      <w:pPr>
        <w:spacing w:after="0"/>
        <w:ind w:left="0"/>
        <w:jc w:val="both"/>
      </w:pPr>
      <w:r>
        <w:rPr>
          <w:rFonts w:ascii="Times New Roman"/>
          <w:b w:val="false"/>
          <w:i w:val="false"/>
          <w:color w:val="000000"/>
          <w:sz w:val="28"/>
        </w:rPr>
        <w:t>
      17-кесте</w:t>
      </w:r>
    </w:p>
    <w:bookmarkEnd w:id="53"/>
    <w:bookmarkStart w:name="z64" w:id="54"/>
    <w:p>
      <w:pPr>
        <w:spacing w:after="0"/>
        <w:ind w:left="0"/>
        <w:jc w:val="left"/>
      </w:pPr>
      <w:r>
        <w:rPr>
          <w:rFonts w:ascii="Times New Roman"/>
          <w:b/>
          <w:i w:val="false"/>
          <w:color w:val="000000"/>
        </w:rPr>
        <w:t xml:space="preserve"> "Дәрілік перпараттың тіркеу ісінің немесе тіркеу дерекнамасының мәліметтері"</w:t>
      </w:r>
      <w:r>
        <w:br/>
      </w:r>
      <w:r>
        <w:rPr>
          <w:rFonts w:ascii="Times New Roman"/>
          <w:b/>
          <w:i w:val="false"/>
          <w:color w:val="000000"/>
        </w:rPr>
        <w:t>электрондық түрдегі құжаттың құрылымы деректемелерінің құрамы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(csdo: EDoc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құрылымының тізілімдемесіне сәйкес электрондық құжаттың (мәліметтердің) кодпен белгіленуі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(csdo: EDoc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 (мәліметтерді) сәйкестендіргіш</w:t>
            </w:r>
          </w:p>
          <w:p>
            <w:pPr>
              <w:spacing w:after="20"/>
              <w:ind w:left="20"/>
              <w:jc w:val="both"/>
            </w:pPr>
            <w:r>
              <w:rPr>
                <w:rFonts w:ascii="Times New Roman"/>
                <w:b w:val="false"/>
                <w:i w:val="false"/>
                <w:color w:val="000000"/>
                <w:sz w:val="20"/>
              </w:rPr>
              <w:t>(csdo: EDoc Ref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(мәліметтердің) сәйкестендіргіші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(csdo: EDoc Date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 коды</w:t>
            </w:r>
          </w:p>
          <w:p>
            <w:pPr>
              <w:spacing w:after="20"/>
              <w:ind w:left="20"/>
              <w:jc w:val="both"/>
            </w:pPr>
            <w:r>
              <w:rPr>
                <w:rFonts w:ascii="Times New Roman"/>
                <w:b w:val="false"/>
                <w:i w:val="false"/>
                <w:color w:val="000000"/>
                <w:sz w:val="20"/>
              </w:rPr>
              <w:t>(csdo: Unified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құжатты жіберген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(атрибут code List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Дәрілік препараттың тіркеу куәлігінің реттік нөмірі</w:t>
            </w:r>
          </w:p>
          <w:p>
            <w:pPr>
              <w:spacing w:after="20"/>
              <w:ind w:left="20"/>
              <w:jc w:val="both"/>
            </w:pPr>
            <w:r>
              <w:rPr>
                <w:rFonts w:ascii="Times New Roman"/>
                <w:b w:val="false"/>
                <w:i w:val="false"/>
                <w:color w:val="000000"/>
                <w:sz w:val="20"/>
              </w:rPr>
              <w:t>(hcsdo: Registration Number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куәлігінің цифрлық реттік нөмірі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Дәрілік препаратты тіркеу туралы өтініштің нөмірі</w:t>
            </w:r>
          </w:p>
          <w:p>
            <w:pPr>
              <w:spacing w:after="20"/>
              <w:ind w:left="20"/>
              <w:jc w:val="both"/>
            </w:pPr>
            <w:r>
              <w:rPr>
                <w:rFonts w:ascii="Times New Roman"/>
                <w:b w:val="false"/>
                <w:i w:val="false"/>
                <w:color w:val="000000"/>
                <w:sz w:val="20"/>
              </w:rPr>
              <w:t>(hcsdo: Application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немесе тіркеуге байланысты өзге де рәсімдерді жүргізуді тіркеу туралы өтініштің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Тіркеу рәсімі түрінің коды</w:t>
            </w:r>
          </w:p>
          <w:p>
            <w:pPr>
              <w:spacing w:after="20"/>
              <w:ind w:left="20"/>
              <w:jc w:val="both"/>
            </w:pPr>
            <w:r>
              <w:rPr>
                <w:rFonts w:ascii="Times New Roman"/>
                <w:b w:val="false"/>
                <w:i w:val="false"/>
                <w:color w:val="000000"/>
                <w:sz w:val="20"/>
              </w:rPr>
              <w:t>(hcsdo: Registration Kind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тіркеу рәсімі түрінің кодпен белгіленуі көрсетіледі:</w:t>
            </w:r>
          </w:p>
          <w:p>
            <w:pPr>
              <w:spacing w:after="20"/>
              <w:ind w:left="20"/>
              <w:jc w:val="both"/>
            </w:pPr>
            <w:r>
              <w:rPr>
                <w:rFonts w:ascii="Times New Roman"/>
                <w:b w:val="false"/>
                <w:i w:val="false"/>
                <w:color w:val="000000"/>
                <w:sz w:val="20"/>
              </w:rPr>
              <w:t>01 – өзара тану рәсімі;</w:t>
            </w:r>
          </w:p>
          <w:p>
            <w:pPr>
              <w:spacing w:after="20"/>
              <w:ind w:left="20"/>
              <w:jc w:val="both"/>
            </w:pPr>
            <w:r>
              <w:rPr>
                <w:rFonts w:ascii="Times New Roman"/>
                <w:b w:val="false"/>
                <w:i w:val="false"/>
                <w:color w:val="000000"/>
                <w:sz w:val="20"/>
              </w:rPr>
              <w:t>02 –орталықсыздандырылған рәсім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Тіркеу ісінің (дерекнамасының) құжаты туралы мәліметтер (hccdo: Registration Dossier Doc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дерекнамасының құжаты туралы не тіркеу дерекнамасын қарау кезінде ресімделген құжат туралы мәліметтер көрсетіледі. Деректеме енгізілген 9.1 – 9.13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Құжаттың тіркеу дерекнамасына жататындығының белгісі </w:t>
            </w:r>
          </w:p>
          <w:p>
            <w:pPr>
              <w:spacing w:after="20"/>
              <w:ind w:left="20"/>
              <w:jc w:val="both"/>
            </w:pPr>
            <w:r>
              <w:rPr>
                <w:rFonts w:ascii="Times New Roman"/>
                <w:b w:val="false"/>
                <w:i w:val="false"/>
                <w:color w:val="000000"/>
                <w:sz w:val="20"/>
              </w:rPr>
              <w:t>(hcsdo: Registration File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дерекнамасына жататындығын айқындайтын белгі көрсетіледі:</w:t>
            </w:r>
          </w:p>
          <w:p>
            <w:pPr>
              <w:spacing w:after="20"/>
              <w:ind w:left="20"/>
              <w:jc w:val="both"/>
            </w:pPr>
            <w:r>
              <w:rPr>
                <w:rFonts w:ascii="Times New Roman"/>
                <w:b w:val="false"/>
                <w:i w:val="false"/>
                <w:color w:val="000000"/>
                <w:sz w:val="20"/>
              </w:rPr>
              <w:t>1 – тіркеу дерекнамасының құжаты;</w:t>
            </w:r>
          </w:p>
          <w:p>
            <w:pPr>
              <w:spacing w:after="20"/>
              <w:ind w:left="20"/>
              <w:jc w:val="both"/>
            </w:pPr>
            <w:r>
              <w:rPr>
                <w:rFonts w:ascii="Times New Roman"/>
                <w:b w:val="false"/>
                <w:i w:val="false"/>
                <w:color w:val="000000"/>
                <w:sz w:val="20"/>
              </w:rPr>
              <w:t>0 – тіркеу ісінің 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Құжаттың нөмірі</w:t>
            </w:r>
          </w:p>
          <w:p>
            <w:pPr>
              <w:spacing w:after="20"/>
              <w:ind w:left="20"/>
              <w:jc w:val="both"/>
            </w:pPr>
            <w:r>
              <w:rPr>
                <w:rFonts w:ascii="Times New Roman"/>
                <w:b w:val="false"/>
                <w:i w:val="false"/>
                <w:color w:val="000000"/>
                <w:sz w:val="20"/>
              </w:rPr>
              <w:t>(csdo: Doc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 (дерекнама) құжатының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Құжаттың атауы</w:t>
            </w:r>
          </w:p>
          <w:p>
            <w:pPr>
              <w:spacing w:after="20"/>
              <w:ind w:left="20"/>
              <w:jc w:val="both"/>
            </w:pPr>
            <w:r>
              <w:rPr>
                <w:rFonts w:ascii="Times New Roman"/>
                <w:b w:val="false"/>
                <w:i w:val="false"/>
                <w:color w:val="000000"/>
                <w:sz w:val="20"/>
              </w:rPr>
              <w:t>(csdo: Doc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ісі (дерекнама) құжаты файлының атауы жолдың үзілу, каретка және табуляция ауыстыру символдарынсыз ұзындығы 500 символдан аспайтын жол түрінде көрсетіледі. Тіркеу дерекнамасы құжаттары үшін атау форматы: "name.ext", мұнда name – жолдағы латын әріптері мен араб цифрларының дәйектілігі,  қажетіне қарай дефиспен бөлінеді, ext – файлдың кеңеюін сипаттайтын жолдағы латын әріптерінің дәйектілігі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Дәрілік препаратқа</w:t>
            </w:r>
          </w:p>
          <w:p>
            <w:pPr>
              <w:spacing w:after="20"/>
              <w:ind w:left="20"/>
              <w:jc w:val="both"/>
            </w:pPr>
            <w:r>
              <w:rPr>
                <w:rFonts w:ascii="Times New Roman"/>
                <w:b w:val="false"/>
                <w:i w:val="false"/>
                <w:color w:val="000000"/>
                <w:sz w:val="20"/>
              </w:rPr>
              <w:t>тіркеу дерекнамасы құжаты түрінің коды (hcsdo: Drug Registration Doc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w:t>
            </w:r>
          </w:p>
          <w:p>
            <w:pPr>
              <w:spacing w:after="20"/>
              <w:ind w:left="20"/>
              <w:jc w:val="both"/>
            </w:pPr>
            <w:r>
              <w:rPr>
                <w:rFonts w:ascii="Times New Roman"/>
                <w:b w:val="false"/>
                <w:i w:val="false"/>
                <w:color w:val="000000"/>
                <w:sz w:val="20"/>
              </w:rPr>
              <w:t>тіркеу дерекнамасы құжаты түрінің дәрілік препаратқа тіркеу дерекнамасы құжаттары түрлерінің сыныптауышындағы цифрлық кодпен белгіленуі жолдың үзілу, каретка және табуляция ауыстыру символдарынсыз ұзындығы 10 символдан аспайтын жол түрінде көрсетіледі. Дәрілік препаратқа</w:t>
            </w:r>
          </w:p>
          <w:p>
            <w:pPr>
              <w:spacing w:after="20"/>
              <w:ind w:left="20"/>
              <w:jc w:val="both"/>
            </w:pPr>
            <w:r>
              <w:rPr>
                <w:rFonts w:ascii="Times New Roman"/>
                <w:b w:val="false"/>
                <w:i w:val="false"/>
                <w:color w:val="000000"/>
                <w:sz w:val="20"/>
              </w:rPr>
              <w:t xml:space="preserve">тіркеу дерекнамасы құжаты түрі кодының мәні дәрілік препараттарды медициналық қолдану үшін тіркеу жне сараптама жасау рәсімдерін жүргізуге берілетін өтініштің түріне қарай Тіркеу қағидаларына сәйкес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Дәрілік препаратқа</w:t>
            </w:r>
          </w:p>
          <w:p>
            <w:pPr>
              <w:spacing w:after="20"/>
              <w:ind w:left="20"/>
              <w:jc w:val="both"/>
            </w:pPr>
            <w:r>
              <w:rPr>
                <w:rFonts w:ascii="Times New Roman"/>
                <w:b w:val="false"/>
                <w:i w:val="false"/>
                <w:color w:val="000000"/>
                <w:sz w:val="20"/>
              </w:rPr>
              <w:t>тіркеу дерекнамасы құжаты түрінің атауы (hcsdo: Drug Registration Doc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"5.4. Дәрілік препаратқа</w:t>
            </w:r>
          </w:p>
          <w:p>
            <w:pPr>
              <w:spacing w:after="20"/>
              <w:ind w:left="20"/>
              <w:jc w:val="both"/>
            </w:pPr>
            <w:r>
              <w:rPr>
                <w:rFonts w:ascii="Times New Roman"/>
                <w:b w:val="false"/>
                <w:i w:val="false"/>
                <w:color w:val="000000"/>
                <w:sz w:val="20"/>
              </w:rPr>
              <w:t>тіркеу дерекнамасы құжаты түрінің коды" деректемесі толтырылмаса, дәрілік препаратқа тіркеу дерекнамасы құжаты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Дәрілік препаратқа</w:t>
            </w:r>
          </w:p>
          <w:p>
            <w:pPr>
              <w:spacing w:after="20"/>
              <w:ind w:left="20"/>
              <w:jc w:val="both"/>
            </w:pPr>
            <w:r>
              <w:rPr>
                <w:rFonts w:ascii="Times New Roman"/>
                <w:b w:val="false"/>
                <w:i w:val="false"/>
                <w:color w:val="000000"/>
                <w:sz w:val="20"/>
              </w:rPr>
              <w:t xml:space="preserve">тіркеу ісі құжаты түрінің коды </w:t>
            </w:r>
          </w:p>
          <w:p>
            <w:pPr>
              <w:spacing w:after="20"/>
              <w:ind w:left="20"/>
              <w:jc w:val="both"/>
            </w:pPr>
            <w:r>
              <w:rPr>
                <w:rFonts w:ascii="Times New Roman"/>
                <w:b w:val="false"/>
                <w:i w:val="false"/>
                <w:color w:val="000000"/>
                <w:sz w:val="20"/>
              </w:rPr>
              <w:t>(hcsdo: Drug Registration File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w:t>
            </w:r>
          </w:p>
          <w:p>
            <w:pPr>
              <w:spacing w:after="20"/>
              <w:ind w:left="20"/>
              <w:jc w:val="both"/>
            </w:pPr>
            <w:r>
              <w:rPr>
                <w:rFonts w:ascii="Times New Roman"/>
                <w:b w:val="false"/>
                <w:i w:val="false"/>
                <w:color w:val="000000"/>
                <w:sz w:val="20"/>
              </w:rPr>
              <w:t>тіркеу ісі құжаты түрінің дәрілік препаратқа</w:t>
            </w:r>
          </w:p>
          <w:p>
            <w:pPr>
              <w:spacing w:after="20"/>
              <w:ind w:left="20"/>
              <w:jc w:val="both"/>
            </w:pPr>
            <w:r>
              <w:rPr>
                <w:rFonts w:ascii="Times New Roman"/>
                <w:b w:val="false"/>
                <w:i w:val="false"/>
                <w:color w:val="000000"/>
                <w:sz w:val="20"/>
              </w:rPr>
              <w:t xml:space="preserve">тіркеу ісі құжаттары түрлерінің анықтамалығындағы цифрлық кодпен белгіленуі жолдың үзілу, каретка және табуляция ауыстыру символдарынсыз, ұзындығы 6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Дәрілік препаратқа</w:t>
            </w:r>
          </w:p>
          <w:p>
            <w:pPr>
              <w:spacing w:after="20"/>
              <w:ind w:left="20"/>
              <w:jc w:val="both"/>
            </w:pPr>
            <w:r>
              <w:rPr>
                <w:rFonts w:ascii="Times New Roman"/>
                <w:b w:val="false"/>
                <w:i w:val="false"/>
                <w:color w:val="000000"/>
                <w:sz w:val="20"/>
              </w:rPr>
              <w:t>тіркеу ісі құжаты түрінің атауы (hcsdo: Drug Registration File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"5.6. Дәрілік препаратқа</w:t>
            </w:r>
          </w:p>
          <w:p>
            <w:pPr>
              <w:spacing w:after="20"/>
              <w:ind w:left="20"/>
              <w:jc w:val="both"/>
            </w:pPr>
            <w:r>
              <w:rPr>
                <w:rFonts w:ascii="Times New Roman"/>
                <w:b w:val="false"/>
                <w:i w:val="false"/>
                <w:color w:val="000000"/>
                <w:sz w:val="20"/>
              </w:rPr>
              <w:t>тіркеу ісі құжаты түрінің коды" деректемесі толтырылмаса, дәрілік препаратқа</w:t>
            </w:r>
          </w:p>
          <w:p>
            <w:pPr>
              <w:spacing w:after="20"/>
              <w:ind w:left="20"/>
              <w:jc w:val="both"/>
            </w:pPr>
            <w:r>
              <w:rPr>
                <w:rFonts w:ascii="Times New Roman"/>
                <w:b w:val="false"/>
                <w:i w:val="false"/>
                <w:color w:val="000000"/>
                <w:sz w:val="20"/>
              </w:rPr>
              <w:t>тіркеу ісі құжаты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Құжаттың күні </w:t>
            </w:r>
          </w:p>
          <w:p>
            <w:pPr>
              <w:spacing w:after="20"/>
              <w:ind w:left="20"/>
              <w:jc w:val="both"/>
            </w:pPr>
            <w:r>
              <w:rPr>
                <w:rFonts w:ascii="Times New Roman"/>
                <w:b w:val="false"/>
                <w:i w:val="false"/>
                <w:color w:val="000000"/>
                <w:sz w:val="20"/>
              </w:rPr>
              <w:t>(csdo: Doc Creation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8601–2001 МЕМСТ сәйкес  тіркеу ісі (дерекнама) құжатының берілген күні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Құжаттың қолданылу мерзімі өткен күн</w:t>
            </w:r>
          </w:p>
          <w:p>
            <w:pPr>
              <w:spacing w:after="20"/>
              <w:ind w:left="20"/>
              <w:jc w:val="both"/>
            </w:pPr>
            <w:r>
              <w:rPr>
                <w:rFonts w:ascii="Times New Roman"/>
                <w:b w:val="false"/>
                <w:i w:val="false"/>
                <w:color w:val="000000"/>
                <w:sz w:val="20"/>
              </w:rPr>
              <w:t>(csdo: Doc Validity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тіркеу ісі (дерекнама) құжатының қолданылу мерзімі өткен күн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Шаруашылық жүргізуші субъектінің атауы</w:t>
            </w:r>
          </w:p>
          <w:p>
            <w:pPr>
              <w:spacing w:after="20"/>
              <w:ind w:left="20"/>
              <w:jc w:val="both"/>
            </w:pPr>
            <w:r>
              <w:rPr>
                <w:rFonts w:ascii="Times New Roman"/>
                <w:b w:val="false"/>
                <w:i w:val="false"/>
                <w:color w:val="000000"/>
                <w:sz w:val="20"/>
              </w:rPr>
              <w:t>(csdo: Business Entity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 (дерекнама) құжатын берген ұйымның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Құжат элементінің сипаттамасы</w:t>
            </w:r>
          </w:p>
          <w:p>
            <w:pPr>
              <w:spacing w:after="20"/>
              <w:ind w:left="20"/>
              <w:jc w:val="both"/>
            </w:pPr>
            <w:r>
              <w:rPr>
                <w:rFonts w:ascii="Times New Roman"/>
                <w:b w:val="false"/>
                <w:i w:val="false"/>
                <w:color w:val="000000"/>
                <w:sz w:val="20"/>
              </w:rPr>
              <w:t>(hcsdo: DrugAttribute EnumText)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қосымша  белгісінің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құжат элементі түрінің коды</w:t>
            </w:r>
          </w:p>
          <w:p>
            <w:pPr>
              <w:spacing w:after="20"/>
              <w:ind w:left="20"/>
              <w:jc w:val="both"/>
            </w:pPr>
            <w:r>
              <w:rPr>
                <w:rFonts w:ascii="Times New Roman"/>
                <w:b w:val="false"/>
                <w:i w:val="false"/>
                <w:color w:val="000000"/>
                <w:sz w:val="20"/>
              </w:rPr>
              <w:t>(атрибут DrugAttribute Kind EnumCode)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тіркеу дерекнамасын қарау кезінде ресімделген тіркеу дерекнамасы құжатының немесе тіркеу ісі құжатының қосымша  белгісінің кодпен белгіленуі көрсетіледі:</w:t>
            </w:r>
          </w:p>
          <w:p>
            <w:pPr>
              <w:spacing w:after="20"/>
              <w:ind w:left="20"/>
              <w:jc w:val="both"/>
            </w:pPr>
            <w:r>
              <w:rPr>
                <w:rFonts w:ascii="Times New Roman"/>
                <w:b w:val="false"/>
                <w:i w:val="false"/>
                <w:color w:val="000000"/>
                <w:sz w:val="20"/>
              </w:rPr>
              <w:t>01 – сұрау салуға жауаптың мерзімі;</w:t>
            </w:r>
          </w:p>
          <w:p>
            <w:pPr>
              <w:spacing w:after="20"/>
              <w:ind w:left="20"/>
              <w:jc w:val="both"/>
            </w:pPr>
            <w:r>
              <w:rPr>
                <w:rFonts w:ascii="Times New Roman"/>
                <w:b w:val="false"/>
                <w:i w:val="false"/>
                <w:color w:val="000000"/>
                <w:sz w:val="20"/>
              </w:rPr>
              <w:t>02 – негіздік құжаттың нөмірі;</w:t>
            </w:r>
          </w:p>
          <w:p>
            <w:pPr>
              <w:spacing w:after="20"/>
              <w:ind w:left="20"/>
              <w:jc w:val="both"/>
            </w:pPr>
            <w:r>
              <w:rPr>
                <w:rFonts w:ascii="Times New Roman"/>
                <w:b w:val="false"/>
                <w:i w:val="false"/>
                <w:color w:val="000000"/>
                <w:sz w:val="20"/>
              </w:rPr>
              <w:t>03 – өзіне қатысты сұрау салу жіберілетін тіркеу дерекнамасы құжатының түрі;</w:t>
            </w:r>
          </w:p>
          <w:p>
            <w:pPr>
              <w:spacing w:after="20"/>
              <w:ind w:left="20"/>
              <w:jc w:val="both"/>
            </w:pPr>
            <w:r>
              <w:rPr>
                <w:rFonts w:ascii="Times New Roman"/>
                <w:b w:val="false"/>
                <w:i w:val="false"/>
                <w:color w:val="000000"/>
                <w:sz w:val="20"/>
              </w:rPr>
              <w:t>04 – өзіне қатысты сұрау салу жіберілетін тіркеу дерекнамасын қарау кезінде ресімделген құжаттың түрі;</w:t>
            </w:r>
          </w:p>
          <w:p>
            <w:pPr>
              <w:spacing w:after="20"/>
              <w:ind w:left="20"/>
              <w:jc w:val="both"/>
            </w:pPr>
            <w:r>
              <w:rPr>
                <w:rFonts w:ascii="Times New Roman"/>
                <w:b w:val="false"/>
                <w:i w:val="false"/>
                <w:color w:val="000000"/>
                <w:sz w:val="20"/>
              </w:rPr>
              <w:t>05 – дерекнама құрылымындағы файлға жол;</w:t>
            </w:r>
          </w:p>
          <w:p>
            <w:pPr>
              <w:spacing w:after="20"/>
              <w:ind w:left="20"/>
              <w:jc w:val="both"/>
            </w:pPr>
            <w:r>
              <w:rPr>
                <w:rFonts w:ascii="Times New Roman"/>
                <w:b w:val="false"/>
                <w:i w:val="false"/>
                <w:color w:val="000000"/>
                <w:sz w:val="20"/>
              </w:rPr>
              <w:t>06 – ауыстырылатын файлдың аты;</w:t>
            </w:r>
          </w:p>
          <w:p>
            <w:pPr>
              <w:spacing w:after="20"/>
              <w:ind w:left="20"/>
              <w:jc w:val="both"/>
            </w:pPr>
            <w:r>
              <w:rPr>
                <w:rFonts w:ascii="Times New Roman"/>
                <w:b w:val="false"/>
                <w:i w:val="false"/>
                <w:color w:val="000000"/>
                <w:sz w:val="20"/>
              </w:rPr>
              <w:t>99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құжат элементі түрінің атауы</w:t>
            </w:r>
          </w:p>
          <w:p>
            <w:pPr>
              <w:spacing w:after="20"/>
              <w:ind w:left="20"/>
              <w:jc w:val="both"/>
            </w:pPr>
            <w:r>
              <w:rPr>
                <w:rFonts w:ascii="Times New Roman"/>
                <w:b w:val="false"/>
                <w:i w:val="false"/>
                <w:color w:val="000000"/>
                <w:sz w:val="20"/>
              </w:rPr>
              <w:t>(атрибут Attribute Kind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 құжат элементі түрінің атауы" деректемесі толтырылмаса, құжат элементі түрінің атауы жолдың үзілу, каретка және табуляция ауыстыру символдарынсыз ұзындығы 500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Бинарлық форматтағы құжат</w:t>
            </w:r>
          </w:p>
          <w:p>
            <w:pPr>
              <w:spacing w:after="20"/>
              <w:ind w:left="20"/>
              <w:jc w:val="both"/>
            </w:pPr>
            <w:r>
              <w:rPr>
                <w:rFonts w:ascii="Times New Roman"/>
                <w:b w:val="false"/>
                <w:i w:val="false"/>
                <w:color w:val="000000"/>
                <w:sz w:val="20"/>
              </w:rPr>
              <w:t>(hcsdo: DocCopyBinary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 (дерекнама) құжатының  қосарлы октеттердің (байттардың) түпкі дәйектілігі түріндегі сканерленген көшірмесі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(атрибут media Type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"*.pdf" деректер форматы түрінің кодпен белгіленуі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XML форматындағы құжат (ccdo: Any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ісі (дерекнама) құжаты қосарлы октеттердің (байттардың) түпкі дәйектілігі түрінде XML форматындағы құжат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XML-құжат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құрылымдағы XML-құжат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9.14дерекнаманы ұсыну дәйектілігі (hcsdo:SubmissionSequence)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дерекнаманы әрбір ұсыну туралы мәліметтер 4 араб цифры түрінде көрсетіледі, бастапқы ұсыну үшін дерекнама "0000"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Операцияның атрибуты</w:t>
            </w:r>
          </w:p>
          <w:p>
            <w:pPr>
              <w:spacing w:after="20"/>
              <w:ind w:left="20"/>
              <w:jc w:val="both"/>
            </w:pPr>
            <w:r>
              <w:rPr>
                <w:rFonts w:ascii="Times New Roman"/>
                <w:b w:val="false"/>
                <w:i w:val="false"/>
                <w:color w:val="000000"/>
                <w:sz w:val="20"/>
              </w:rPr>
              <w:t>(hcsdo:OperationAtribute)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құжатымен жасалатын операция туралы мәліметтер төменде келтірілген мәндер тізбесіне сәйкес көрсетіледі:</w:t>
            </w:r>
          </w:p>
          <w:p>
            <w:pPr>
              <w:spacing w:after="20"/>
              <w:ind w:left="20"/>
              <w:jc w:val="both"/>
            </w:pPr>
            <w:r>
              <w:rPr>
                <w:rFonts w:ascii="Times New Roman"/>
                <w:b w:val="false"/>
                <w:i w:val="false"/>
                <w:color w:val="000000"/>
                <w:sz w:val="20"/>
              </w:rPr>
              <w:t>new – жаңа файл;</w:t>
            </w:r>
          </w:p>
          <w:p>
            <w:pPr>
              <w:spacing w:after="20"/>
              <w:ind w:left="20"/>
              <w:jc w:val="both"/>
            </w:pPr>
            <w:r>
              <w:rPr>
                <w:rFonts w:ascii="Times New Roman"/>
                <w:b w:val="false"/>
                <w:i w:val="false"/>
                <w:color w:val="000000"/>
                <w:sz w:val="20"/>
              </w:rPr>
              <w:t>append – файлды қосу;</w:t>
            </w:r>
          </w:p>
          <w:p>
            <w:pPr>
              <w:spacing w:after="20"/>
              <w:ind w:left="20"/>
              <w:jc w:val="both"/>
            </w:pPr>
            <w:r>
              <w:rPr>
                <w:rFonts w:ascii="Times New Roman"/>
                <w:b w:val="false"/>
                <w:i w:val="false"/>
                <w:color w:val="000000"/>
                <w:sz w:val="20"/>
              </w:rPr>
              <w:t>replace – файлды ауыстыру;</w:t>
            </w:r>
          </w:p>
          <w:p>
            <w:pPr>
              <w:spacing w:after="20"/>
              <w:ind w:left="20"/>
              <w:jc w:val="both"/>
            </w:pPr>
            <w:r>
              <w:rPr>
                <w:rFonts w:ascii="Times New Roman"/>
                <w:b w:val="false"/>
                <w:i w:val="false"/>
                <w:color w:val="000000"/>
                <w:sz w:val="20"/>
              </w:rPr>
              <w:t>delete – файлды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5" w:id="55"/>
    <w:p>
      <w:pPr>
        <w:spacing w:after="0"/>
        <w:ind w:left="0"/>
        <w:jc w:val="both"/>
      </w:pPr>
      <w:r>
        <w:rPr>
          <w:rFonts w:ascii="Times New Roman"/>
          <w:b w:val="false"/>
          <w:i w:val="false"/>
          <w:color w:val="000000"/>
          <w:sz w:val="28"/>
        </w:rPr>
        <w:t>
      18-кесте</w:t>
      </w:r>
    </w:p>
    <w:bookmarkEnd w:id="55"/>
    <w:bookmarkStart w:name="z66" w:id="56"/>
    <w:p>
      <w:pPr>
        <w:spacing w:after="0"/>
        <w:ind w:left="0"/>
        <w:jc w:val="left"/>
      </w:pPr>
      <w:r>
        <w:rPr>
          <w:rFonts w:ascii="Times New Roman"/>
          <w:b/>
          <w:i w:val="false"/>
          <w:color w:val="000000"/>
        </w:rPr>
        <w:t xml:space="preserve">  "Дәрілік перпараттың тіркеу ісінің немесе тіркеу дерекнамасының мәліметтері"</w:t>
      </w:r>
      <w:r>
        <w:br/>
      </w:r>
      <w:r>
        <w:rPr>
          <w:rFonts w:ascii="Times New Roman"/>
          <w:b/>
          <w:i w:val="false"/>
          <w:color w:val="000000"/>
        </w:rPr>
        <w:t>электрондық түрдегі құжаттың құрылымына сәйкес XML-құжатты</w:t>
      </w:r>
      <w:r>
        <w:br/>
      </w:r>
      <w:r>
        <w:rPr>
          <w:rFonts w:ascii="Times New Roman"/>
          <w:b/>
          <w:i w:val="false"/>
          <w:color w:val="000000"/>
        </w:rPr>
        <w:t>қалыптастыруға қойылатын талаптар (R.022)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XML-құжатын қалыпастыру үшін пайдаланылған, электрондық құжаттар мен мәліметтер құрылымдары тізіліміндегі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пайдаланылатын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DrugRegistrationDocDossierContentDetails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urn:EEC:R:DrugRegistrationDocDossierContentDetails:v1.0.0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EEC_R_DrugRegistrationDocDossierContentDetails _v1.0.0.xsd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аттар кеңістіктері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аттардың импортталатын кеңістіктерінің тізбесі 19-кестеде берілген.</w:t>
            </w:r>
          </w:p>
          <w:p>
            <w:pPr>
              <w:spacing w:after="20"/>
              <w:ind w:left="20"/>
              <w:jc w:val="both"/>
            </w:pPr>
            <w:r>
              <w:rPr>
                <w:rFonts w:ascii="Times New Roman"/>
                <w:b w:val="false"/>
                <w:i w:val="false"/>
                <w:color w:val="000000"/>
                <w:sz w:val="20"/>
              </w:rPr>
              <w:t xml:space="preserve">
Импортталатын аттар кеңістіктеріндегі "X.X.X" символдары Еуразиялық экономикалық комиссия Алқасының </w:t>
            </w:r>
          </w:p>
          <w:p>
            <w:pPr>
              <w:spacing w:after="20"/>
              <w:ind w:left="20"/>
              <w:jc w:val="both"/>
            </w:pPr>
            <w:r>
              <w:rPr>
                <w:rFonts w:ascii="Times New Roman"/>
                <w:b w:val="false"/>
                <w:i w:val="false"/>
                <w:color w:val="000000"/>
                <w:sz w:val="20"/>
              </w:rPr>
              <w:t>2017 жылғы 30 маусымдағы № 79 шешіміне сәйкес Электрондық құжат (мәліметтер) құрылымының схемаларын әзірлеу кезінде пайдаланылған деректердің базистік моделі нұсқасының нөмірлеріне және нысаналық сала деректері нұсқаларының нөмірлеріне сәйкес келеді.</w:t>
            </w:r>
          </w:p>
        </w:tc>
      </w:tr>
    </w:tbl>
    <w:bookmarkStart w:name="z67" w:id="57"/>
    <w:p>
      <w:pPr>
        <w:spacing w:after="0"/>
        <w:ind w:left="0"/>
        <w:jc w:val="both"/>
      </w:pPr>
      <w:r>
        <w:rPr>
          <w:rFonts w:ascii="Times New Roman"/>
          <w:b w:val="false"/>
          <w:i w:val="false"/>
          <w:color w:val="000000"/>
          <w:sz w:val="28"/>
        </w:rPr>
        <w:t>
      19-кесте</w:t>
      </w:r>
    </w:p>
    <w:bookmarkEnd w:id="57"/>
    <w:bookmarkStart w:name="z68" w:id="58"/>
    <w:p>
      <w:pPr>
        <w:spacing w:after="0"/>
        <w:ind w:left="0"/>
        <w:jc w:val="left"/>
      </w:pPr>
      <w:r>
        <w:rPr>
          <w:rFonts w:ascii="Times New Roman"/>
          <w:b/>
          <w:i w:val="false"/>
          <w:color w:val="000000"/>
        </w:rPr>
        <w:t xml:space="preserve"> Импортталатын аттар кеңістіктері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кеңістіктерін</w:t>
            </w:r>
            <w:r>
              <w:rPr>
                <w:rFonts w:ascii="Times New Roman"/>
                <w:b/>
                <w:i w:val="false"/>
                <w:color w:val="000000"/>
                <w:sz w:val="20"/>
              </w:rPr>
              <w:t>ің</w:t>
            </w:r>
            <w:r>
              <w:rPr>
                <w:rFonts w:ascii="Times New Roman"/>
                <w:b/>
                <w:i w:val="false"/>
                <w:color w:val="000000"/>
                <w:sz w:val="20"/>
              </w:rPr>
              <w:t xml:space="preserve"> сәйкестендіргіш</w:t>
            </w:r>
            <w:r>
              <w:rPr>
                <w:rFonts w:ascii="Times New Roman"/>
                <w:b/>
                <w:i w:val="false"/>
                <w:color w:val="000000"/>
                <w:sz w:val="20"/>
              </w:rPr>
              <w:t>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