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b201" w14:textId="44f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тауарларының жекелеген түрлеріне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8 маусымдағы № 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тауарларының жекелеген түрлеріне қатысты Еуразиялық экономикалық одақтың Бірыңғай  кедендік тарифінің  (Еуразиялық экономикалық комиссия Кеңесінің 2012 жылғы 16 шілдедегі № 54 шешіміне қосымша) кедендік әкелу баждарының ставкалары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2С ескертпенің күші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2018 жылғы 1 ақпаннан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</w:t>
      </w:r>
      <w:r>
        <w:br/>
      </w:r>
      <w:r>
        <w:rPr>
          <w:rFonts w:ascii="Times New Roman"/>
          <w:b/>
          <w:i w:val="false"/>
          <w:color w:val="000000"/>
        </w:rPr>
        <w:t>Бірыңғай кедендік тарифінің 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 (кедендік құннан пайызбен,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0704 20 000 0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Брюссель капустасы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0802 51 000 0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қабығымен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0802 52 000 0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қабығынан тазартылғандары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0804 10 000 0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құрмалар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0806 20 100 0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 мейіз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0806 20 900 0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