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145cb" w14:textId="bc145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Ветеринариялық бақылауға (қадағалауға) жататын тауарларға қойылатын Бірыңғай ветеринариялық (ветеринариялық-санитариялық) талаптарға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2017 жылғы 30 мамырдағы № 60 шешімі</w:t>
      </w:r>
    </w:p>
    <w:p>
      <w:pPr>
        <w:spacing w:after="0"/>
        <w:ind w:left="0"/>
        <w:jc w:val="left"/>
      </w:pP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58-бабының </w:t>
      </w:r>
      <w:r>
        <w:rPr>
          <w:rFonts w:ascii="Times New Roman"/>
          <w:b w:val="false"/>
          <w:i w:val="false"/>
          <w:color w:val="000000"/>
          <w:sz w:val="28"/>
        </w:rPr>
        <w:t>2-тармағына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22-тармағына сәйкес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Кеден одағы Комиссиясының 2010 жылғы 18 маусымдағы № 317 шешімімен бекітілген Ветеринариялық бақылауға (қадағалауға) жататын тауарларға қойылатын Бірыңғай ветеринариялық (ветеринариялық-санитариялық) талаптарға өзгерістер енгізілсін.</w:t>
      </w:r>
    </w:p>
    <w:bookmarkStart w:name="z3" w:id="0"/>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2017 жылғы 30 мамырдағы</w:t>
            </w:r>
            <w:r>
              <w:br/>
            </w:r>
            <w:r>
              <w:rPr>
                <w:rFonts w:ascii="Times New Roman"/>
                <w:b w:val="false"/>
                <w:i w:val="false"/>
                <w:color w:val="000000"/>
                <w:sz w:val="20"/>
              </w:rPr>
              <w:t>№ 60 шешіміне</w:t>
            </w:r>
            <w:r>
              <w:br/>
            </w:r>
            <w:r>
              <w:rPr>
                <w:rFonts w:ascii="Times New Roman"/>
                <w:b w:val="false"/>
                <w:i w:val="false"/>
                <w:color w:val="000000"/>
                <w:sz w:val="20"/>
              </w:rPr>
              <w:t>ҚОСЫМША</w:t>
            </w:r>
          </w:p>
        </w:tc>
      </w:tr>
    </w:tbl>
    <w:bookmarkStart w:name="z5" w:id="1"/>
    <w:p>
      <w:pPr>
        <w:spacing w:after="0"/>
        <w:ind w:left="0"/>
        <w:jc w:val="left"/>
      </w:pPr>
      <w:r>
        <w:rPr>
          <w:rFonts w:ascii="Times New Roman"/>
          <w:b/>
          <w:i w:val="false"/>
          <w:color w:val="000000"/>
        </w:rPr>
        <w:t xml:space="preserve"> Ветеринариялық бақылауға (қадағалауға) жататын тауарларға қойылатын</w:t>
      </w:r>
      <w:r>
        <w:br/>
      </w:r>
      <w:r>
        <w:rPr>
          <w:rFonts w:ascii="Times New Roman"/>
          <w:b/>
          <w:i w:val="false"/>
          <w:color w:val="000000"/>
        </w:rPr>
        <w:t>Бірыңғай ветеринариялық (ветеринариялық-санитариялық) талаптарға енгізілетін</w:t>
      </w:r>
      <w:r>
        <w:br/>
      </w:r>
      <w:r>
        <w:rPr>
          <w:rFonts w:ascii="Times New Roman"/>
          <w:b/>
          <w:i w:val="false"/>
          <w:color w:val="000000"/>
        </w:rPr>
        <w:t>ӨЗГЕРІСТЕР</w:t>
      </w:r>
    </w:p>
    <w:bookmarkEnd w:id="1"/>
    <w:bookmarkStart w:name="z6" w:id="2"/>
    <w:p>
      <w:pPr>
        <w:spacing w:after="0"/>
        <w:ind w:left="0"/>
        <w:jc w:val="both"/>
      </w:pPr>
      <w:r>
        <w:rPr>
          <w:rFonts w:ascii="Times New Roman"/>
          <w:b w:val="false"/>
          <w:i w:val="false"/>
          <w:color w:val="000000"/>
          <w:sz w:val="28"/>
        </w:rPr>
        <w:t>
      Мынадай мазмұндағы 45-тараумен толықтырылсын:</w:t>
      </w:r>
    </w:p>
    <w:bookmarkEnd w:id="2"/>
    <w:bookmarkStart w:name="z7" w:id="3"/>
    <w:p>
      <w:pPr>
        <w:spacing w:after="0"/>
        <w:ind w:left="0"/>
        <w:jc w:val="left"/>
      </w:pPr>
      <w:r>
        <w:rPr>
          <w:rFonts w:ascii="Times New Roman"/>
          <w:b/>
          <w:i w:val="false"/>
          <w:color w:val="000000"/>
        </w:rPr>
        <w:t xml:space="preserve"> "45-тарау </w:t>
      </w:r>
    </w:p>
    <w:bookmarkEnd w:id="3"/>
    <w:bookmarkStart w:name="z8" w:id="4"/>
    <w:p>
      <w:pPr>
        <w:spacing w:after="0"/>
        <w:ind w:left="0"/>
        <w:jc w:val="left"/>
      </w:pPr>
      <w:r>
        <w:rPr>
          <w:rFonts w:ascii="Times New Roman"/>
          <w:b/>
          <w:i w:val="false"/>
          <w:color w:val="000000"/>
        </w:rPr>
        <w:t xml:space="preserve"> Төбеттердің ұрықтарын Еуразиялық экономикалық одақтың кедендік</w:t>
      </w:r>
      <w:r>
        <w:br/>
      </w:r>
      <w:r>
        <w:rPr>
          <w:rFonts w:ascii="Times New Roman"/>
          <w:b/>
          <w:i w:val="false"/>
          <w:color w:val="000000"/>
        </w:rPr>
        <w:t>аумағына әкелу және (немесе) мүше мемлекеттер арасында өткізу кезіндегі</w:t>
      </w:r>
      <w:r>
        <w:br/>
      </w:r>
      <w:r>
        <w:rPr>
          <w:rFonts w:ascii="Times New Roman"/>
          <w:b/>
          <w:i w:val="false"/>
          <w:color w:val="000000"/>
        </w:rPr>
        <w:t>ВЕТЕРИНАРИЯЛЫҚ ТАЛАПТАР</w:t>
      </w:r>
    </w:p>
    <w:bookmarkEnd w:id="4"/>
    <w:bookmarkStart w:name="z9" w:id="5"/>
    <w:p>
      <w:pPr>
        <w:spacing w:after="0"/>
        <w:ind w:left="0"/>
        <w:jc w:val="both"/>
      </w:pPr>
      <w:r>
        <w:rPr>
          <w:rFonts w:ascii="Times New Roman"/>
          <w:b w:val="false"/>
          <w:i w:val="false"/>
          <w:color w:val="000000"/>
          <w:sz w:val="28"/>
        </w:rPr>
        <w:t>
      Ұрық алуға, оны зерттеуге, өңдеуге, консервациялауға және сақтауға жағдай жасалған үй-жайларда дені сау жануарлардан алынған төбеттердің ұрықтарын Еуразиялық экономикалық одақтың кедендік аумағына әкелуге және (немесе) мүше мемлекеттер арасында өткізуге рұқсат етіледі.</w:t>
      </w:r>
    </w:p>
    <w:bookmarkEnd w:id="5"/>
    <w:bookmarkStart w:name="z10" w:id="6"/>
    <w:p>
      <w:pPr>
        <w:spacing w:after="0"/>
        <w:ind w:left="0"/>
        <w:jc w:val="both"/>
      </w:pPr>
      <w:r>
        <w:rPr>
          <w:rFonts w:ascii="Times New Roman"/>
          <w:b w:val="false"/>
          <w:i w:val="false"/>
          <w:color w:val="000000"/>
          <w:sz w:val="28"/>
        </w:rPr>
        <w:t>
      Төбеттер – ұрық донорлары (бұдан әрі – донор төбеттер) жануарлардың мынадай жұқпалы ауруларынан таза ұстау орындарынан шыққан:</w:t>
      </w:r>
    </w:p>
    <w:bookmarkEnd w:id="6"/>
    <w:bookmarkStart w:name="z11" w:id="7"/>
    <w:p>
      <w:pPr>
        <w:spacing w:after="0"/>
        <w:ind w:left="0"/>
        <w:jc w:val="both"/>
      </w:pPr>
      <w:r>
        <w:rPr>
          <w:rFonts w:ascii="Times New Roman"/>
          <w:b w:val="false"/>
          <w:i w:val="false"/>
          <w:color w:val="000000"/>
          <w:sz w:val="28"/>
        </w:rPr>
        <w:t>
      құтыру – соңғы 6 ай ішінде (донор төбеттерде ұрықты алғаннан кейін 15 күн ішінде құтыру белгілері байқалмады);</w:t>
      </w:r>
    </w:p>
    <w:bookmarkEnd w:id="7"/>
    <w:bookmarkStart w:name="z12" w:id="8"/>
    <w:p>
      <w:pPr>
        <w:spacing w:after="0"/>
        <w:ind w:left="0"/>
        <w:jc w:val="both"/>
      </w:pPr>
      <w:r>
        <w:rPr>
          <w:rFonts w:ascii="Times New Roman"/>
          <w:b w:val="false"/>
          <w:i w:val="false"/>
          <w:color w:val="000000"/>
          <w:sz w:val="28"/>
        </w:rPr>
        <w:t>
      туберкулез – соңғы 6 ай ішінде.</w:t>
      </w:r>
    </w:p>
    <w:bookmarkEnd w:id="8"/>
    <w:bookmarkStart w:name="z13" w:id="9"/>
    <w:p>
      <w:pPr>
        <w:spacing w:after="0"/>
        <w:ind w:left="0"/>
        <w:jc w:val="both"/>
      </w:pPr>
      <w:r>
        <w:rPr>
          <w:rFonts w:ascii="Times New Roman"/>
          <w:b w:val="false"/>
          <w:i w:val="false"/>
          <w:color w:val="000000"/>
          <w:sz w:val="28"/>
        </w:rPr>
        <w:t>
      Донор төбеттерге, егер оларға соңғы 12 ай ішінде құтыруға, етқоректі жануарлардың обасына, парвовирустық және аденовирустық инфекцияларға, лептоспирозға қарсы екпе жасалмаған болса, ұрық алынғанға дейін 20 күннен кешіктірілмей вакцина егілуге тиіс.</w:t>
      </w:r>
    </w:p>
    <w:bookmarkEnd w:id="9"/>
    <w:bookmarkStart w:name="z14" w:id="10"/>
    <w:p>
      <w:pPr>
        <w:spacing w:after="0"/>
        <w:ind w:left="0"/>
        <w:jc w:val="both"/>
      </w:pPr>
      <w:r>
        <w:rPr>
          <w:rFonts w:ascii="Times New Roman"/>
          <w:b w:val="false"/>
          <w:i w:val="false"/>
          <w:color w:val="000000"/>
          <w:sz w:val="28"/>
        </w:rPr>
        <w:t>
      Донор төбеттер ұрық алынғанға дейін 14 күннен кешіктірілмей лептоспирозға (егер олар профилактикалық мақсатта вакцина егілмеген немесе дигидрострептомицинмен немесе экспорттаушы елде тіркелген балама әсер ететін өзге де заттармен өңделмеген болса) және бруцеллезге қарсы аккредиттелген зертханада (ветеринариялық сертификатта зертхананың атауы, зерттеу күні және әдісі көрсетілуі тиіс) теріс нәтижелермен зерттелуге тиіс.</w:t>
      </w:r>
    </w:p>
    <w:bookmarkEnd w:id="10"/>
    <w:bookmarkStart w:name="z15" w:id="11"/>
    <w:p>
      <w:pPr>
        <w:spacing w:after="0"/>
        <w:ind w:left="0"/>
        <w:jc w:val="both"/>
      </w:pPr>
      <w:r>
        <w:rPr>
          <w:rFonts w:ascii="Times New Roman"/>
          <w:b w:val="false"/>
          <w:i w:val="false"/>
          <w:color w:val="000000"/>
          <w:sz w:val="28"/>
        </w:rPr>
        <w:t>
      Донор төбеттер ұрық алынғанға дейін кемінде 14 күн табиғи ұрықтандыру үшін пайдаланылмайды және мұндай мүмкіндікті болдырмайтын жағдайларда ұсталады.</w:t>
      </w:r>
    </w:p>
    <w:bookmarkEnd w:id="11"/>
    <w:bookmarkStart w:name="z16" w:id="12"/>
    <w:p>
      <w:pPr>
        <w:spacing w:after="0"/>
        <w:ind w:left="0"/>
        <w:jc w:val="both"/>
      </w:pPr>
      <w:r>
        <w:rPr>
          <w:rFonts w:ascii="Times New Roman"/>
          <w:b w:val="false"/>
          <w:i w:val="false"/>
          <w:color w:val="000000"/>
          <w:sz w:val="28"/>
        </w:rPr>
        <w:t>
      Донор төбеттер ұрық алынғанға дейін 10 күннен кешіктірмей антигельминттік препараттармен өңделуге тиіс.</w:t>
      </w:r>
    </w:p>
    <w:bookmarkEnd w:id="12"/>
    <w:bookmarkStart w:name="z17" w:id="13"/>
    <w:p>
      <w:pPr>
        <w:spacing w:after="0"/>
        <w:ind w:left="0"/>
        <w:jc w:val="both"/>
      </w:pPr>
      <w:r>
        <w:rPr>
          <w:rFonts w:ascii="Times New Roman"/>
          <w:b w:val="false"/>
          <w:i w:val="false"/>
          <w:color w:val="000000"/>
          <w:sz w:val="28"/>
        </w:rPr>
        <w:t>
      Донор төбеттер ұрық алынғанға дейін денсаулығын растау үшін міндетті термометриямен клиникалық тексеруден өтуге тиіс.</w:t>
      </w:r>
    </w:p>
    <w:bookmarkEnd w:id="13"/>
    <w:bookmarkStart w:name="z18" w:id="14"/>
    <w:p>
      <w:pPr>
        <w:spacing w:after="0"/>
        <w:ind w:left="0"/>
        <w:jc w:val="both"/>
      </w:pPr>
      <w:r>
        <w:rPr>
          <w:rFonts w:ascii="Times New Roman"/>
          <w:b w:val="false"/>
          <w:i w:val="false"/>
          <w:color w:val="000000"/>
          <w:sz w:val="28"/>
        </w:rPr>
        <w:t>
      Донор төбеттердің ұрығының құрамында патогендік және токсикогендік микроағзалар болмауға тиіс.</w:t>
      </w:r>
    </w:p>
    <w:bookmarkEnd w:id="14"/>
    <w:bookmarkStart w:name="z19" w:id="15"/>
    <w:p>
      <w:pPr>
        <w:spacing w:after="0"/>
        <w:ind w:left="0"/>
        <w:jc w:val="both"/>
      </w:pPr>
      <w:r>
        <w:rPr>
          <w:rFonts w:ascii="Times New Roman"/>
          <w:b w:val="false"/>
          <w:i w:val="false"/>
          <w:color w:val="000000"/>
          <w:sz w:val="28"/>
        </w:rPr>
        <w:t>
      Ұрық ХЭБ Кодексінің ұсынымдарына сәйкес алынуы, сақталуы және тасымалдануға тиіс.".</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