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716e" w14:textId="4fa7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Федерациясының ДСҰ шеңберіндегі міндеттемелеріне сәйкес тауарлардың жекелеген түрлеріне қатысты Еуразиялық экономикалық одақтың Бірыңғай кедендік тарифі кедендік әкелу баждарының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30 мамырдағы № 59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Көп тарапты сауда жүйесі шеңберінде Кеден одағының жұмыс істеуі туралы 2011 жылғы 19 мамырдағы шарттың негізінде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Бірыңғай кедендік тарифі кедендік әкелу баждарының ставкалары (Еуразиялық экономикалық комиссия Кеңесінің 2012 жылғы 16 шілдедегі № 54 шешіміне қосымша) белгіленсін.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одақтың Бірыңғай кедендік тарифіне ескертулер (Еуразиялық экономикалық комиссия Кеңесінің 2012 жылғы 16 шілдедегі № 54 шешіміне қосымша) мынадай мазмұндағы 17 С – 23 С ескертулермен толықтырылсын: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"17С) Кедендік әкелу бажының ставкасы кедендік құнынан 15 %, бірақ 1 данасына кемінде 1,24 евро көлемінде 01.09.2017 жылдан  қоса алғанда 31.12.2017 жылға дейін қолданылады.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18С) Кедендік әкелу бажының ставкасы кедендік құнынан 7 %, бірақ 1 данасына кемінде 4 евро көлемінде 01.09.2017 жылдан  қоса алғанда 31.12.2017 жылға дейін қолданылады.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19С) Кедендік әкелу бажының ствкасы кедендік құнынан 7 %, бірақ 1 данасына кемінде 7 евро көлемінде 01.09.2017 жылдан  қоса алғанда 31.12.2017 жылға дейін қолданылады.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20С) Кедендік әкелу бажының ставкасы кедендік құнынан 5 %, бірақ 1 кг үшін кемінде 0,21 евро көлемінде 01.09.2017 жылдан  қоса алғанда 31.12.2017 жылға дейін қолданылады.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21С) Кедендік әкелу бажының ставкасы кедендік құнынан 10 %, бірақ 1 кг үшін кемінде 0,8 евро көлемінде 01.09.2017 жылдан  қоса алғанда 31.12.2017 жылға дейін қолданылады.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22С) Кедендік әкелу бажының ставкасы кедендік құнынан 15 %, бірақ 1 кг үшін кемінде 1,17 евро көлемінде 01.09.2017 жылдан  қоса алғанда 31.12.2017 жылға дейін қолданылады.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23С) Кедендік әкелу бажының ставкасы кедендік құнынан 12 %, бірақ 1 кг үшін кемінде 0,88 евро көлемінде 01.09.2017 жылдан  қоса алғанда 31.12.2017 жылға дейін қолданылады.".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ресми жарияланған күнінен бастап күнтізбелік 30 күн өткен соң, бірақ ерте дегенде 2017 жылғы 1 қыркүйектен кейін күшіне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</w:t>
      </w:r>
      <w:r>
        <w:br/>
      </w:r>
      <w:r>
        <w:rPr>
          <w:rFonts w:ascii="Times New Roman"/>
          <w:b/>
          <w:i w:val="false"/>
          <w:color w:val="000000"/>
        </w:rPr>
        <w:t>кедендік әкелу баждарының</w:t>
      </w:r>
      <w:r>
        <w:br/>
      </w:r>
      <w:r>
        <w:rPr>
          <w:rFonts w:ascii="Times New Roman"/>
          <w:b/>
          <w:i w:val="false"/>
          <w:color w:val="000000"/>
        </w:rPr>
        <w:t>СТАВКАЛАРЫ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СЭҚ ТН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Позицияның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 әкелу бажының ставкасы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 құнның пайызымен не евромен, не АҚШ долларымен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4012 20 000 9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9102 11 000 0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тек механикалық индикациямен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9102 19 000 0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9102 21 000 0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автоматты түрде жүретін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19C)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9102 29 000 0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19C)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9402 10 000 9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20C)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9404 21 100 0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резеңкеден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21C)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9404 21 900 0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пластмассадан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9404 29 100 0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серіппелі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9404 30 000 0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ұйықтауға арналған қаптар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22C)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9404 90 900 0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23C)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