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cc4d" w14:textId="baac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шығарылатын және Еуразиялық экономикалық одақтың кедендік аумағына әкелінетін полимер жабыны бар металл прокатына қатысты демпингке қарсы шаралардың қолданылуын ұзарту туралы</w:t>
      </w:r>
    </w:p>
    <w:p>
      <w:pPr>
        <w:spacing w:after="0"/>
        <w:ind w:left="0"/>
        <w:jc w:val="both"/>
      </w:pPr>
      <w:r>
        <w:rPr>
          <w:rFonts w:ascii="Times New Roman"/>
          <w:b w:val="false"/>
          <w:i w:val="false"/>
          <w:color w:val="000000"/>
          <w:sz w:val="28"/>
        </w:rPr>
        <w:t>Еуразиялық экономикалық комиссия Алқасының 2017 жылғы 11 мамырдағы № 45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Алқасының 2012 жылғы 24 мамырдағы "Кеден одағында полимер жабыны бар металл прокатын өндірушілердің экономикалық мүдделерін қорғау жөніндегі шаралар туралы" № 49 шешімімен белгіленген демпингке қарсы шаралардың қолданылуы қоса алғанда 2018 жылғы 27 ақпанға дейінгі аралыққа ұзартылсын.</w:t>
      </w:r>
    </w:p>
    <w:bookmarkEnd w:id="0"/>
    <w:bookmarkStart w:name="z3" w:id="1"/>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 осы Шешім күшіне енген күннен бастап қоса алғанда 2018 жылғы 27 ақпанға дейінгі аралықта, алдын ала демпингке қарсы баж алу үшін белгіленген тәртіппен, Еуразиялық экономикалық комиссия Алқасының 2012 жылғы 24 мамырдағы № 49 шешімімен белгіленген ставкалар бойынша демпингке қарсы баж алуды қамтамасыз етсін.</w:t>
      </w:r>
    </w:p>
    <w:bookmarkEnd w:id="1"/>
    <w:bookmarkStart w:name="z4"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2017 жылғы 1  шілдеден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