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f6c1" w14:textId="17bf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"Минералды тыңайтқыштарға қойылатын талаптар туралы" техникалық регламентінің (ЕАЭО ТР 039/2016)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24 сәуірдегі № 38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Кеден одағының техникалық регламентін әзірлеу, қабылдау, өзгерістер енгізу және күшін жою тәртібі туралы ереженің 6-тармағын ескере отырып, Еуразиялық экономикалық комиссия Алқасы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а) Одақтың "Минералды тыңайтқыштарға қойылатын талаптар туралы" техникалық регламентінің (ЕАЭО ТР 039/2016) техникалық реттеу объектісі болып табылатын өнімдерге қатысты (бұдан әрі тиісінше – өнім, техникалық регламент) техникалық регламент күшіне енген күнге дейін берілген немесе қабылданған Еуразиялық экономикалық одақ (бұдан әрі – Одақ) құқығына енетін актілермен немесе Одаққа мүше мемлекеттің (бұдан әрі – мүше мемлекет) заңнамасымен белгіленген өнімнің міндетті талаптарға сәйкестігін бағалау туралы құжаттар олардың әрекет ету мерзімі аяқталғанға дейін, бірақ техникалық регламент күшіне енген күннен бастап 18 айдан кешіктірілмей қолданылады;</w:t>
      </w:r>
    </w:p>
    <w:bookmarkEnd w:id="1"/>
    <w:p>
      <w:pPr>
        <w:spacing w:after="0"/>
        <w:ind w:left="0"/>
        <w:jc w:val="both"/>
      </w:pPr>
      <w:r>
        <w:rPr>
          <w:rFonts w:ascii="Times New Roman"/>
          <w:b w:val="false"/>
          <w:i w:val="false"/>
          <w:color w:val="000000"/>
          <w:sz w:val="28"/>
        </w:rPr>
        <w:t>
      Техникалық регламент күшіне енген күннен бастап өнімнің бұрын Одақ құқығына енетін актілермен немесе мүше мемлекеттің заңнамасымен белгіленген міндетті талаптарға сәйкестігін бағалау туралы құжаттарды беруге немесе қабылдауға рұқсат етілмейді;</w:t>
      </w:r>
    </w:p>
    <w:bookmarkStart w:name="z3" w:id="2"/>
    <w:p>
      <w:pPr>
        <w:spacing w:after="0"/>
        <w:ind w:left="0"/>
        <w:jc w:val="both"/>
      </w:pPr>
      <w:r>
        <w:rPr>
          <w:rFonts w:ascii="Times New Roman"/>
          <w:b w:val="false"/>
          <w:i w:val="false"/>
          <w:color w:val="000000"/>
          <w:sz w:val="28"/>
        </w:rPr>
        <w:t>
      б) техникалық регламент күшіне енген күннен бастап 18 ай ішінде Одақтың аумағында бұрын Одақ құқығына енетін актілермен немесе мүше мемлекеттің заңнамасымен белгіленген міндетті талаптарға сәйкес техникалық регламент күшіне енген күнге дейін берілген немесе қабылданған көрсетілген міндетті талаптарға сәйкестігін бағалау туралы құжаттар болған жағдайда өнімдерді өндіруге және айналымға шығаруға рұқсат етіледі;</w:t>
      </w:r>
    </w:p>
    <w:bookmarkEnd w:id="2"/>
    <w:p>
      <w:pPr>
        <w:spacing w:after="0"/>
        <w:ind w:left="0"/>
        <w:jc w:val="both"/>
      </w:pPr>
      <w:r>
        <w:rPr>
          <w:rFonts w:ascii="Times New Roman"/>
          <w:b w:val="false"/>
          <w:i w:val="false"/>
          <w:color w:val="000000"/>
          <w:sz w:val="28"/>
        </w:rPr>
        <w:t>
      Өнім мүше мемлекеттің заңнамасына сәйкес ұлттық сәйкестік белгісімен (нарықтағы айналым белгісімен) таңбаланады. Мұндай өнімді Одақ нарығында өнімнің бірыңғай айналым белгісімен таңбалауға рұқсат етілмейді;</w:t>
      </w:r>
    </w:p>
    <w:bookmarkStart w:name="z4" w:id="3"/>
    <w:p>
      <w:pPr>
        <w:spacing w:after="0"/>
        <w:ind w:left="0"/>
        <w:jc w:val="both"/>
      </w:pPr>
      <w:r>
        <w:rPr>
          <w:rFonts w:ascii="Times New Roman"/>
          <w:b w:val="false"/>
          <w:i w:val="false"/>
          <w:color w:val="000000"/>
          <w:sz w:val="28"/>
        </w:rPr>
        <w:t>
      в) техникалық регламент күшіне енген күннен бастап 6 ай ішінде Одақтың аумағында техникалық регламент күшіне енген күнге дейін Одақ құқығына енетін актілерге немесе мүше мемлекеттің заңнамасына сәйкес міндетті бағалауға жатпайтын өнімді өнімнің сәйкестігін міндетті бағалау туралы құжаттарсыз және ұлттық сәйкестік белгісімен (нарықтағы айналым белгісімен) таңбалаусыз өндіруге және айналымға шығаруға рұқсат етіледі;</w:t>
      </w:r>
    </w:p>
    <w:bookmarkEnd w:id="3"/>
    <w:bookmarkStart w:name="z5" w:id="4"/>
    <w:p>
      <w:pPr>
        <w:spacing w:after="0"/>
        <w:ind w:left="0"/>
        <w:jc w:val="both"/>
      </w:pPr>
      <w:r>
        <w:rPr>
          <w:rFonts w:ascii="Times New Roman"/>
          <w:b w:val="false"/>
          <w:i w:val="false"/>
          <w:color w:val="000000"/>
          <w:sz w:val="28"/>
        </w:rPr>
        <w:t>
      г) осы тармақтың "б" және "в" тармақшаларында көрсетілген өнімнің айналымына мүше мемлекеттің заңнамасына сәйкес белгіленген жарамдылық мерзімі және (немесе) кепілдік мерзімі ішінде рұқсат етіледі деп белгіленсін.</w:t>
      </w:r>
    </w:p>
    <w:bookmarkEnd w:id="4"/>
    <w:bookmarkStart w:name="z6" w:id="5"/>
    <w:p>
      <w:pPr>
        <w:spacing w:after="0"/>
        <w:ind w:left="0"/>
        <w:jc w:val="both"/>
      </w:pPr>
      <w:r>
        <w:rPr>
          <w:rFonts w:ascii="Times New Roman"/>
          <w:b w:val="false"/>
          <w:i w:val="false"/>
          <w:color w:val="000000"/>
          <w:sz w:val="28"/>
        </w:rPr>
        <w:t>
      2. Беларусь Республикасы Үкіметінен: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зерттеулер (сынақтар) мен өлшемдер қағидалары мен әдістерін, соның ішінде техникалық регламент талаптарын қолдану мен орындау және өнімнің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бойынша бағдарлама жобасын;</w:t>
      </w:r>
    </w:p>
    <w:bookmarkStart w:name="z8" w:id="6"/>
    <w:p>
      <w:pPr>
        <w:spacing w:after="0"/>
        <w:ind w:left="0"/>
        <w:jc w:val="both"/>
      </w:pPr>
      <w:r>
        <w:rPr>
          <w:rFonts w:ascii="Times New Roman"/>
          <w:b w:val="false"/>
          <w:i w:val="false"/>
          <w:color w:val="000000"/>
          <w:sz w:val="28"/>
        </w:rPr>
        <w:t>
      б) оларға қатысты кедендік декларация тапсыру техникалық регламенттің талаптарына сәйкестігі туралы құжатты ұсынумен ілесе жүргізілетін өнімдер тізбесінің жобасын мүше мемлекеттермен бірлесе отырып әзірлеуді және техникалық регламент күшіне енген күнге дейін 6 айдан кешіктірмей Еуразиялық экономикалық комиссияға ұсынуды қамтамасыз ету сұралсын.</w:t>
      </w:r>
    </w:p>
    <w:bookmarkEnd w:id="6"/>
    <w:bookmarkStart w:name="z9" w:id="7"/>
    <w:p>
      <w:pPr>
        <w:spacing w:after="0"/>
        <w:ind w:left="0"/>
        <w:jc w:val="both"/>
      </w:pPr>
      <w:r>
        <w:rPr>
          <w:rFonts w:ascii="Times New Roman"/>
          <w:b w:val="false"/>
          <w:i w:val="false"/>
          <w:color w:val="000000"/>
          <w:sz w:val="28"/>
        </w:rPr>
        <w:t>
      3. Еуразиялық экономикалық комиссияның Техникалық реттеу жөніндегі Алқа мүшесі (Министр) В.Н. Корешков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талаптарға өзгерістер енгізу туралы ұсыныстарды әзірлеуді және техникалық регламент күшіне енген күнге дейін 6 айдан кешіктірмей Еуразиялық экономикалық комиссия Алқасының қарауына ұсынуды қамтамасыз етсін.</w:t>
      </w:r>
    </w:p>
    <w:bookmarkEnd w:id="7"/>
    <w:bookmarkStart w:name="z10" w:id="8"/>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