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fdd6" w14:textId="a1ff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18 тамыздағы № 101 шешіміне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16 қаңтардағы № 3 шешімі.</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 Еуразиялық экономикалық комиссия Алқасының 2015 жылғы 18 тамыздағы "Қытай Халық Республикасында шығарылатын және Еуразиялық экономикалық одақтың кедендік аумағына әкелінетін, мұнай және газ ұңғымаларын бұрғылау мен пайдалануға қолданылатын жіксіз болат құбырларға қатысты демпингке қарсы шаралар қолдану туралы" № 101 шешіміне №1 қосымшадағы және №3 қосымшаның 4-позициясындағы "Өндіруші" графасындағы "Hunting Energy" деген сөздер "Hunting Energy Services" деген сөздермен ауыстырылсын.</w:t>
      </w:r>
    </w:p>
    <w:bookmarkEnd w:id="1"/>
    <w:bookmarkStart w:name="z2" w:id="2"/>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және Еуразиялық экономикалық комиссия Алқасының 2015 жылғы 18 тамыздағы № 101 шешімі күшіне енген күннен бастап пайда болатын құқықтық қатынастарда қолданылады.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